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37A" w:rsidRDefault="00B92484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  <w:t> </w:t>
      </w:r>
    </w:p>
    <w:p w:rsidR="00FB737A" w:rsidRDefault="00FB737A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</w:p>
    <w:p w:rsidR="00FB737A" w:rsidRDefault="00FB737A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</w:p>
    <w:p w:rsidR="00FB737A" w:rsidRDefault="00FB737A">
      <w:pPr>
        <w:jc w:val="center"/>
        <w:rPr>
          <w:rFonts w:ascii="Helvetica" w:eastAsia="Helvetica" w:hAnsi="Helvetica" w:cs="Helvetica"/>
          <w:color w:val="333333"/>
          <w:sz w:val="14"/>
          <w:szCs w:val="14"/>
          <w:shd w:val="clear" w:color="auto" w:fill="FFFFFF"/>
        </w:rPr>
      </w:pPr>
    </w:p>
    <w:p w:rsidR="00FB737A" w:rsidRDefault="00B924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安徽省建筑经济与房地产管理研究中心</w:t>
      </w:r>
    </w:p>
    <w:p w:rsidR="00FB737A" w:rsidRDefault="00B924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安徽省房地产与住房公积金研究院</w:t>
      </w:r>
    </w:p>
    <w:p w:rsidR="00FB737A" w:rsidRDefault="00FB737A">
      <w:pPr>
        <w:jc w:val="center"/>
        <w:rPr>
          <w:sz w:val="30"/>
          <w:szCs w:val="30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</w:t>
      </w:r>
      <w:r w:rsidR="007C475C">
        <w:rPr>
          <w:rFonts w:hint="eastAsia"/>
          <w:b/>
          <w:bCs/>
          <w:sz w:val="36"/>
          <w:szCs w:val="36"/>
        </w:rPr>
        <w:t>四</w:t>
      </w:r>
      <w:r>
        <w:rPr>
          <w:rFonts w:hint="eastAsia"/>
          <w:b/>
          <w:bCs/>
          <w:sz w:val="36"/>
          <w:szCs w:val="36"/>
        </w:rPr>
        <w:t>届研究生学术论坛</w:t>
      </w:r>
    </w:p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</w:t>
      </w:r>
    </w:p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议</w:t>
      </w:r>
    </w:p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议</w:t>
      </w:r>
    </w:p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程</w:t>
      </w:r>
    </w:p>
    <w:p w:rsidR="00FB737A" w:rsidRDefault="00FB737A">
      <w:pPr>
        <w:jc w:val="center"/>
        <w:rPr>
          <w:sz w:val="30"/>
          <w:szCs w:val="30"/>
        </w:rPr>
      </w:pPr>
    </w:p>
    <w:p w:rsidR="00FB737A" w:rsidRDefault="00FB737A">
      <w:pPr>
        <w:jc w:val="center"/>
        <w:rPr>
          <w:sz w:val="30"/>
          <w:szCs w:val="30"/>
        </w:rPr>
      </w:pPr>
    </w:p>
    <w:p w:rsidR="00FB737A" w:rsidRDefault="00FB737A">
      <w:pPr>
        <w:jc w:val="center"/>
        <w:rPr>
          <w:sz w:val="30"/>
          <w:szCs w:val="30"/>
        </w:rPr>
      </w:pPr>
    </w:p>
    <w:p w:rsidR="00FB737A" w:rsidRDefault="00FB737A">
      <w:pPr>
        <w:jc w:val="center"/>
        <w:rPr>
          <w:sz w:val="30"/>
          <w:szCs w:val="30"/>
        </w:rPr>
      </w:pPr>
    </w:p>
    <w:p w:rsidR="00FB737A" w:rsidRDefault="00FB737A">
      <w:pPr>
        <w:jc w:val="center"/>
        <w:rPr>
          <w:sz w:val="30"/>
          <w:szCs w:val="30"/>
        </w:rPr>
      </w:pPr>
    </w:p>
    <w:p w:rsidR="00FB737A" w:rsidRDefault="00B924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安徽建筑大学经济与管理学院</w:t>
      </w:r>
    </w:p>
    <w:p w:rsidR="00FB737A" w:rsidRDefault="00B924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7C475C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 w:rsidR="007C475C"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</w:p>
    <w:p w:rsidR="00FB737A" w:rsidRDefault="00FB737A">
      <w:pPr>
        <w:jc w:val="center"/>
        <w:rPr>
          <w:sz w:val="30"/>
          <w:szCs w:val="30"/>
        </w:rPr>
      </w:pPr>
    </w:p>
    <w:p w:rsidR="00FB737A" w:rsidRPr="004C727E" w:rsidRDefault="00B92484" w:rsidP="004C727E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/>
          <w:b/>
          <w:bCs/>
          <w:sz w:val="36"/>
          <w:szCs w:val="36"/>
        </w:rPr>
        <w:lastRenderedPageBreak/>
        <w:t>开幕式</w:t>
      </w:r>
      <w:r w:rsidR="004C727E">
        <w:rPr>
          <w:rFonts w:hint="eastAsia"/>
          <w:b/>
          <w:bCs/>
          <w:sz w:val="36"/>
          <w:szCs w:val="36"/>
        </w:rPr>
        <w:t>暨</w:t>
      </w:r>
      <w:r w:rsidR="004C727E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优秀论文颁奖仪式</w:t>
      </w: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2408"/>
        <w:gridCol w:w="847"/>
        <w:gridCol w:w="2021"/>
        <w:gridCol w:w="1098"/>
        <w:gridCol w:w="1334"/>
      </w:tblGrid>
      <w:tr w:rsidR="00FB737A">
        <w:trPr>
          <w:jc w:val="center"/>
        </w:trPr>
        <w:tc>
          <w:tcPr>
            <w:tcW w:w="831" w:type="dxa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40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7C475C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C475C">
              <w:rPr>
                <w:rFonts w:hint="eastAsia"/>
                <w:sz w:val="28"/>
                <w:szCs w:val="28"/>
              </w:rPr>
              <w:t>1</w:t>
            </w:r>
            <w:r w:rsidR="007C475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7C475C">
              <w:rPr>
                <w:rFonts w:hint="eastAsia"/>
                <w:sz w:val="28"/>
                <w:szCs w:val="28"/>
              </w:rPr>
              <w:t>1</w:t>
            </w:r>
            <w:r w:rsidR="007C475C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日上午</w:t>
            </w:r>
            <w:r>
              <w:rPr>
                <w:rFonts w:hint="eastAsia"/>
                <w:sz w:val="28"/>
                <w:szCs w:val="28"/>
              </w:rPr>
              <w:t>9:</w:t>
            </w:r>
            <w:r w:rsidR="004C727E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0-9:</w:t>
            </w:r>
            <w:r w:rsidR="004C727E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47" w:type="dxa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021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北区</w:t>
            </w:r>
            <w:r w:rsidR="007C475C">
              <w:rPr>
                <w:rFonts w:hint="eastAsia"/>
                <w:sz w:val="28"/>
                <w:szCs w:val="28"/>
              </w:rPr>
              <w:t>F</w:t>
            </w:r>
            <w:r w:rsidR="007C475C">
              <w:rPr>
                <w:rFonts w:hint="eastAsia"/>
                <w:sz w:val="28"/>
                <w:szCs w:val="28"/>
              </w:rPr>
              <w:t>南楼</w:t>
            </w:r>
          </w:p>
          <w:p w:rsidR="00FB737A" w:rsidRDefault="007C47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="00B92484">
              <w:rPr>
                <w:rFonts w:hint="eastAsia"/>
                <w:sz w:val="28"/>
                <w:szCs w:val="28"/>
              </w:rPr>
              <w:t>楼报告厅</w:t>
            </w:r>
          </w:p>
        </w:tc>
        <w:tc>
          <w:tcPr>
            <w:tcW w:w="109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1334" w:type="dxa"/>
            <w:vAlign w:val="center"/>
          </w:tcPr>
          <w:p w:rsidR="004C727E" w:rsidRPr="00C81FB2" w:rsidRDefault="007C475C" w:rsidP="00C81FB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孙</w:t>
            </w:r>
            <w:r w:rsidRPr="00C81FB2">
              <w:rPr>
                <w:rFonts w:hint="eastAsia"/>
                <w:sz w:val="28"/>
                <w:szCs w:val="28"/>
              </w:rPr>
              <w:t>伟</w:t>
            </w:r>
          </w:p>
          <w:p w:rsidR="00FB737A" w:rsidRDefault="004C727E" w:rsidP="00C81FB2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C81FB2"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FB737A">
        <w:trPr>
          <w:trHeight w:val="619"/>
          <w:jc w:val="center"/>
        </w:trPr>
        <w:tc>
          <w:tcPr>
            <w:tcW w:w="8539" w:type="dxa"/>
            <w:gridSpan w:val="6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学院领导、研究生导师、骨干教师、经管学院全体研究生出席</w:t>
            </w:r>
          </w:p>
        </w:tc>
      </w:tr>
      <w:tr w:rsidR="004C727E" w:rsidRPr="004C727E">
        <w:trPr>
          <w:trHeight w:val="619"/>
          <w:jc w:val="center"/>
        </w:trPr>
        <w:tc>
          <w:tcPr>
            <w:tcW w:w="8539" w:type="dxa"/>
            <w:gridSpan w:val="6"/>
          </w:tcPr>
          <w:p w:rsidR="004C727E" w:rsidRDefault="004C72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经济与管理学院副院长章蓓蓓</w:t>
            </w:r>
            <w:r w:rsidR="00162836">
              <w:rPr>
                <w:rFonts w:hint="eastAsia"/>
                <w:sz w:val="28"/>
                <w:szCs w:val="28"/>
              </w:rPr>
              <w:t>致辞</w:t>
            </w:r>
          </w:p>
        </w:tc>
      </w:tr>
      <w:tr w:rsidR="004C727E" w:rsidRPr="004C727E">
        <w:trPr>
          <w:trHeight w:val="619"/>
          <w:jc w:val="center"/>
        </w:trPr>
        <w:tc>
          <w:tcPr>
            <w:tcW w:w="8539" w:type="dxa"/>
            <w:gridSpan w:val="6"/>
          </w:tcPr>
          <w:p w:rsidR="004C727E" w:rsidRDefault="004C72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优秀论文颁奖仪式</w:t>
            </w:r>
          </w:p>
        </w:tc>
      </w:tr>
    </w:tbl>
    <w:p w:rsidR="004C727E" w:rsidRDefault="004C727E" w:rsidP="004C727E">
      <w:pPr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主题报告</w:t>
      </w:r>
    </w:p>
    <w:tbl>
      <w:tblPr>
        <w:tblW w:w="855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2410"/>
        <w:gridCol w:w="4320"/>
      </w:tblGrid>
      <w:tr w:rsidR="00FB737A" w:rsidTr="004C727E">
        <w:trPr>
          <w:jc w:val="center"/>
        </w:trPr>
        <w:tc>
          <w:tcPr>
            <w:tcW w:w="1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报告嘉宾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主题</w:t>
            </w:r>
          </w:p>
        </w:tc>
      </w:tr>
      <w:tr w:rsidR="00FB737A" w:rsidTr="004C727E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:</w:t>
            </w:r>
            <w:r w:rsidR="004C727E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-1</w:t>
            </w: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:</w:t>
            </w:r>
            <w:r w:rsidR="004C727E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3E325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夏波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92484"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3E325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高水平英文文章写作经验分享</w:t>
            </w:r>
          </w:p>
        </w:tc>
      </w:tr>
      <w:tr w:rsidR="00FB737A" w:rsidTr="004C727E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B92484">
            <w:pPr>
              <w:widowControl/>
              <w:jc w:val="center"/>
              <w:rPr>
                <w:rFonts w:ascii="Times New Roman" w:eastAsia="微软雅黑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1</w:t>
            </w:r>
            <w:r w:rsidR="004C727E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:</w:t>
            </w:r>
            <w:r w:rsidR="004C727E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3</w:t>
            </w:r>
            <w:r w:rsidR="007C475C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-1</w:t>
            </w:r>
            <w:r w:rsidR="004C727E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微软雅黑" w:hAnsi="Times New Roman" w:hint="eastAsia"/>
                <w:kern w:val="0"/>
                <w:sz w:val="28"/>
                <w:szCs w:val="28"/>
              </w:rPr>
              <w:t>:</w:t>
            </w:r>
            <w:r w:rsidR="004C727E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4</w:t>
            </w:r>
            <w:r w:rsidR="007C475C">
              <w:rPr>
                <w:rFonts w:ascii="Times New Roman" w:eastAsia="微软雅黑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3E325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sz w:val="28"/>
                <w:szCs w:val="28"/>
              </w:rPr>
              <w:t>Carol Hon</w:t>
            </w:r>
            <w:r w:rsidR="00B9248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副</w:t>
            </w:r>
            <w:r w:rsidR="00B92484"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737A" w:rsidRDefault="003E3254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sz w:val="28"/>
                <w:szCs w:val="28"/>
              </w:rPr>
              <w:t>Improving the mental health of the construction workers</w:t>
            </w:r>
          </w:p>
        </w:tc>
      </w:tr>
    </w:tbl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分论坛</w:t>
      </w:r>
    </w:p>
    <w:p w:rsidR="00FB737A" w:rsidRDefault="00B92484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第一阶段：</w:t>
      </w:r>
      <w:r w:rsidR="004322B5">
        <w:rPr>
          <w:rFonts w:hint="eastAsia"/>
          <w:b/>
          <w:bCs/>
          <w:sz w:val="36"/>
          <w:szCs w:val="36"/>
        </w:rPr>
        <w:t>新质生产力</w:t>
      </w:r>
      <w:r>
        <w:rPr>
          <w:rFonts w:hint="eastAsia"/>
          <w:b/>
          <w:bCs/>
          <w:sz w:val="36"/>
          <w:szCs w:val="36"/>
        </w:rPr>
        <w:t>与</w:t>
      </w:r>
      <w:r w:rsidR="00B8425F">
        <w:rPr>
          <w:rFonts w:hint="eastAsia"/>
          <w:b/>
          <w:bCs/>
          <w:sz w:val="36"/>
          <w:szCs w:val="36"/>
        </w:rPr>
        <w:t>区域可持续</w:t>
      </w:r>
      <w:r>
        <w:rPr>
          <w:rFonts w:hint="eastAsia"/>
          <w:b/>
          <w:bCs/>
          <w:sz w:val="36"/>
          <w:szCs w:val="36"/>
        </w:rPr>
        <w:t>发展分论坛</w:t>
      </w:r>
    </w:p>
    <w:tbl>
      <w:tblPr>
        <w:tblW w:w="87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300"/>
        <w:gridCol w:w="3820"/>
        <w:gridCol w:w="2171"/>
      </w:tblGrid>
      <w:tr w:rsidR="00FB737A">
        <w:tc>
          <w:tcPr>
            <w:tcW w:w="145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291" w:type="dxa"/>
            <w:gridSpan w:val="3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E4688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4E4688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4E4688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日下午</w:t>
            </w:r>
            <w:r w:rsidR="004E4688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4E4688"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-3:</w:t>
            </w:r>
            <w:r w:rsidR="00717118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FB737A">
        <w:tc>
          <w:tcPr>
            <w:tcW w:w="145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7291" w:type="dxa"/>
            <w:gridSpan w:val="3"/>
            <w:vAlign w:val="center"/>
          </w:tcPr>
          <w:p w:rsidR="00FB737A" w:rsidRDefault="004C72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北区</w:t>
            </w:r>
            <w:r w:rsidR="00B92484">
              <w:rPr>
                <w:rFonts w:hint="eastAsia"/>
                <w:sz w:val="28"/>
                <w:szCs w:val="28"/>
              </w:rPr>
              <w:t>F</w:t>
            </w:r>
            <w:r w:rsidR="004E4688">
              <w:rPr>
                <w:rFonts w:hint="eastAsia"/>
                <w:sz w:val="28"/>
                <w:szCs w:val="28"/>
              </w:rPr>
              <w:t>南</w:t>
            </w:r>
            <w:r w:rsidR="00B92484">
              <w:rPr>
                <w:rFonts w:hint="eastAsia"/>
                <w:sz w:val="28"/>
                <w:szCs w:val="28"/>
              </w:rPr>
              <w:t>楼三楼报告厅</w:t>
            </w:r>
          </w:p>
        </w:tc>
      </w:tr>
      <w:tr w:rsidR="00FB737A">
        <w:tc>
          <w:tcPr>
            <w:tcW w:w="145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291" w:type="dxa"/>
            <w:gridSpan w:val="3"/>
            <w:vAlign w:val="center"/>
          </w:tcPr>
          <w:p w:rsidR="00FB737A" w:rsidRDefault="004E46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孙伟</w:t>
            </w:r>
            <w:r w:rsidR="00B92484">
              <w:rPr>
                <w:rFonts w:hint="eastAsia"/>
                <w:sz w:val="28"/>
                <w:szCs w:val="28"/>
              </w:rPr>
              <w:t xml:space="preserve"> </w:t>
            </w:r>
            <w:r w:rsidR="00B92484"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4E4688">
        <w:tc>
          <w:tcPr>
            <w:tcW w:w="1458" w:type="dxa"/>
            <w:vAlign w:val="center"/>
          </w:tcPr>
          <w:p w:rsidR="004E4688" w:rsidRDefault="004E46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评议人</w:t>
            </w:r>
          </w:p>
        </w:tc>
        <w:tc>
          <w:tcPr>
            <w:tcW w:w="7291" w:type="dxa"/>
            <w:gridSpan w:val="3"/>
            <w:vAlign w:val="center"/>
          </w:tcPr>
          <w:p w:rsidR="004E4688" w:rsidRDefault="004E46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昂昊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博士</w:t>
            </w:r>
          </w:p>
        </w:tc>
      </w:tr>
      <w:tr w:rsidR="00FB737A">
        <w:tc>
          <w:tcPr>
            <w:tcW w:w="145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00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汇报人</w:t>
            </w:r>
          </w:p>
        </w:tc>
        <w:tc>
          <w:tcPr>
            <w:tcW w:w="3820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2171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FB737A">
        <w:trPr>
          <w:trHeight w:val="1119"/>
        </w:trPr>
        <w:tc>
          <w:tcPr>
            <w:tcW w:w="1458" w:type="dxa"/>
            <w:vAlign w:val="center"/>
          </w:tcPr>
          <w:p w:rsidR="00FB737A" w:rsidRDefault="004E4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2484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B92484">
              <w:rPr>
                <w:rFonts w:hint="eastAsia"/>
                <w:sz w:val="28"/>
                <w:szCs w:val="28"/>
              </w:rPr>
              <w:t>0-2:</w:t>
            </w:r>
            <w:r>
              <w:rPr>
                <w:sz w:val="28"/>
                <w:szCs w:val="28"/>
              </w:rPr>
              <w:t>2</w:t>
            </w:r>
            <w:r w:rsidR="00B9248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00" w:type="dxa"/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潘江龙</w:t>
            </w:r>
          </w:p>
        </w:tc>
        <w:tc>
          <w:tcPr>
            <w:tcW w:w="3820" w:type="dxa"/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数智化转型赋能企业新质生产力——基于新能源汽车产业链视角</w:t>
            </w:r>
          </w:p>
        </w:tc>
        <w:tc>
          <w:tcPr>
            <w:tcW w:w="2171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558"/>
        </w:trPr>
        <w:tc>
          <w:tcPr>
            <w:tcW w:w="145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2:</w:t>
            </w:r>
            <w:r w:rsidR="004E4688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0-2:</w:t>
            </w:r>
            <w:r w:rsidR="004E4688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邹慧慧</w:t>
            </w:r>
          </w:p>
        </w:tc>
        <w:tc>
          <w:tcPr>
            <w:tcW w:w="3820" w:type="dxa"/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产业数字化影响城市群经济联动的机制研究——基于长三角</w:t>
            </w:r>
            <w:r w:rsidRPr="003E3254">
              <w:rPr>
                <w:rFonts w:hint="eastAsia"/>
                <w:sz w:val="28"/>
                <w:szCs w:val="28"/>
              </w:rPr>
              <w:t>41</w:t>
            </w:r>
            <w:r w:rsidRPr="003E3254">
              <w:rPr>
                <w:rFonts w:hint="eastAsia"/>
                <w:sz w:val="28"/>
                <w:szCs w:val="28"/>
              </w:rPr>
              <w:t>个城市的实证研究</w:t>
            </w:r>
          </w:p>
        </w:tc>
        <w:tc>
          <w:tcPr>
            <w:tcW w:w="2171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1125"/>
        </w:trPr>
        <w:tc>
          <w:tcPr>
            <w:tcW w:w="145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2:</w:t>
            </w:r>
            <w:r w:rsidR="004E4688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0-3:00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王雅婷</w:t>
            </w:r>
          </w:p>
        </w:tc>
        <w:tc>
          <w:tcPr>
            <w:tcW w:w="3820" w:type="dxa"/>
            <w:vAlign w:val="center"/>
          </w:tcPr>
          <w:p w:rsidR="00FB737A" w:rsidRDefault="003E3254" w:rsidP="0098699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新基建助力城乡融合发展的作用机理与实现路径——基于安徽省</w:t>
            </w:r>
            <w:r w:rsidRPr="003E3254">
              <w:rPr>
                <w:rFonts w:hint="eastAsia"/>
                <w:sz w:val="28"/>
                <w:szCs w:val="28"/>
              </w:rPr>
              <w:t>16</w:t>
            </w:r>
            <w:r w:rsidRPr="003E3254">
              <w:rPr>
                <w:rFonts w:hint="eastAsia"/>
                <w:sz w:val="28"/>
                <w:szCs w:val="28"/>
              </w:rPr>
              <w:t>个地级市的实证检验</w:t>
            </w:r>
          </w:p>
        </w:tc>
        <w:tc>
          <w:tcPr>
            <w:tcW w:w="2171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1125"/>
        </w:trPr>
        <w:tc>
          <w:tcPr>
            <w:tcW w:w="145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0-3:</w:t>
            </w:r>
            <w:r w:rsidR="004E4688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杨赛赛</w:t>
            </w:r>
          </w:p>
        </w:tc>
        <w:tc>
          <w:tcPr>
            <w:tcW w:w="3820" w:type="dxa"/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长三角一体化视域下绿色物流与数字经济协同发展研究</w:t>
            </w:r>
          </w:p>
        </w:tc>
        <w:tc>
          <w:tcPr>
            <w:tcW w:w="2171" w:type="dxa"/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安徽财经大学管理科学与工程学院</w:t>
            </w:r>
          </w:p>
        </w:tc>
      </w:tr>
    </w:tbl>
    <w:p w:rsidR="00FB737A" w:rsidRDefault="00FB737A">
      <w:pPr>
        <w:jc w:val="center"/>
        <w:rPr>
          <w:b/>
          <w:bCs/>
          <w:sz w:val="36"/>
          <w:szCs w:val="36"/>
        </w:rPr>
      </w:pPr>
    </w:p>
    <w:p w:rsidR="00FB737A" w:rsidRDefault="00B9248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第二阶段：</w:t>
      </w:r>
      <w:r w:rsidR="004322B5">
        <w:rPr>
          <w:rFonts w:hint="eastAsia"/>
          <w:b/>
          <w:bCs/>
          <w:sz w:val="36"/>
          <w:szCs w:val="36"/>
        </w:rPr>
        <w:t>数智化转型与建筑业高质量</w:t>
      </w:r>
      <w:r>
        <w:rPr>
          <w:rFonts w:hint="eastAsia"/>
          <w:b/>
          <w:bCs/>
          <w:sz w:val="36"/>
          <w:szCs w:val="36"/>
        </w:rPr>
        <w:t>发展分论坛</w:t>
      </w:r>
    </w:p>
    <w:tbl>
      <w:tblPr>
        <w:tblW w:w="87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150"/>
        <w:gridCol w:w="4290"/>
        <w:gridCol w:w="1959"/>
      </w:tblGrid>
      <w:tr w:rsidR="00FB737A">
        <w:tc>
          <w:tcPr>
            <w:tcW w:w="132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399" w:type="dxa"/>
            <w:gridSpan w:val="3"/>
            <w:vAlign w:val="center"/>
          </w:tcPr>
          <w:p w:rsidR="00FB737A" w:rsidRDefault="00B924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E4688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4E4688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4E4688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3:</w:t>
            </w:r>
            <w:r w:rsidR="004E46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717118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717118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FB737A">
        <w:tc>
          <w:tcPr>
            <w:tcW w:w="132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7399" w:type="dxa"/>
            <w:gridSpan w:val="3"/>
            <w:vAlign w:val="center"/>
          </w:tcPr>
          <w:p w:rsidR="00FB737A" w:rsidRDefault="004C72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北区</w:t>
            </w:r>
            <w:r w:rsidR="00B92484">
              <w:rPr>
                <w:rFonts w:hint="eastAsia"/>
                <w:sz w:val="28"/>
                <w:szCs w:val="28"/>
              </w:rPr>
              <w:t>F</w:t>
            </w:r>
            <w:r w:rsidR="004E4688">
              <w:rPr>
                <w:rFonts w:hint="eastAsia"/>
                <w:sz w:val="28"/>
                <w:szCs w:val="28"/>
              </w:rPr>
              <w:t>南</w:t>
            </w:r>
            <w:r w:rsidR="00B92484">
              <w:rPr>
                <w:rFonts w:hint="eastAsia"/>
                <w:sz w:val="28"/>
                <w:szCs w:val="28"/>
              </w:rPr>
              <w:t>楼三楼报告厅</w:t>
            </w:r>
          </w:p>
        </w:tc>
      </w:tr>
      <w:tr w:rsidR="00FB737A">
        <w:tc>
          <w:tcPr>
            <w:tcW w:w="132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399" w:type="dxa"/>
            <w:gridSpan w:val="3"/>
            <w:vAlign w:val="center"/>
          </w:tcPr>
          <w:p w:rsidR="00FB737A" w:rsidRDefault="004E46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刘艳</w:t>
            </w:r>
            <w:r w:rsidR="00B9248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副教授</w:t>
            </w:r>
          </w:p>
        </w:tc>
      </w:tr>
      <w:tr w:rsidR="004E4688">
        <w:tc>
          <w:tcPr>
            <w:tcW w:w="1328" w:type="dxa"/>
            <w:vAlign w:val="center"/>
          </w:tcPr>
          <w:p w:rsidR="004E4688" w:rsidRDefault="004E46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评议人</w:t>
            </w:r>
          </w:p>
        </w:tc>
        <w:tc>
          <w:tcPr>
            <w:tcW w:w="7399" w:type="dxa"/>
            <w:gridSpan w:val="3"/>
            <w:vAlign w:val="center"/>
          </w:tcPr>
          <w:p w:rsidR="004E4688" w:rsidRDefault="004E46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张婉莹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博士</w:t>
            </w:r>
          </w:p>
        </w:tc>
      </w:tr>
      <w:tr w:rsidR="00FB737A">
        <w:tc>
          <w:tcPr>
            <w:tcW w:w="1328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50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汇报人</w:t>
            </w:r>
          </w:p>
        </w:tc>
        <w:tc>
          <w:tcPr>
            <w:tcW w:w="4290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1959" w:type="dxa"/>
            <w:vAlign w:val="center"/>
          </w:tcPr>
          <w:p w:rsidR="00FB737A" w:rsidRDefault="00B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FB737A">
        <w:trPr>
          <w:trHeight w:val="856"/>
        </w:trPr>
        <w:tc>
          <w:tcPr>
            <w:tcW w:w="132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3:</w:t>
            </w:r>
            <w:r w:rsidR="004E4688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</w:t>
            </w:r>
            <w:r w:rsidR="004E4688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4E4688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孙丽君</w:t>
            </w:r>
          </w:p>
        </w:tc>
        <w:tc>
          <w:tcPr>
            <w:tcW w:w="4290" w:type="dxa"/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中国建筑业高质量发展空间分异与收敛性研究</w:t>
            </w:r>
          </w:p>
        </w:tc>
        <w:tc>
          <w:tcPr>
            <w:tcW w:w="1959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846"/>
        </w:trPr>
        <w:tc>
          <w:tcPr>
            <w:tcW w:w="1328" w:type="dxa"/>
            <w:vAlign w:val="center"/>
          </w:tcPr>
          <w:p w:rsidR="00FB737A" w:rsidRDefault="004E468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3</w:t>
            </w:r>
            <w:r w:rsidR="00B92484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B92484">
              <w:rPr>
                <w:rFonts w:hint="eastAsia"/>
                <w:sz w:val="28"/>
                <w:szCs w:val="28"/>
              </w:rPr>
              <w:t>0-4:</w:t>
            </w:r>
            <w:r>
              <w:rPr>
                <w:sz w:val="28"/>
                <w:szCs w:val="28"/>
              </w:rPr>
              <w:t>1</w:t>
            </w:r>
            <w:r w:rsidR="00B9248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毛沭斐</w:t>
            </w:r>
          </w:p>
        </w:tc>
        <w:tc>
          <w:tcPr>
            <w:tcW w:w="4290" w:type="dxa"/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建筑工程设计人员</w:t>
            </w:r>
            <w:r w:rsidRPr="003E3254">
              <w:rPr>
                <w:rFonts w:hint="eastAsia"/>
                <w:sz w:val="28"/>
                <w:szCs w:val="28"/>
              </w:rPr>
              <w:t>BIM</w:t>
            </w:r>
            <w:r w:rsidRPr="003E3254">
              <w:rPr>
                <w:rFonts w:hint="eastAsia"/>
                <w:sz w:val="28"/>
                <w:szCs w:val="28"/>
              </w:rPr>
              <w:t>抵制行为形成机理实证研究</w:t>
            </w:r>
            <w:bookmarkStart w:id="0" w:name="_GoBack"/>
            <w:bookmarkEnd w:id="0"/>
            <w:r w:rsidRPr="003E3254">
              <w:rPr>
                <w:rFonts w:hint="eastAsia"/>
                <w:sz w:val="28"/>
                <w:szCs w:val="28"/>
              </w:rPr>
              <w:t>——基于现状偏好理论</w:t>
            </w:r>
          </w:p>
        </w:tc>
        <w:tc>
          <w:tcPr>
            <w:tcW w:w="1959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936"/>
        </w:trPr>
        <w:tc>
          <w:tcPr>
            <w:tcW w:w="1328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4:</w:t>
            </w:r>
            <w:r w:rsidR="004E4688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</w:t>
            </w:r>
            <w:r w:rsidR="004E4688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4E4688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程文静</w:t>
            </w:r>
          </w:p>
        </w:tc>
        <w:tc>
          <w:tcPr>
            <w:tcW w:w="4290" w:type="dxa"/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长三角地区数字经济与建筑业高质量发展耦合协调研究</w:t>
            </w:r>
          </w:p>
        </w:tc>
        <w:tc>
          <w:tcPr>
            <w:tcW w:w="1959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  <w:tr w:rsidR="00FB737A">
        <w:trPr>
          <w:trHeight w:val="996"/>
        </w:trPr>
        <w:tc>
          <w:tcPr>
            <w:tcW w:w="1328" w:type="dxa"/>
            <w:vAlign w:val="center"/>
          </w:tcPr>
          <w:p w:rsidR="00FB737A" w:rsidRDefault="004E468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2484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B92484"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4</w:t>
            </w:r>
            <w:r w:rsidR="00B92484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B9248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孙怡</w:t>
            </w:r>
          </w:p>
        </w:tc>
        <w:tc>
          <w:tcPr>
            <w:tcW w:w="4290" w:type="dxa"/>
            <w:vAlign w:val="center"/>
          </w:tcPr>
          <w:p w:rsidR="00FB737A" w:rsidRDefault="003E325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E3254">
              <w:rPr>
                <w:rFonts w:hint="eastAsia"/>
                <w:sz w:val="28"/>
                <w:szCs w:val="28"/>
              </w:rPr>
              <w:t>基于</w:t>
            </w:r>
            <w:r w:rsidRPr="003E3254">
              <w:rPr>
                <w:rFonts w:hint="eastAsia"/>
                <w:sz w:val="28"/>
                <w:szCs w:val="28"/>
              </w:rPr>
              <w:t>NCA-</w:t>
            </w:r>
            <w:proofErr w:type="spellStart"/>
            <w:r w:rsidRPr="003E3254">
              <w:rPr>
                <w:rFonts w:hint="eastAsia"/>
                <w:sz w:val="28"/>
                <w:szCs w:val="28"/>
              </w:rPr>
              <w:t>fsQCA</w:t>
            </w:r>
            <w:proofErr w:type="spellEnd"/>
            <w:r w:rsidRPr="003E3254">
              <w:rPr>
                <w:rFonts w:hint="eastAsia"/>
                <w:sz w:val="28"/>
                <w:szCs w:val="28"/>
              </w:rPr>
              <w:t>的装配式建筑发展影响因素研究</w:t>
            </w:r>
          </w:p>
        </w:tc>
        <w:tc>
          <w:tcPr>
            <w:tcW w:w="1959" w:type="dxa"/>
            <w:vAlign w:val="center"/>
          </w:tcPr>
          <w:p w:rsidR="00FB737A" w:rsidRDefault="00B9248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安徽建筑大学经管学院</w:t>
            </w:r>
          </w:p>
        </w:tc>
      </w:tr>
    </w:tbl>
    <w:p w:rsidR="00FB737A" w:rsidRDefault="00FB737A">
      <w:pPr>
        <w:rPr>
          <w:b/>
          <w:bCs/>
          <w:sz w:val="30"/>
          <w:szCs w:val="30"/>
        </w:rPr>
      </w:pPr>
    </w:p>
    <w:p w:rsidR="00B92484" w:rsidRDefault="00B92484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欢迎我校师生积极参加！</w:t>
      </w:r>
    </w:p>
    <w:sectPr w:rsidR="00B924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Dk0NWZjOGIyYzk1ZDMzNjk0ZWMxYzM0NDQ4N2VjNzMifQ=="/>
  </w:docVars>
  <w:rsids>
    <w:rsidRoot w:val="00807394"/>
    <w:rsid w:val="00054B58"/>
    <w:rsid w:val="000E0F29"/>
    <w:rsid w:val="000E72FE"/>
    <w:rsid w:val="00105FA6"/>
    <w:rsid w:val="00116EF6"/>
    <w:rsid w:val="00147203"/>
    <w:rsid w:val="00162836"/>
    <w:rsid w:val="0016636A"/>
    <w:rsid w:val="00206A32"/>
    <w:rsid w:val="00217C95"/>
    <w:rsid w:val="00224C56"/>
    <w:rsid w:val="002E3751"/>
    <w:rsid w:val="003A6BA5"/>
    <w:rsid w:val="003E3254"/>
    <w:rsid w:val="004026D9"/>
    <w:rsid w:val="004255DF"/>
    <w:rsid w:val="004322B5"/>
    <w:rsid w:val="00465A77"/>
    <w:rsid w:val="004679A7"/>
    <w:rsid w:val="00484B01"/>
    <w:rsid w:val="004C727E"/>
    <w:rsid w:val="004E4688"/>
    <w:rsid w:val="005810E4"/>
    <w:rsid w:val="005C0DAC"/>
    <w:rsid w:val="005C510B"/>
    <w:rsid w:val="0060239C"/>
    <w:rsid w:val="00672B64"/>
    <w:rsid w:val="00717118"/>
    <w:rsid w:val="00743AF9"/>
    <w:rsid w:val="007721A6"/>
    <w:rsid w:val="0078710F"/>
    <w:rsid w:val="007A53E6"/>
    <w:rsid w:val="007B0128"/>
    <w:rsid w:val="007C475C"/>
    <w:rsid w:val="007D2234"/>
    <w:rsid w:val="00803934"/>
    <w:rsid w:val="00807394"/>
    <w:rsid w:val="00807B8E"/>
    <w:rsid w:val="008B4FC6"/>
    <w:rsid w:val="008D00A5"/>
    <w:rsid w:val="008F17EA"/>
    <w:rsid w:val="008F4AD6"/>
    <w:rsid w:val="0098699E"/>
    <w:rsid w:val="009A0DD1"/>
    <w:rsid w:val="00A03B7F"/>
    <w:rsid w:val="00A9096C"/>
    <w:rsid w:val="00B22BB4"/>
    <w:rsid w:val="00B3266E"/>
    <w:rsid w:val="00B44C79"/>
    <w:rsid w:val="00B7470C"/>
    <w:rsid w:val="00B8425F"/>
    <w:rsid w:val="00B92484"/>
    <w:rsid w:val="00BD3E84"/>
    <w:rsid w:val="00C1037A"/>
    <w:rsid w:val="00C408CE"/>
    <w:rsid w:val="00C46000"/>
    <w:rsid w:val="00C81FB2"/>
    <w:rsid w:val="00CA0D84"/>
    <w:rsid w:val="00CE6EFE"/>
    <w:rsid w:val="00CF0102"/>
    <w:rsid w:val="00D33063"/>
    <w:rsid w:val="00DD5DF0"/>
    <w:rsid w:val="00DF19C9"/>
    <w:rsid w:val="00EA2FA5"/>
    <w:rsid w:val="00ED0203"/>
    <w:rsid w:val="00ED1C7D"/>
    <w:rsid w:val="00F32B28"/>
    <w:rsid w:val="00F628F9"/>
    <w:rsid w:val="00FB0881"/>
    <w:rsid w:val="00FB737A"/>
    <w:rsid w:val="01047B44"/>
    <w:rsid w:val="05C35E3B"/>
    <w:rsid w:val="06163BD1"/>
    <w:rsid w:val="0AD5456F"/>
    <w:rsid w:val="11E22BBA"/>
    <w:rsid w:val="1BD23C9F"/>
    <w:rsid w:val="27402737"/>
    <w:rsid w:val="2E2B7E35"/>
    <w:rsid w:val="2EEE21E7"/>
    <w:rsid w:val="302527A4"/>
    <w:rsid w:val="37063225"/>
    <w:rsid w:val="37175DBC"/>
    <w:rsid w:val="3D706D88"/>
    <w:rsid w:val="3F194118"/>
    <w:rsid w:val="466B2BA2"/>
    <w:rsid w:val="48747E4C"/>
    <w:rsid w:val="49B43ADA"/>
    <w:rsid w:val="4E97004A"/>
    <w:rsid w:val="51071719"/>
    <w:rsid w:val="51720247"/>
    <w:rsid w:val="5B6B7C73"/>
    <w:rsid w:val="5CD72516"/>
    <w:rsid w:val="5DD3627A"/>
    <w:rsid w:val="5DFE0DAD"/>
    <w:rsid w:val="5F6F31DB"/>
    <w:rsid w:val="6A1F4F2A"/>
    <w:rsid w:val="735458BB"/>
    <w:rsid w:val="7BD1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4E437E"/>
  <w15:chartTrackingRefBased/>
  <w15:docId w15:val="{640966CE-12B0-E34B-A91E-E6923DF1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675</Words>
  <Characters>342</Characters>
  <Application>Microsoft Office Word</Application>
  <DocSecurity>0</DocSecurity>
  <Lines>2</Lines>
  <Paragraphs>2</Paragraphs>
  <ScaleCrop>false</ScaleCrop>
  <Company>HP Inc.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15174</dc:creator>
  <cp:keywords/>
  <cp:lastModifiedBy>Wei Kang</cp:lastModifiedBy>
  <cp:revision>14</cp:revision>
  <cp:lastPrinted>2022-03-14T04:26:00Z</cp:lastPrinted>
  <dcterms:created xsi:type="dcterms:W3CDTF">2024-12-09T06:45:00Z</dcterms:created>
  <dcterms:modified xsi:type="dcterms:W3CDTF">2024-12-10T07:48:00Z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B397BA5EEE2C4EB8B05C2521DF530F3B_13</vt:lpwstr>
  </property>
</Properties>
</file>