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contextualSpacing/>
        <w:rPr>
          <w:rFonts w:hint="eastAsia" w:ascii="黑体" w:hAnsi="黑体" w:eastAsia="黑体" w:cs="黑体"/>
          <w:sz w:val="24"/>
        </w:rPr>
      </w:pPr>
      <w:r>
        <w:rPr>
          <w:rFonts w:hint="eastAsia" w:ascii="黑体" w:hAnsi="黑体" w:eastAsia="黑体" w:cs="黑体"/>
          <w:sz w:val="24"/>
        </w:rPr>
        <w:t>附件5</w:t>
      </w:r>
      <w:bookmarkStart w:id="0" w:name="_GoBack"/>
      <w:bookmarkEnd w:id="0"/>
    </w:p>
    <w:p>
      <w:pPr>
        <w:spacing w:line="520" w:lineRule="exact"/>
        <w:contextualSpacing/>
        <w:jc w:val="center"/>
        <w:rPr>
          <w:rFonts w:hint="eastAsia" w:ascii="黑体" w:hAnsi="黑体" w:eastAsia="黑体" w:cs="黑体"/>
          <w:sz w:val="36"/>
          <w:szCs w:val="36"/>
        </w:rPr>
      </w:pPr>
      <w:r>
        <w:rPr>
          <w:rFonts w:hint="eastAsia" w:ascii="黑体" w:hAnsi="黑体" w:eastAsia="黑体" w:cs="黑体"/>
          <w:sz w:val="36"/>
          <w:szCs w:val="36"/>
        </w:rPr>
        <w:t>疫情防控工作方案</w:t>
      </w:r>
    </w:p>
    <w:p>
      <w:pPr>
        <w:spacing w:line="240" w:lineRule="auto"/>
        <w:contextualSpacing/>
        <w:jc w:val="center"/>
        <w:rPr>
          <w:rFonts w:hint="eastAsia" w:ascii="黑体" w:hAnsi="黑体" w:eastAsia="黑体" w:cs="黑体"/>
          <w:sz w:val="22"/>
          <w:szCs w:val="22"/>
        </w:rPr>
      </w:pPr>
    </w:p>
    <w:p>
      <w:pPr>
        <w:tabs>
          <w:tab w:val="left" w:pos="5220"/>
        </w:tabs>
        <w:spacing w:line="520" w:lineRule="exact"/>
        <w:ind w:firstLine="560" w:firstLineChars="200"/>
        <w:contextualSpacing/>
        <w:rPr>
          <w:rFonts w:hint="eastAsia" w:ascii="仿宋_GB2312" w:hAnsi="仿宋_GB2312" w:eastAsia="仿宋_GB2312" w:cs="仿宋_GB2312"/>
          <w:b/>
          <w:bCs/>
          <w:sz w:val="28"/>
          <w:szCs w:val="28"/>
          <w:shd w:val="clear" w:color="auto" w:fill="FFFFFF"/>
        </w:rPr>
      </w:pPr>
      <w:r>
        <w:rPr>
          <w:rFonts w:hint="eastAsia" w:ascii="仿宋_GB2312" w:hAnsi="仿宋_GB2312" w:eastAsia="仿宋_GB2312" w:cs="仿宋_GB2312"/>
          <w:sz w:val="28"/>
          <w:szCs w:val="28"/>
          <w:shd w:val="clear" w:color="auto" w:fill="FFFFFF"/>
        </w:rPr>
        <w:t>为做好2020年安徽省大学生生物标本制作大赛期间新冠肺炎疫情防控工作，切实保障广大参赛师生、评委和工作人员的生命安全和身体健康，确保大赛顺利进行，大赛由承办方黄山学院成立疫情防控工作小组，负责大赛疫情防控工作，承办方将严格执行安徽省和黄山市关于新冠肺炎疫情防控的工作要求，制定本方案。</w:t>
      </w:r>
    </w:p>
    <w:p>
      <w:pPr>
        <w:tabs>
          <w:tab w:val="left" w:pos="5220"/>
        </w:tabs>
        <w:spacing w:line="520" w:lineRule="exact"/>
        <w:ind w:firstLine="562" w:firstLineChars="200"/>
        <w:contextualSpacing/>
        <w:rPr>
          <w:rFonts w:hint="eastAsia" w:ascii="仿宋_GB2312" w:hAnsi="仿宋_GB2312" w:eastAsia="仿宋_GB2312" w:cs="仿宋_GB2312"/>
          <w:b/>
          <w:bCs/>
          <w:sz w:val="28"/>
          <w:szCs w:val="28"/>
          <w:shd w:val="clear" w:color="auto" w:fill="FFFFFF"/>
        </w:rPr>
      </w:pPr>
      <w:r>
        <w:rPr>
          <w:rFonts w:hint="eastAsia" w:ascii="仿宋_GB2312" w:hAnsi="仿宋_GB2312" w:eastAsia="仿宋_GB2312" w:cs="仿宋_GB2312"/>
          <w:b/>
          <w:bCs/>
          <w:sz w:val="28"/>
          <w:szCs w:val="28"/>
          <w:shd w:val="clear" w:color="auto" w:fill="FFFFFF"/>
        </w:rPr>
        <w:t>一、成立大赛期间疫情防控工作组</w:t>
      </w:r>
    </w:p>
    <w:p>
      <w:pPr>
        <w:tabs>
          <w:tab w:val="left" w:pos="5220"/>
        </w:tabs>
        <w:spacing w:line="520" w:lineRule="exact"/>
        <w:ind w:firstLine="560" w:firstLineChars="200"/>
        <w:contextualSpacing/>
        <w:rPr>
          <w:rFonts w:hint="eastAsia" w:ascii="仿宋_GB2312" w:hAnsi="仿宋_GB2312" w:eastAsia="仿宋_GB2312" w:cs="仿宋_GB2312"/>
          <w:b/>
          <w:bCs/>
          <w:sz w:val="28"/>
          <w:szCs w:val="28"/>
          <w:shd w:val="clear" w:color="auto" w:fill="FFFFFF"/>
        </w:rPr>
      </w:pPr>
      <w:r>
        <w:rPr>
          <w:rFonts w:hint="eastAsia" w:ascii="仿宋_GB2312" w:hAnsi="仿宋_GB2312" w:eastAsia="仿宋_GB2312" w:cs="仿宋_GB2312"/>
          <w:sz w:val="28"/>
          <w:szCs w:val="28"/>
          <w:shd w:val="clear" w:color="auto" w:fill="FFFFFF"/>
        </w:rPr>
        <w:t>总指挥长</w:t>
      </w:r>
      <w:r>
        <w:rPr>
          <w:rFonts w:hint="eastAsia" w:ascii="仿宋_GB2312" w:hAnsi="仿宋_GB2312" w:eastAsia="仿宋_GB2312" w:cs="仿宋_GB2312"/>
          <w:b/>
          <w:bCs/>
          <w:sz w:val="28"/>
          <w:szCs w:val="28"/>
          <w:shd w:val="clear" w:color="auto" w:fill="FFFFFF"/>
        </w:rPr>
        <w:t>：</w:t>
      </w:r>
    </w:p>
    <w:p>
      <w:pPr>
        <w:spacing w:line="520" w:lineRule="exact"/>
        <w:ind w:firstLine="840" w:firstLineChars="300"/>
        <w:contextualSpacing/>
        <w:rPr>
          <w:rFonts w:ascii="仿宋_GB2312" w:hAnsi="Arial Narrow" w:eastAsia="仿宋_GB2312" w:cs="宋体"/>
          <w:sz w:val="28"/>
          <w:szCs w:val="28"/>
        </w:rPr>
      </w:pPr>
      <w:r>
        <w:rPr>
          <w:rFonts w:hint="eastAsia" w:ascii="仿宋_GB2312" w:hAnsi="Arial Narrow" w:eastAsia="仿宋_GB2312" w:cs="宋体"/>
          <w:sz w:val="28"/>
          <w:szCs w:val="28"/>
        </w:rPr>
        <w:t>李铁范    黄山学院院</w:t>
      </w:r>
      <w:r>
        <w:rPr>
          <w:rFonts w:ascii="仿宋_GB2312" w:hAnsi="Arial Narrow" w:eastAsia="仿宋_GB2312" w:cs="宋体"/>
          <w:sz w:val="28"/>
          <w:szCs w:val="28"/>
        </w:rPr>
        <w:t>长</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副</w:t>
      </w:r>
      <w:r>
        <w:rPr>
          <w:rFonts w:hint="eastAsia" w:ascii="仿宋_GB2312" w:hAnsi="仿宋_GB2312" w:eastAsia="仿宋_GB2312" w:cs="仿宋_GB2312"/>
          <w:sz w:val="28"/>
          <w:szCs w:val="28"/>
          <w:shd w:val="clear" w:color="auto" w:fill="FFFFFF"/>
        </w:rPr>
        <w:t>指挥长</w:t>
      </w:r>
      <w:r>
        <w:rPr>
          <w:rFonts w:hint="eastAsia" w:ascii="仿宋_GB2312" w:hAnsi="Arial Narrow" w:eastAsia="仿宋_GB2312" w:cs="宋体"/>
          <w:sz w:val="28"/>
          <w:szCs w:val="28"/>
        </w:rPr>
        <w:t>：</w:t>
      </w:r>
    </w:p>
    <w:p>
      <w:pPr>
        <w:spacing w:line="520" w:lineRule="exact"/>
        <w:ind w:firstLine="840" w:firstLineChars="3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张德学    黄山学院副院</w:t>
      </w:r>
      <w:r>
        <w:rPr>
          <w:rFonts w:ascii="仿宋_GB2312" w:hAnsi="Arial Narrow" w:eastAsia="仿宋_GB2312" w:cs="宋体"/>
          <w:sz w:val="28"/>
          <w:szCs w:val="28"/>
        </w:rPr>
        <w:t>长</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组长：</w:t>
      </w:r>
    </w:p>
    <w:p>
      <w:pPr>
        <w:spacing w:line="520" w:lineRule="exact"/>
        <w:ind w:firstLine="840" w:firstLineChars="3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方  磊    黄山学院后勤集团总经理</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成员：</w:t>
      </w:r>
    </w:p>
    <w:p>
      <w:pPr>
        <w:spacing w:line="520" w:lineRule="exact"/>
        <w:ind w:firstLine="840" w:firstLineChars="300"/>
        <w:contextualSpacing/>
        <w:rPr>
          <w:rFonts w:ascii="仿宋_GB2312" w:hAnsi="Arial Narrow" w:eastAsia="仿宋_GB2312" w:cs="宋体"/>
          <w:sz w:val="28"/>
          <w:szCs w:val="28"/>
        </w:rPr>
      </w:pPr>
      <w:r>
        <w:rPr>
          <w:rFonts w:hint="eastAsia" w:ascii="仿宋_GB2312" w:hAnsi="Arial Narrow" w:eastAsia="仿宋_GB2312" w:cs="宋体"/>
          <w:sz w:val="28"/>
          <w:szCs w:val="28"/>
        </w:rPr>
        <w:t>张小明    黄山学院教务处处长</w:t>
      </w:r>
    </w:p>
    <w:p>
      <w:pPr>
        <w:spacing w:line="520" w:lineRule="exact"/>
        <w:ind w:firstLine="840" w:firstLineChars="300"/>
        <w:contextualSpacing/>
        <w:rPr>
          <w:rFonts w:ascii="仿宋_GB2312" w:hAnsi="Arial Narrow" w:eastAsia="仿宋_GB2312" w:cs="宋体"/>
          <w:sz w:val="28"/>
          <w:szCs w:val="28"/>
        </w:rPr>
      </w:pPr>
      <w:r>
        <w:rPr>
          <w:rFonts w:hint="eastAsia" w:ascii="仿宋_GB2312" w:hAnsi="Arial Narrow" w:eastAsia="仿宋_GB2312" w:cs="宋体"/>
          <w:sz w:val="28"/>
          <w:szCs w:val="28"/>
        </w:rPr>
        <w:t>佘新松    黄山学院生命与环境科学学院</w:t>
      </w:r>
      <w:r>
        <w:rPr>
          <w:rFonts w:ascii="仿宋_GB2312" w:hAnsi="Arial Narrow" w:eastAsia="仿宋_GB2312" w:cs="宋体"/>
          <w:sz w:val="28"/>
          <w:szCs w:val="28"/>
        </w:rPr>
        <w:t>院长</w:t>
      </w:r>
    </w:p>
    <w:p>
      <w:pPr>
        <w:spacing w:line="520" w:lineRule="exact"/>
        <w:ind w:firstLine="840" w:firstLineChars="3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吕顺清    黄山学院生命与环境科学学院党委书记</w:t>
      </w:r>
    </w:p>
    <w:p>
      <w:pPr>
        <w:spacing w:line="520" w:lineRule="exact"/>
        <w:ind w:firstLine="840" w:firstLineChars="300"/>
        <w:contextualSpacing/>
        <w:rPr>
          <w:rFonts w:hint="eastAsia" w:ascii="仿宋_GB2312" w:hAnsi="Arial Narrow" w:eastAsia="仿宋_GB2312" w:cs="宋体"/>
          <w:sz w:val="28"/>
          <w:szCs w:val="28"/>
        </w:rPr>
      </w:pPr>
      <w:r>
        <w:rPr>
          <w:rFonts w:ascii="仿宋_GB2312" w:hAnsi="Arial Narrow" w:eastAsia="仿宋_GB2312" w:cs="宋体"/>
          <w:sz w:val="28"/>
          <w:szCs w:val="28"/>
        </w:rPr>
        <w:t>窦卉平</w:t>
      </w:r>
      <w:r>
        <w:rPr>
          <w:rFonts w:hint="eastAsia" w:ascii="仿宋_GB2312" w:hAnsi="Arial Narrow" w:eastAsia="仿宋_GB2312" w:cs="宋体"/>
          <w:sz w:val="28"/>
          <w:szCs w:val="28"/>
        </w:rPr>
        <w:t xml:space="preserve">    黄山学院保卫处处长</w:t>
      </w:r>
    </w:p>
    <w:p>
      <w:pPr>
        <w:spacing w:line="520" w:lineRule="exact"/>
        <w:ind w:firstLine="840" w:firstLineChars="3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朱  勇    黄山学院后勤集团副总经理</w:t>
      </w:r>
    </w:p>
    <w:p>
      <w:pPr>
        <w:spacing w:line="520" w:lineRule="exact"/>
        <w:ind w:firstLine="560" w:firstLineChars="2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秘书：王霞</w:t>
      </w:r>
    </w:p>
    <w:p>
      <w:pPr>
        <w:pStyle w:val="2"/>
        <w:shd w:val="clear" w:color="auto" w:fill="FFFFFF"/>
        <w:spacing w:beforeAutospacing="0" w:afterAutospacing="0" w:line="520" w:lineRule="exact"/>
        <w:ind w:firstLine="562" w:firstLineChars="200"/>
        <w:rPr>
          <w:rFonts w:hint="eastAsia" w:ascii="仿宋_GB2312" w:hAnsi="仿宋_GB2312" w:eastAsia="仿宋_GB2312" w:cs="仿宋_GB2312"/>
          <w:b/>
          <w:bCs/>
          <w:color w:val="auto"/>
          <w:kern w:val="2"/>
          <w:sz w:val="28"/>
          <w:szCs w:val="28"/>
          <w:shd w:val="clear" w:color="auto" w:fill="FFFFFF"/>
        </w:rPr>
      </w:pPr>
      <w:r>
        <w:rPr>
          <w:rFonts w:hint="eastAsia" w:ascii="仿宋_GB2312" w:hAnsi="仿宋_GB2312" w:eastAsia="仿宋_GB2312" w:cs="仿宋_GB2312"/>
          <w:b/>
          <w:bCs/>
          <w:color w:val="auto"/>
          <w:kern w:val="2"/>
          <w:sz w:val="28"/>
          <w:szCs w:val="28"/>
          <w:shd w:val="clear" w:color="auto" w:fill="FFFFFF"/>
        </w:rPr>
        <w:t>二、参赛人员条件</w:t>
      </w:r>
    </w:p>
    <w:p>
      <w:pPr>
        <w:pStyle w:val="2"/>
        <w:shd w:val="clear" w:color="auto" w:fill="FFFFFF"/>
        <w:spacing w:beforeAutospacing="0" w:afterAutospacing="0" w:line="520" w:lineRule="exact"/>
        <w:ind w:firstLine="576" w:firstLineChars="206"/>
        <w:rPr>
          <w:rFonts w:hint="eastAsia"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大赛评委、指导教师、参赛学生和工作人员需要同时符合以下条件：</w:t>
      </w:r>
    </w:p>
    <w:p>
      <w:pPr>
        <w:pStyle w:val="2"/>
        <w:shd w:val="clear" w:color="auto" w:fill="FFFFFF"/>
        <w:spacing w:beforeAutospacing="0" w:afterAutospacing="0" w:line="520" w:lineRule="exact"/>
        <w:ind w:firstLine="576" w:firstLineChars="206"/>
        <w:rPr>
          <w:rFonts w:hint="eastAsia"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1</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近14天内身体健康，无发热、咳嗽、乏力、咽痛、腹泻等身体症状，并持有“安康码”绿码；</w:t>
      </w:r>
    </w:p>
    <w:p>
      <w:pPr>
        <w:pStyle w:val="2"/>
        <w:shd w:val="clear" w:color="auto" w:fill="FFFFFF"/>
        <w:spacing w:beforeAutospacing="0" w:afterAutospacing="0" w:line="520" w:lineRule="exact"/>
        <w:ind w:firstLine="576" w:firstLineChars="206"/>
        <w:rPr>
          <w:rFonts w:hint="eastAsia"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2</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近14天内未接触确诊/疑似病例或无症状感染者；</w:t>
      </w:r>
    </w:p>
    <w:p>
      <w:pPr>
        <w:pStyle w:val="2"/>
        <w:shd w:val="clear" w:color="auto" w:fill="FFFFFF"/>
        <w:spacing w:beforeAutospacing="0" w:afterAutospacing="0" w:line="520" w:lineRule="exact"/>
        <w:ind w:firstLine="576" w:firstLineChars="206"/>
        <w:rPr>
          <w:rFonts w:hint="eastAsia"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3</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近14天内无国（境）外旅居史；</w:t>
      </w:r>
    </w:p>
    <w:p>
      <w:pPr>
        <w:pStyle w:val="2"/>
        <w:shd w:val="clear" w:color="auto" w:fill="FFFFFF"/>
        <w:spacing w:beforeAutospacing="0" w:afterAutospacing="0" w:line="520" w:lineRule="exact"/>
        <w:ind w:firstLine="576" w:firstLineChars="206"/>
        <w:rPr>
          <w:rFonts w:hint="eastAsia"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4</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未接触过近14天内从国（境）外返回人员；</w:t>
      </w:r>
    </w:p>
    <w:p>
      <w:pPr>
        <w:pStyle w:val="2"/>
        <w:shd w:val="clear" w:color="auto" w:fill="FFFFFF"/>
        <w:spacing w:beforeAutospacing="0" w:afterAutospacing="0" w:line="520" w:lineRule="exact"/>
        <w:ind w:firstLine="576" w:firstLineChars="206"/>
        <w:rPr>
          <w:rFonts w:hint="eastAsia"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5</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近14天内无国内疫情防控中、高风险区旅居史；</w:t>
      </w:r>
    </w:p>
    <w:p>
      <w:pPr>
        <w:pStyle w:val="2"/>
        <w:shd w:val="clear" w:color="auto" w:fill="FFFFFF"/>
        <w:spacing w:beforeAutospacing="0" w:afterAutospacing="0" w:line="520" w:lineRule="exact"/>
        <w:ind w:firstLine="576" w:firstLineChars="206"/>
        <w:rPr>
          <w:rFonts w:hint="eastAsia"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6</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共同生活居住的人员符合上述5个条件；</w:t>
      </w:r>
    </w:p>
    <w:p>
      <w:pPr>
        <w:pStyle w:val="2"/>
        <w:shd w:val="clear" w:color="auto" w:fill="FFFFFF"/>
        <w:spacing w:beforeAutospacing="0" w:afterAutospacing="0" w:line="520" w:lineRule="exact"/>
        <w:ind w:firstLine="576" w:firstLineChars="206"/>
        <w:rPr>
          <w:rFonts w:hint="eastAsia"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7</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中风险地区的参赛人员，须集中或居家医学观察14天后，持“安康码”绿码及参赛前7日内核酸检测阴性证明；</w:t>
      </w:r>
    </w:p>
    <w:p>
      <w:pPr>
        <w:pStyle w:val="2"/>
        <w:shd w:val="clear" w:color="auto" w:fill="FFFFFF"/>
        <w:spacing w:beforeAutospacing="0" w:afterAutospacing="0" w:line="520" w:lineRule="exact"/>
        <w:ind w:firstLine="576" w:firstLineChars="206"/>
        <w:rPr>
          <w:rFonts w:hint="eastAsia"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8</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近期从境外返回的学生，严格落实境外返皖人员管控措施，解除集中医学观察后，持“安康码”绿码及参赛前7日内核酸检测阴性证明；</w:t>
      </w:r>
    </w:p>
    <w:p>
      <w:pPr>
        <w:pStyle w:val="2"/>
        <w:shd w:val="clear" w:color="auto" w:fill="FFFFFF"/>
        <w:spacing w:beforeAutospacing="0" w:afterAutospacing="0" w:line="520" w:lineRule="exact"/>
        <w:ind w:firstLine="576" w:firstLineChars="206"/>
        <w:rPr>
          <w:rFonts w:hint="eastAsia"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9</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本人或共同居住的成员曾为确诊病例、核酸检测阳性者、疑似病例、密切接触者的，须持“安康码”绿码及参赛前7日内核酸检测阴性证明；</w:t>
      </w:r>
    </w:p>
    <w:p>
      <w:pPr>
        <w:pStyle w:val="2"/>
        <w:shd w:val="clear" w:color="auto" w:fill="FFFFFF"/>
        <w:spacing w:beforeAutospacing="0" w:afterAutospacing="0" w:line="520" w:lineRule="exact"/>
        <w:ind w:firstLine="576" w:firstLineChars="206"/>
        <w:rPr>
          <w:rFonts w:hint="eastAsia"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说明：（1）高风险地区人员不得参赛；（2）本人或共同居住的成员现为确诊病例、核酸检测阳性者、疑似病例、密切接触者的不得参赛。（3）上述九个条件有任意一条发生变化，视为不符合参赛条件，应及时联系所在学校，不得参赛。</w:t>
      </w:r>
    </w:p>
    <w:p>
      <w:pPr>
        <w:spacing w:line="520" w:lineRule="exact"/>
        <w:ind w:firstLine="562" w:firstLineChars="200"/>
        <w:contextualSpacing/>
        <w:rPr>
          <w:rFonts w:hint="eastAsia" w:ascii="仿宋_GB2312" w:hAnsi="Arial Narrow" w:eastAsia="仿宋_GB2312" w:cs="宋体"/>
          <w:b/>
          <w:bCs/>
          <w:sz w:val="28"/>
          <w:szCs w:val="28"/>
        </w:rPr>
      </w:pPr>
      <w:r>
        <w:rPr>
          <w:rFonts w:hint="eastAsia" w:ascii="仿宋_GB2312" w:hAnsi="Arial Narrow" w:eastAsia="仿宋_GB2312" w:cs="宋体"/>
          <w:b/>
          <w:bCs/>
          <w:sz w:val="28"/>
          <w:szCs w:val="28"/>
        </w:rPr>
        <w:t>三、赛前防控要求</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1、大赛评委、指导老师和参赛学生如实填报赛前14天健康状况和行程轨迹，健康状况正常并取得“安康码”绿码者方可参加大赛；行程轨迹到过疫情高危地区需提供核酸和血清检测报告，阴性方可参加大赛。要求各高校负责收集参赛人员信息存档，并上报至大赛秘书处。</w:t>
      </w:r>
    </w:p>
    <w:p>
      <w:pPr>
        <w:spacing w:line="520" w:lineRule="exact"/>
        <w:ind w:firstLine="560" w:firstLineChars="2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2、严控参赛人数，一组作品限指导教师1名，参赛队员2名参加大赛。参赛评委人数由大赛组委会商定。工作人员人数由承办方商定。</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3、参赛学生及指导教师由各高校统一安排固定车辆接送，提前准备好口罩、速干手消毒剂等防护物资，做好个人安全防范，应全程佩戴口罩，途中请做好健康监测，自觉发热或身体不适时要主动测量体温，若出现可疑症状，尽量避免接触其他人员，并及时就医。若乘坐其他交通，填写交通信息登记表，内容包括：参赛时间、交通方式、车次、车厢座位号等，并上报至大赛秘书处。</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4、参赛人员</w:t>
      </w:r>
      <w:r>
        <w:rPr>
          <w:rFonts w:ascii="仿宋_GB2312" w:hAnsi="Arial Narrow" w:eastAsia="仿宋_GB2312" w:cs="宋体"/>
          <w:sz w:val="28"/>
          <w:szCs w:val="28"/>
        </w:rPr>
        <w:t>参加</w:t>
      </w:r>
      <w:r>
        <w:rPr>
          <w:rFonts w:hint="eastAsia" w:ascii="仿宋_GB2312" w:hAnsi="Arial Narrow" w:eastAsia="仿宋_GB2312" w:cs="宋体"/>
          <w:sz w:val="28"/>
          <w:szCs w:val="28"/>
        </w:rPr>
        <w:t>比赛</w:t>
      </w:r>
      <w:r>
        <w:rPr>
          <w:rFonts w:ascii="仿宋_GB2312" w:hAnsi="Arial Narrow" w:eastAsia="仿宋_GB2312" w:cs="宋体"/>
          <w:sz w:val="28"/>
          <w:szCs w:val="28"/>
        </w:rPr>
        <w:t>需自备口罩。</w:t>
      </w:r>
      <w:r>
        <w:rPr>
          <w:rFonts w:hint="eastAsia" w:ascii="仿宋_GB2312" w:hAnsi="Arial Narrow" w:eastAsia="仿宋_GB2312" w:cs="宋体"/>
          <w:sz w:val="28"/>
          <w:szCs w:val="28"/>
        </w:rPr>
        <w:t>承办方</w:t>
      </w:r>
      <w:r>
        <w:rPr>
          <w:rFonts w:ascii="仿宋_GB2312" w:hAnsi="Arial Narrow" w:eastAsia="仿宋_GB2312" w:cs="宋体"/>
          <w:sz w:val="28"/>
          <w:szCs w:val="28"/>
        </w:rPr>
        <w:t>为</w:t>
      </w:r>
      <w:r>
        <w:rPr>
          <w:rFonts w:hint="eastAsia" w:ascii="仿宋_GB2312" w:hAnsi="Arial Narrow" w:eastAsia="仿宋_GB2312" w:cs="宋体"/>
          <w:sz w:val="28"/>
          <w:szCs w:val="28"/>
        </w:rPr>
        <w:t>大赛评委和</w:t>
      </w:r>
      <w:r>
        <w:rPr>
          <w:rFonts w:ascii="仿宋_GB2312" w:hAnsi="Arial Narrow" w:eastAsia="仿宋_GB2312" w:cs="宋体"/>
          <w:sz w:val="28"/>
          <w:szCs w:val="28"/>
        </w:rPr>
        <w:t>工作人员配备口罩，</w:t>
      </w:r>
      <w:r>
        <w:rPr>
          <w:rFonts w:hint="eastAsia" w:ascii="仿宋_GB2312" w:hAnsi="Arial Narrow" w:eastAsia="仿宋_GB2312" w:cs="宋体"/>
          <w:sz w:val="28"/>
          <w:szCs w:val="28"/>
        </w:rPr>
        <w:t>并</w:t>
      </w:r>
      <w:r>
        <w:rPr>
          <w:rFonts w:ascii="仿宋_GB2312" w:hAnsi="Arial Narrow" w:eastAsia="仿宋_GB2312" w:cs="宋体"/>
          <w:sz w:val="28"/>
          <w:szCs w:val="28"/>
        </w:rPr>
        <w:t>配备满足</w:t>
      </w:r>
      <w:r>
        <w:rPr>
          <w:rFonts w:hint="eastAsia" w:ascii="仿宋_GB2312" w:hAnsi="Arial Narrow" w:eastAsia="仿宋_GB2312" w:cs="宋体"/>
          <w:sz w:val="28"/>
          <w:szCs w:val="28"/>
        </w:rPr>
        <w:t>大赛</w:t>
      </w:r>
      <w:r>
        <w:rPr>
          <w:rFonts w:ascii="仿宋_GB2312" w:hAnsi="Arial Narrow" w:eastAsia="仿宋_GB2312" w:cs="宋体"/>
          <w:sz w:val="28"/>
          <w:szCs w:val="28"/>
        </w:rPr>
        <w:t>所需的洗手液，供</w:t>
      </w:r>
      <w:r>
        <w:rPr>
          <w:rFonts w:hint="eastAsia" w:ascii="仿宋_GB2312" w:hAnsi="Arial Narrow" w:eastAsia="仿宋_GB2312" w:cs="宋体"/>
          <w:sz w:val="28"/>
          <w:szCs w:val="28"/>
        </w:rPr>
        <w:t>参赛</w:t>
      </w:r>
      <w:r>
        <w:rPr>
          <w:rFonts w:ascii="仿宋_GB2312" w:hAnsi="Arial Narrow" w:eastAsia="仿宋_GB2312" w:cs="宋体"/>
          <w:sz w:val="28"/>
          <w:szCs w:val="28"/>
        </w:rPr>
        <w:t>人员使用。</w:t>
      </w:r>
    </w:p>
    <w:p>
      <w:pPr>
        <w:spacing w:line="520" w:lineRule="exact"/>
        <w:ind w:firstLine="560" w:firstLineChars="2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5、对所有的大赛场地进行保洁并实施全面消杀作业，确保大赛场所干净整洁、安全卫生。所有大赛场所在使用前通风1小时以上（且大赛过程中保持持续通风）。</w:t>
      </w:r>
    </w:p>
    <w:p>
      <w:pPr>
        <w:spacing w:line="520" w:lineRule="exact"/>
        <w:ind w:firstLine="560" w:firstLineChars="2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6、制定详细的大赛路线，从学校大门入口至大赛场地都标出详细的路线指示牌。</w:t>
      </w:r>
    </w:p>
    <w:p>
      <w:pPr>
        <w:spacing w:line="520" w:lineRule="exact"/>
        <w:ind w:firstLine="560" w:firstLineChars="2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7、对所有大赛工作人员进行赛前疫情防控知识、技能及突发情况应对的培训。赛前14天内对所有大赛工作人员进行每日体温检测，赛前3天内如有发热症状者不得参与大赛工作。</w:t>
      </w:r>
    </w:p>
    <w:p>
      <w:pPr>
        <w:spacing w:line="520" w:lineRule="exact"/>
        <w:ind w:firstLine="560" w:firstLineChars="2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8、承办方保障充足的疫情防控所需的医用物资，在率水校区设立医疗服务站和健康观察室，配备专业医护人员，安排应急车辆，确保大赛安全有序进行。</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9、大赛评委、指导老师和参赛学生由大赛组委会统一预定住宿宾馆，并对防疫消毒工作做一定要求。大赛评委、指导教师、参赛学生、工作人员统一安排就餐，原则上禁止自主安排餐饮。</w:t>
      </w:r>
    </w:p>
    <w:p>
      <w:pPr>
        <w:spacing w:line="520" w:lineRule="exact"/>
        <w:ind w:firstLine="562" w:firstLineChars="200"/>
        <w:contextualSpacing/>
        <w:rPr>
          <w:rFonts w:hint="eastAsia" w:ascii="仿宋_GB2312" w:hAnsi="Arial Narrow" w:eastAsia="仿宋_GB2312" w:cs="宋体"/>
          <w:b/>
          <w:bCs/>
          <w:sz w:val="28"/>
          <w:szCs w:val="28"/>
        </w:rPr>
      </w:pPr>
      <w:r>
        <w:rPr>
          <w:rFonts w:hint="eastAsia" w:ascii="仿宋_GB2312" w:hAnsi="Arial Narrow" w:eastAsia="仿宋_GB2312" w:cs="宋体"/>
          <w:b/>
          <w:bCs/>
          <w:sz w:val="28"/>
          <w:szCs w:val="28"/>
        </w:rPr>
        <w:t>四、进校流程</w:t>
      </w:r>
    </w:p>
    <w:p>
      <w:pPr>
        <w:spacing w:line="520" w:lineRule="exact"/>
        <w:ind w:firstLine="560" w:firstLineChars="2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1、所有参赛人员从率水校区东大门出入校园，在率水校区东大门口设置4条通道，安置红外测温仪。工作人员从一环路进出校园。</w:t>
      </w:r>
    </w:p>
    <w:p>
      <w:pPr>
        <w:spacing w:line="520" w:lineRule="exact"/>
        <w:ind w:firstLine="560" w:firstLineChars="2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2、所有参赛人员体温测量正常并扫描安康码（显示绿码）后方可进入校园。所有人员在校园内必须严格遵守校园疫情防控规定，服从学校管理。大赛期间凭参赛证及身份证（学生证）进出校园，并减少进出校门次数。</w:t>
      </w:r>
    </w:p>
    <w:p>
      <w:pPr>
        <w:spacing w:line="520" w:lineRule="exact"/>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 xml:space="preserve">    3、大赛期间，所有参赛人员在校园内必须佩戴一次性医用口罩或医用外科口罩（大赛有特殊要求的除外）。</w:t>
      </w:r>
    </w:p>
    <w:p>
      <w:pPr>
        <w:spacing w:line="520" w:lineRule="exact"/>
        <w:ind w:firstLine="562" w:firstLineChars="200"/>
        <w:contextualSpacing/>
        <w:rPr>
          <w:rFonts w:hint="eastAsia" w:ascii="仿宋_GB2312" w:hAnsi="Arial Narrow" w:eastAsia="仿宋_GB2312" w:cs="宋体"/>
          <w:b/>
          <w:bCs/>
          <w:sz w:val="28"/>
          <w:szCs w:val="28"/>
        </w:rPr>
      </w:pPr>
      <w:r>
        <w:rPr>
          <w:rFonts w:hint="eastAsia" w:ascii="仿宋_GB2312" w:hAnsi="Arial Narrow" w:eastAsia="仿宋_GB2312" w:cs="宋体"/>
          <w:b/>
          <w:bCs/>
          <w:sz w:val="28"/>
          <w:szCs w:val="28"/>
        </w:rPr>
        <w:t>五、大赛期间防控</w:t>
      </w:r>
    </w:p>
    <w:p>
      <w:pPr>
        <w:spacing w:line="520" w:lineRule="exact"/>
        <w:ind w:firstLine="560" w:firstLineChars="2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1、健康监测。所有大赛场地入口处均设置体温检测岗，严格对每位入场人员进行体温检测。赛场外围设置医疗服务站和健康观察室。</w:t>
      </w:r>
    </w:p>
    <w:p>
      <w:pPr>
        <w:spacing w:line="520" w:lineRule="exact"/>
        <w:ind w:firstLine="560" w:firstLineChars="2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2、安全管理。大赛期间，校园实行相对封闭管理，尽量减少出校，并按承办方相关规定进出。请严格遵守相关管理规定，保持社交安全距离，并配合工作人员扫码、测温，减少人员聚集,确保参赛人员安全健康。</w:t>
      </w:r>
    </w:p>
    <w:p>
      <w:pPr>
        <w:spacing w:line="520" w:lineRule="exact"/>
        <w:ind w:firstLine="560" w:firstLineChars="2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3、场地清洁。大赛期间坚持做好大赛场地内的日常消毒和通风换气工作，保持环境整洁。</w:t>
      </w:r>
    </w:p>
    <w:p>
      <w:pPr>
        <w:spacing w:line="520" w:lineRule="exact"/>
        <w:ind w:firstLine="560" w:firstLineChars="2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4、错峰就餐。食堂实行分时、分区、分批错峰就餐。就餐时人员相隔安全距离，做到不聚集。加强餐（饮）具的清洁消毒，做到“一人一具一用一消毒”。</w:t>
      </w:r>
    </w:p>
    <w:p>
      <w:pPr>
        <w:spacing w:line="520" w:lineRule="exact"/>
        <w:ind w:firstLine="560" w:firstLineChars="200"/>
        <w:contextualSpacing/>
        <w:rPr>
          <w:rFonts w:hint="eastAsia" w:ascii="仿宋_GB2312" w:hAnsi="Arial Narrow" w:eastAsia="仿宋_GB2312" w:cs="宋体"/>
          <w:sz w:val="28"/>
          <w:szCs w:val="28"/>
        </w:rPr>
      </w:pPr>
      <w:r>
        <w:rPr>
          <w:rFonts w:hint="eastAsia" w:ascii="仿宋_GB2312" w:hAnsi="Arial Narrow" w:eastAsia="仿宋_GB2312" w:cs="宋体"/>
          <w:sz w:val="28"/>
          <w:szCs w:val="28"/>
        </w:rPr>
        <w:t>5、做好应急处置。大赛期间，本人或周围参赛人员如出现疑似新型冠状病毒肺炎早期症状（发热、咳嗽、乏力、咽痛、腹泻等）和异常情况的，要第一时</w:t>
      </w:r>
      <w:r>
        <w:rPr>
          <w:rFonts w:hint="eastAsia" w:ascii="仿宋_GB2312" w:hAnsi="Arial Narrow" w:eastAsia="仿宋_GB2312" w:cs="宋体"/>
          <w:sz w:val="28"/>
          <w:szCs w:val="28"/>
          <w:highlight w:val="none"/>
        </w:rPr>
        <w:t>间向大赛</w:t>
      </w:r>
      <w:r>
        <w:rPr>
          <w:rFonts w:hint="eastAsia" w:ascii="仿宋_GB2312" w:hAnsi="Arial Narrow" w:eastAsia="仿宋_GB2312" w:cs="宋体"/>
          <w:sz w:val="28"/>
          <w:szCs w:val="28"/>
        </w:rPr>
        <w:t>承办学校</w:t>
      </w:r>
      <w:r>
        <w:rPr>
          <w:rFonts w:hint="eastAsia" w:ascii="仿宋_GB2312" w:hAnsi="Arial Narrow" w:eastAsia="仿宋_GB2312" w:cs="宋体"/>
          <w:sz w:val="28"/>
          <w:szCs w:val="28"/>
          <w:highlight w:val="none"/>
        </w:rPr>
        <w:t>报告</w:t>
      </w:r>
      <w:r>
        <w:rPr>
          <w:rFonts w:hint="eastAsia" w:ascii="仿宋_GB2312" w:hAnsi="Arial Narrow" w:eastAsia="仿宋_GB2312" w:cs="宋体"/>
          <w:sz w:val="28"/>
          <w:szCs w:val="28"/>
          <w:highlight w:val="none"/>
          <w:lang w:eastAsia="zh-CN"/>
        </w:rPr>
        <w:t>，</w:t>
      </w:r>
      <w:r>
        <w:rPr>
          <w:rFonts w:hint="eastAsia" w:ascii="仿宋_GB2312" w:hAnsi="Arial Narrow" w:eastAsia="仿宋_GB2312" w:cs="宋体"/>
          <w:sz w:val="28"/>
          <w:szCs w:val="28"/>
        </w:rPr>
        <w:t>并按要求做好个人防护</w:t>
      </w:r>
      <w:r>
        <w:rPr>
          <w:rFonts w:hint="eastAsia" w:ascii="仿宋_GB2312" w:hAnsi="Arial Narrow" w:eastAsia="仿宋_GB2312" w:cs="宋体"/>
          <w:sz w:val="28"/>
          <w:szCs w:val="28"/>
          <w:lang w:eastAsia="zh-CN"/>
        </w:rPr>
        <w:t>。</w:t>
      </w:r>
      <w:r>
        <w:rPr>
          <w:rFonts w:hint="eastAsia" w:ascii="仿宋_GB2312" w:hAnsi="Arial Narrow" w:eastAsia="仿宋_GB2312" w:cs="宋体"/>
          <w:sz w:val="28"/>
          <w:szCs w:val="28"/>
          <w:lang w:val="en-US" w:eastAsia="zh-CN"/>
        </w:rPr>
        <w:t>大赛承办校按照学校疫情防控应急预案做好各项应急处置工作，</w:t>
      </w:r>
      <w:r>
        <w:rPr>
          <w:rFonts w:hint="eastAsia" w:ascii="仿宋_GB2312" w:hAnsi="Arial Narrow" w:eastAsia="仿宋_GB2312" w:cs="宋体"/>
          <w:sz w:val="28"/>
          <w:szCs w:val="28"/>
        </w:rPr>
        <w:t>立刻</w:t>
      </w:r>
      <w:r>
        <w:rPr>
          <w:rFonts w:hint="eastAsia" w:ascii="仿宋_GB2312" w:hAnsi="Arial Narrow" w:eastAsia="仿宋_GB2312" w:cs="宋体"/>
          <w:sz w:val="28"/>
          <w:szCs w:val="28"/>
          <w:highlight w:val="none"/>
        </w:rPr>
        <w:t>转送隔离区域</w:t>
      </w:r>
      <w:r>
        <w:rPr>
          <w:rFonts w:hint="eastAsia" w:ascii="仿宋_GB2312" w:hAnsi="Arial Narrow" w:eastAsia="仿宋_GB2312" w:cs="宋体"/>
          <w:sz w:val="28"/>
          <w:szCs w:val="28"/>
        </w:rPr>
        <w:t>，</w:t>
      </w:r>
      <w:r>
        <w:rPr>
          <w:rFonts w:hint="eastAsia" w:ascii="仿宋_GB2312" w:hAnsi="Arial Narrow" w:eastAsia="仿宋_GB2312" w:cs="宋体"/>
          <w:sz w:val="28"/>
          <w:szCs w:val="28"/>
          <w:lang w:val="en-US" w:eastAsia="zh-CN"/>
        </w:rPr>
        <w:t>并</w:t>
      </w:r>
      <w:r>
        <w:rPr>
          <w:rFonts w:hint="eastAsia" w:ascii="仿宋_GB2312" w:hAnsi="Arial Narrow" w:eastAsia="仿宋_GB2312" w:cs="宋体"/>
          <w:sz w:val="28"/>
          <w:szCs w:val="28"/>
        </w:rPr>
        <w:t>进行医学排查、流行病检测</w:t>
      </w:r>
      <w:r>
        <w:rPr>
          <w:rFonts w:hint="eastAsia" w:ascii="仿宋_GB2312" w:hAnsi="Arial Narrow" w:eastAsia="仿宋_GB2312" w:cs="宋体"/>
          <w:sz w:val="28"/>
          <w:szCs w:val="28"/>
          <w:lang w:val="en-US" w:eastAsia="zh-CN"/>
        </w:rPr>
        <w:t>等</w:t>
      </w:r>
      <w:r>
        <w:rPr>
          <w:rFonts w:hint="eastAsia" w:ascii="仿宋_GB2312" w:hAnsi="Arial Narrow" w:eastAsia="仿宋_GB2312" w:cs="宋体"/>
          <w:sz w:val="28"/>
          <w:szCs w:val="28"/>
        </w:rPr>
        <w:t>，</w:t>
      </w:r>
      <w:r>
        <w:rPr>
          <w:rFonts w:hint="eastAsia" w:ascii="仿宋_GB2312" w:hAnsi="Arial Narrow" w:eastAsia="仿宋_GB2312" w:cs="宋体"/>
          <w:i w:val="0"/>
          <w:caps w:val="0"/>
          <w:color w:val="2B2B2B"/>
          <w:spacing w:val="0"/>
          <w:sz w:val="28"/>
          <w:szCs w:val="28"/>
        </w:rPr>
        <w:t>消除疫情传播隐患。</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350957"/>
    <w:rsid w:val="45350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olor w:val="000066"/>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2020-09-03T03:29:00Z</dcterms:created>
  <dc:creator>H3</dc:creator>
  <cp:lastModifiedBy>H3</cp:lastModifiedBy>
  <dcterms:modified xsi:type="dcterms:W3CDTF">2020-09-03T03:31:20Z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