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项目计划书(未注册公司</w:t>
      </w:r>
      <w:r>
        <w:rPr>
          <w:b/>
          <w:bCs/>
          <w:sz w:val="36"/>
          <w:szCs w:val="36"/>
        </w:rPr>
        <w:t>)</w:t>
      </w:r>
    </w:p>
    <w:p>
      <w:pPr>
        <w:snapToGrid w:val="0"/>
        <w:spacing w:before="312" w:beforeLines="100"/>
        <w:ind w:firstLine="425" w:firstLineChars="177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适用于高教主赛道-本科生创意组、高教主赛道-研究生创意组、职教赛道-创意组。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 </w:t>
      </w:r>
      <w:r>
        <w:rPr>
          <w:rFonts w:hint="eastAsia" w:ascii="黑体" w:hAnsi="黑体" w:eastAsia="黑体"/>
          <w:b/>
          <w:bCs/>
          <w:sz w:val="28"/>
          <w:szCs w:val="28"/>
        </w:rPr>
        <w:t>项目概述：6页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项目基本信息表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项目背景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项目目标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目标客户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商业模式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1.7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1.8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ind w:firstLine="484" w:firstLineChars="202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1.9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教育示范</w:t>
      </w:r>
    </w:p>
    <w:p>
      <w:pPr>
        <w:ind w:firstLine="484" w:firstLineChars="202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1.10 社会价值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2 </w:t>
      </w:r>
      <w:r>
        <w:rPr>
          <w:rFonts w:hint="eastAsia" w:ascii="黑体" w:hAnsi="黑体" w:eastAsia="黑体"/>
          <w:b/>
          <w:bCs/>
          <w:sz w:val="28"/>
          <w:szCs w:val="28"/>
        </w:rPr>
        <w:t>市场分析：6页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市场环境分析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市场潜力分析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竞争对手分析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痛点与契机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3 </w:t>
      </w:r>
      <w:r>
        <w:rPr>
          <w:rFonts w:hint="eastAsia" w:ascii="黑体" w:hAnsi="黑体" w:eastAsia="黑体"/>
          <w:b/>
          <w:bCs/>
          <w:sz w:val="28"/>
          <w:szCs w:val="28"/>
        </w:rPr>
        <w:t>产品</w:t>
      </w:r>
      <w:r>
        <w:rPr>
          <w:rFonts w:ascii="黑体" w:hAnsi="黑体" w:eastAsia="黑体"/>
          <w:b/>
          <w:bCs/>
          <w:sz w:val="28"/>
          <w:szCs w:val="28"/>
        </w:rPr>
        <w:t>/</w:t>
      </w:r>
      <w:r>
        <w:rPr>
          <w:rFonts w:hint="eastAsia" w:ascii="黑体" w:hAnsi="黑体" w:eastAsia="黑体"/>
          <w:b/>
          <w:bCs/>
          <w:sz w:val="28"/>
          <w:szCs w:val="28"/>
        </w:rPr>
        <w:t>服务</w:t>
      </w:r>
      <w:r>
        <w:rPr>
          <w:rFonts w:ascii="黑体" w:hAnsi="黑体" w:eastAsia="黑体"/>
          <w:b/>
          <w:bCs/>
          <w:sz w:val="28"/>
          <w:szCs w:val="28"/>
        </w:rPr>
        <w:t>/</w:t>
      </w:r>
      <w:r>
        <w:rPr>
          <w:rFonts w:hint="eastAsia" w:ascii="黑体" w:hAnsi="黑体" w:eastAsia="黑体"/>
          <w:b/>
          <w:bCs/>
          <w:sz w:val="28"/>
          <w:szCs w:val="28"/>
        </w:rPr>
        <w:t>产品与服务：25页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4 </w:t>
      </w:r>
      <w:r>
        <w:rPr>
          <w:rFonts w:hint="eastAsia" w:ascii="黑体" w:hAnsi="黑体" w:eastAsia="黑体"/>
          <w:b/>
          <w:bCs/>
          <w:sz w:val="28"/>
          <w:szCs w:val="28"/>
        </w:rPr>
        <w:t>公司组建：4页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4.1 </w:t>
      </w:r>
      <w:r>
        <w:rPr>
          <w:rFonts w:hint="eastAsia" w:ascii="宋体" w:hAnsi="宋体" w:eastAsia="宋体"/>
          <w:sz w:val="24"/>
          <w:szCs w:val="24"/>
        </w:rPr>
        <w:t>发展战略制定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4.2 </w:t>
      </w:r>
      <w:r>
        <w:rPr>
          <w:rFonts w:hint="eastAsia" w:ascii="宋体" w:hAnsi="宋体" w:eastAsia="宋体"/>
          <w:sz w:val="24"/>
          <w:szCs w:val="24"/>
        </w:rPr>
        <w:t>品牌</w:t>
      </w:r>
      <w:r>
        <w:rPr>
          <w:rFonts w:ascii="宋体" w:hAnsi="宋体" w:eastAsia="宋体"/>
          <w:sz w:val="24"/>
          <w:szCs w:val="24"/>
        </w:rPr>
        <w:t>LOGO</w:t>
      </w:r>
      <w:r>
        <w:rPr>
          <w:rFonts w:hint="eastAsia" w:ascii="宋体" w:hAnsi="宋体" w:eastAsia="宋体"/>
          <w:sz w:val="24"/>
          <w:szCs w:val="24"/>
        </w:rPr>
        <w:t>设计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4.3 </w:t>
      </w:r>
      <w:r>
        <w:rPr>
          <w:rFonts w:hint="eastAsia" w:ascii="宋体" w:hAnsi="宋体" w:eastAsia="宋体"/>
          <w:sz w:val="24"/>
          <w:szCs w:val="24"/>
        </w:rPr>
        <w:t>股权设计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4.4 </w:t>
      </w:r>
      <w:r>
        <w:rPr>
          <w:rFonts w:hint="eastAsia" w:ascii="宋体" w:hAnsi="宋体" w:eastAsia="宋体"/>
          <w:sz w:val="24"/>
          <w:szCs w:val="24"/>
        </w:rPr>
        <w:t>组织设计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组织结构设计、公司人力资源配置(团队介绍</w:t>
      </w:r>
      <w:r>
        <w:rPr>
          <w:rFonts w:ascii="宋体" w:hAnsi="宋体" w:eastAsia="宋体"/>
          <w:sz w:val="24"/>
          <w:szCs w:val="24"/>
        </w:rPr>
        <w:t>)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5 </w:t>
      </w:r>
      <w:r>
        <w:rPr>
          <w:rFonts w:hint="eastAsia" w:ascii="黑体" w:hAnsi="黑体" w:eastAsia="黑体"/>
          <w:b/>
          <w:bCs/>
          <w:sz w:val="28"/>
          <w:szCs w:val="28"/>
        </w:rPr>
        <w:t>商业模式：5页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5.1 </w:t>
      </w:r>
      <w:r>
        <w:rPr>
          <w:rFonts w:hint="eastAsia" w:ascii="宋体" w:hAnsi="宋体" w:eastAsia="宋体"/>
          <w:sz w:val="24"/>
          <w:szCs w:val="24"/>
        </w:rPr>
        <w:t>商业模式设计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5.2 </w:t>
      </w:r>
      <w:r>
        <w:rPr>
          <w:rFonts w:hint="eastAsia" w:ascii="宋体" w:hAnsi="宋体" w:eastAsia="宋体"/>
          <w:sz w:val="24"/>
          <w:szCs w:val="24"/>
        </w:rPr>
        <w:t>商业模式画布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5.3 </w:t>
      </w:r>
      <w:r>
        <w:rPr>
          <w:rFonts w:hint="eastAsia" w:ascii="宋体" w:hAnsi="宋体" w:eastAsia="宋体"/>
          <w:sz w:val="24"/>
          <w:szCs w:val="24"/>
        </w:rPr>
        <w:t>盈利能力分析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6 </w:t>
      </w:r>
      <w:r>
        <w:rPr>
          <w:rFonts w:hint="eastAsia" w:ascii="黑体" w:hAnsi="黑体" w:eastAsia="黑体"/>
          <w:b/>
          <w:bCs/>
          <w:sz w:val="28"/>
          <w:szCs w:val="28"/>
        </w:rPr>
        <w:t>营销策划：8页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营销目标(品牌、销售、客户)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营销路径(接触、交互、交易、维系)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营销活动(工具、手段、策略、方法、场景)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客户维系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7 </w:t>
      </w:r>
      <w:r>
        <w:rPr>
          <w:rFonts w:hint="eastAsia" w:ascii="黑体" w:hAnsi="黑体" w:eastAsia="黑体"/>
          <w:b/>
          <w:bCs/>
          <w:sz w:val="28"/>
          <w:szCs w:val="28"/>
        </w:rPr>
        <w:t>财务分析：4页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7.1 </w:t>
      </w:r>
      <w:r>
        <w:rPr>
          <w:rFonts w:hint="eastAsia" w:ascii="宋体" w:hAnsi="宋体" w:eastAsia="宋体"/>
          <w:sz w:val="24"/>
          <w:szCs w:val="24"/>
        </w:rPr>
        <w:t>财务预测假设与说明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7.2 </w:t>
      </w:r>
      <w:r>
        <w:rPr>
          <w:rFonts w:hint="eastAsia" w:ascii="宋体" w:hAnsi="宋体" w:eastAsia="宋体"/>
          <w:sz w:val="24"/>
          <w:szCs w:val="24"/>
        </w:rPr>
        <w:t>预测财务报表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7.3 </w:t>
      </w:r>
      <w:r>
        <w:rPr>
          <w:rFonts w:hint="eastAsia" w:ascii="宋体" w:hAnsi="宋体" w:eastAsia="宋体"/>
          <w:sz w:val="24"/>
          <w:szCs w:val="24"/>
        </w:rPr>
        <w:t>财务能力分析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8 </w:t>
      </w:r>
      <w:r>
        <w:rPr>
          <w:rFonts w:hint="eastAsia" w:ascii="黑体" w:hAnsi="黑体" w:eastAsia="黑体"/>
          <w:b/>
          <w:bCs/>
          <w:sz w:val="28"/>
          <w:szCs w:val="28"/>
        </w:rPr>
        <w:t>风险分析：3页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9 </w:t>
      </w:r>
      <w:r>
        <w:rPr>
          <w:rFonts w:hint="eastAsia" w:ascii="黑体" w:hAnsi="黑体" w:eastAsia="黑体"/>
          <w:b/>
          <w:bCs/>
          <w:sz w:val="28"/>
          <w:szCs w:val="28"/>
        </w:rPr>
        <w:t>项目可行性：3页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9.1 </w:t>
      </w:r>
      <w:r>
        <w:rPr>
          <w:rFonts w:hint="eastAsia" w:ascii="宋体" w:hAnsi="宋体" w:eastAsia="宋体"/>
          <w:sz w:val="24"/>
          <w:szCs w:val="24"/>
        </w:rPr>
        <w:t>技术可行性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9.2 </w:t>
      </w:r>
      <w:r>
        <w:rPr>
          <w:rFonts w:hint="eastAsia" w:ascii="宋体" w:hAnsi="宋体" w:eastAsia="宋体"/>
          <w:sz w:val="24"/>
          <w:szCs w:val="24"/>
        </w:rPr>
        <w:t>经济可行性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9.3 </w:t>
      </w:r>
      <w:r>
        <w:rPr>
          <w:rFonts w:hint="eastAsia" w:ascii="宋体" w:hAnsi="宋体" w:eastAsia="宋体"/>
          <w:sz w:val="24"/>
          <w:szCs w:val="24"/>
        </w:rPr>
        <w:t>管理可行性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10 </w:t>
      </w:r>
      <w:r>
        <w:rPr>
          <w:rFonts w:hint="eastAsia" w:ascii="黑体" w:hAnsi="黑体" w:eastAsia="黑体"/>
          <w:b/>
          <w:bCs/>
          <w:sz w:val="28"/>
          <w:szCs w:val="28"/>
        </w:rPr>
        <w:t>优势与前景：2页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10.2 </w:t>
      </w:r>
      <w:r>
        <w:rPr>
          <w:rFonts w:hint="eastAsia" w:ascii="宋体" w:hAnsi="宋体" w:eastAsia="宋体"/>
          <w:sz w:val="24"/>
          <w:szCs w:val="24"/>
        </w:rPr>
        <w:t>项目创新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10.3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项目计划书(已注册公司</w:t>
      </w:r>
      <w:r>
        <w:rPr>
          <w:b/>
          <w:bCs/>
          <w:sz w:val="36"/>
          <w:szCs w:val="36"/>
        </w:rPr>
        <w:t>)</w:t>
      </w:r>
    </w:p>
    <w:p>
      <w:pPr>
        <w:snapToGrid w:val="0"/>
        <w:spacing w:before="312" w:beforeLines="100"/>
        <w:ind w:firstLine="425" w:firstLineChars="177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适用于高教主赛道-本科生初创组、高教主赛道-本科生成长组、高教主赛道-研究生初创组、高教主赛道-研究生成长组、职教赛道-创业组。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 </w:t>
      </w:r>
      <w:r>
        <w:rPr>
          <w:rFonts w:hint="eastAsia" w:ascii="黑体" w:hAnsi="黑体" w:eastAsia="黑体"/>
          <w:b/>
          <w:bCs/>
          <w:sz w:val="28"/>
          <w:szCs w:val="28"/>
        </w:rPr>
        <w:t>项目概述：6页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项目基本信息表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项目经营业绩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典型客户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商业模式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1.7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ind w:firstLine="484" w:firstLineChars="202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1.</w:t>
      </w:r>
      <w:r>
        <w:rPr>
          <w:rFonts w:hint="eastAsia" w:ascii="宋体" w:hAnsi="宋体" w:eastAsia="宋体"/>
          <w:color w:val="FF0000"/>
          <w:sz w:val="24"/>
          <w:szCs w:val="24"/>
        </w:rPr>
        <w:t>8 教育示范</w:t>
      </w:r>
    </w:p>
    <w:p>
      <w:pPr>
        <w:ind w:firstLine="484" w:firstLineChars="202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1.9 社会价值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2 </w:t>
      </w:r>
      <w:r>
        <w:rPr>
          <w:rFonts w:hint="eastAsia" w:ascii="黑体" w:hAnsi="黑体" w:eastAsia="黑体"/>
          <w:b/>
          <w:bCs/>
          <w:sz w:val="28"/>
          <w:szCs w:val="28"/>
        </w:rPr>
        <w:t>公司基本情况：6页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公司名称与品牌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公司股权结构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公司组织架构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公司经营业绩与分析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2.5 </w:t>
      </w:r>
      <w:r>
        <w:rPr>
          <w:rFonts w:hint="eastAsia" w:ascii="宋体" w:hAnsi="宋体" w:eastAsia="宋体"/>
          <w:sz w:val="24"/>
          <w:szCs w:val="24"/>
        </w:rPr>
        <w:t>公司文化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3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市场分析：6页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市场环境分析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市场潜力分析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竞争对手分析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痛点与契机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4 </w:t>
      </w:r>
      <w:r>
        <w:rPr>
          <w:rFonts w:hint="eastAsia" w:ascii="黑体" w:hAnsi="黑体" w:eastAsia="黑体"/>
          <w:b/>
          <w:bCs/>
          <w:sz w:val="28"/>
          <w:szCs w:val="28"/>
        </w:rPr>
        <w:t>发展战略：4页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4.1 </w:t>
      </w:r>
      <w:r>
        <w:rPr>
          <w:rFonts w:hint="eastAsia" w:ascii="宋体" w:hAnsi="宋体" w:eastAsia="宋体"/>
          <w:sz w:val="24"/>
          <w:szCs w:val="24"/>
        </w:rPr>
        <w:t>战略目标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4.2 </w:t>
      </w:r>
      <w:r>
        <w:rPr>
          <w:rFonts w:hint="eastAsia" w:ascii="宋体" w:hAnsi="宋体" w:eastAsia="宋体"/>
          <w:sz w:val="24"/>
          <w:szCs w:val="24"/>
        </w:rPr>
        <w:t>战略组合与选择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4.3 </w:t>
      </w:r>
      <w:r>
        <w:rPr>
          <w:rFonts w:hint="eastAsia" w:ascii="宋体" w:hAnsi="宋体" w:eastAsia="宋体"/>
          <w:sz w:val="24"/>
          <w:szCs w:val="24"/>
        </w:rPr>
        <w:t>保障措施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5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产品</w:t>
      </w:r>
      <w:r>
        <w:rPr>
          <w:rFonts w:ascii="黑体" w:hAnsi="黑体" w:eastAsia="黑体"/>
          <w:b/>
          <w:bCs/>
          <w:sz w:val="28"/>
          <w:szCs w:val="28"/>
        </w:rPr>
        <w:t>/</w:t>
      </w:r>
      <w:r>
        <w:rPr>
          <w:rFonts w:hint="eastAsia" w:ascii="黑体" w:hAnsi="黑体" w:eastAsia="黑体"/>
          <w:b/>
          <w:bCs/>
          <w:sz w:val="28"/>
          <w:szCs w:val="28"/>
        </w:rPr>
        <w:t>服务</w:t>
      </w:r>
      <w:r>
        <w:rPr>
          <w:rFonts w:ascii="黑体" w:hAnsi="黑体" w:eastAsia="黑体"/>
          <w:b/>
          <w:bCs/>
          <w:sz w:val="28"/>
          <w:szCs w:val="28"/>
        </w:rPr>
        <w:t>/</w:t>
      </w:r>
      <w:r>
        <w:rPr>
          <w:rFonts w:hint="eastAsia" w:ascii="黑体" w:hAnsi="黑体" w:eastAsia="黑体"/>
          <w:b/>
          <w:bCs/>
          <w:sz w:val="28"/>
          <w:szCs w:val="28"/>
        </w:rPr>
        <w:t>产品与服务：20页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6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商业模式：5页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商业模式设计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商业模式画布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.3 </w:t>
      </w:r>
      <w:r>
        <w:rPr>
          <w:rFonts w:hint="eastAsia" w:ascii="宋体" w:hAnsi="宋体" w:eastAsia="宋体"/>
          <w:sz w:val="24"/>
          <w:szCs w:val="24"/>
        </w:rPr>
        <w:t>盈利能力分析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7 </w:t>
      </w:r>
      <w:r>
        <w:rPr>
          <w:rFonts w:hint="eastAsia" w:ascii="黑体" w:hAnsi="黑体" w:eastAsia="黑体"/>
          <w:b/>
          <w:bCs/>
          <w:sz w:val="28"/>
          <w:szCs w:val="28"/>
        </w:rPr>
        <w:t>营销跃升：6页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营销目标(品牌、销售、客户)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营销路径(接触、交互、交易、维系)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营销活动(工具、手段、策略、方法、场景)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客户维系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8 </w:t>
      </w:r>
      <w:r>
        <w:rPr>
          <w:rFonts w:hint="eastAsia" w:ascii="黑体" w:hAnsi="黑体" w:eastAsia="黑体"/>
          <w:b/>
          <w:bCs/>
          <w:sz w:val="28"/>
          <w:szCs w:val="28"/>
        </w:rPr>
        <w:t>财务分析：5页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8.1 </w:t>
      </w:r>
      <w:r>
        <w:rPr>
          <w:rFonts w:hint="eastAsia" w:ascii="宋体" w:hAnsi="宋体" w:eastAsia="宋体"/>
          <w:sz w:val="24"/>
          <w:szCs w:val="24"/>
        </w:rPr>
        <w:t>已发生财务报表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8.2 </w:t>
      </w:r>
      <w:r>
        <w:rPr>
          <w:rFonts w:hint="eastAsia" w:ascii="宋体" w:hAnsi="宋体" w:eastAsia="宋体"/>
          <w:sz w:val="24"/>
          <w:szCs w:val="24"/>
        </w:rPr>
        <w:t>预测财务报表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8.3 </w:t>
      </w:r>
      <w:r>
        <w:rPr>
          <w:rFonts w:hint="eastAsia" w:ascii="宋体" w:hAnsi="宋体" w:eastAsia="宋体"/>
          <w:sz w:val="24"/>
          <w:szCs w:val="24"/>
        </w:rPr>
        <w:t>财务能力分析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9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风险分析：3页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10 </w:t>
      </w:r>
      <w:r>
        <w:rPr>
          <w:rFonts w:hint="eastAsia" w:ascii="黑体" w:hAnsi="黑体" w:eastAsia="黑体"/>
          <w:b/>
          <w:bCs/>
          <w:sz w:val="28"/>
          <w:szCs w:val="28"/>
        </w:rPr>
        <w:t>优势与前景：2页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10.2 </w:t>
      </w:r>
      <w:r>
        <w:rPr>
          <w:rFonts w:hint="eastAsia" w:ascii="宋体" w:hAnsi="宋体" w:eastAsia="宋体"/>
          <w:sz w:val="24"/>
          <w:szCs w:val="24"/>
        </w:rPr>
        <w:t>市场占有率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10.3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项目计划书(红旅公益组项目</w:t>
      </w:r>
      <w:r>
        <w:rPr>
          <w:b/>
          <w:bCs/>
          <w:sz w:val="36"/>
          <w:szCs w:val="36"/>
        </w:rPr>
        <w:t>)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 </w:t>
      </w:r>
      <w:r>
        <w:rPr>
          <w:rFonts w:hint="eastAsia" w:ascii="黑体" w:hAnsi="黑体" w:eastAsia="黑体"/>
          <w:b/>
          <w:bCs/>
          <w:sz w:val="28"/>
          <w:szCs w:val="28"/>
        </w:rPr>
        <w:t>项目概述：6页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项目基本信息表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项目业绩：</w:t>
      </w:r>
      <w:r>
        <w:rPr>
          <w:rFonts w:hint="eastAsia" w:ascii="宋体" w:hAnsi="宋体" w:eastAsia="宋体"/>
          <w:color w:val="FF0000"/>
          <w:sz w:val="24"/>
          <w:szCs w:val="24"/>
        </w:rPr>
        <w:t>开展的公益活动及其成效统计数据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服务对象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服务模式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1.7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ind w:firstLine="484" w:firstLineChars="202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1.</w:t>
      </w:r>
      <w:r>
        <w:rPr>
          <w:rFonts w:hint="eastAsia" w:ascii="宋体" w:hAnsi="宋体" w:eastAsia="宋体"/>
          <w:color w:val="FF0000"/>
          <w:sz w:val="24"/>
          <w:szCs w:val="24"/>
        </w:rPr>
        <w:t>8 社会公益</w:t>
      </w:r>
    </w:p>
    <w:p>
      <w:pPr>
        <w:ind w:firstLine="484" w:firstLineChars="202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1.9 可持续发展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2 </w:t>
      </w:r>
      <w:r>
        <w:rPr>
          <w:rFonts w:hint="eastAsia" w:ascii="黑体" w:hAnsi="黑体" w:eastAsia="黑体"/>
          <w:b/>
          <w:bCs/>
          <w:sz w:val="28"/>
          <w:szCs w:val="28"/>
        </w:rPr>
        <w:t>项目或社会组织基本情况：5页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项目或社会组织简介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项目或社会组织架构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项目或社会组织团队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项目或社会组织管理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3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服务业绩与分析：6页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需求分析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服务业绩统计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同行对比分析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占有率分析或竞争力分析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4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产品或服务或产品与服务：25页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5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服务模式：6页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服务模式设计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服务模式分析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.3 </w:t>
      </w:r>
      <w:r>
        <w:rPr>
          <w:rFonts w:hint="eastAsia" w:ascii="宋体" w:hAnsi="宋体" w:eastAsia="宋体"/>
          <w:sz w:val="24"/>
          <w:szCs w:val="24"/>
        </w:rPr>
        <w:t>可持续性分析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6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公益服务推广：8页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推广目标(品牌、销售、受众)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推广路径(接触、交互、交换、维系)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推广活动(工具、手段、策略、方法、场景)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公众维系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7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财务分析：4页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8.1 </w:t>
      </w:r>
      <w:r>
        <w:rPr>
          <w:rFonts w:hint="eastAsia" w:ascii="宋体" w:hAnsi="宋体" w:eastAsia="宋体"/>
          <w:sz w:val="24"/>
          <w:szCs w:val="24"/>
        </w:rPr>
        <w:t>已发生的财务报表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8.2 </w:t>
      </w:r>
      <w:r>
        <w:rPr>
          <w:rFonts w:hint="eastAsia" w:ascii="宋体" w:hAnsi="宋体" w:eastAsia="宋体"/>
          <w:sz w:val="24"/>
          <w:szCs w:val="24"/>
        </w:rPr>
        <w:t>未来的预测财务报表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8.3 </w:t>
      </w:r>
      <w:r>
        <w:rPr>
          <w:rFonts w:hint="eastAsia" w:ascii="宋体" w:hAnsi="宋体" w:eastAsia="宋体"/>
          <w:sz w:val="24"/>
          <w:szCs w:val="24"/>
        </w:rPr>
        <w:t>可持续性能力分析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8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风险分析：3页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9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优势与前景：2页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10.2 </w:t>
      </w:r>
      <w:r>
        <w:rPr>
          <w:rFonts w:hint="eastAsia" w:ascii="宋体" w:hAnsi="宋体" w:eastAsia="宋体"/>
          <w:sz w:val="24"/>
          <w:szCs w:val="24"/>
        </w:rPr>
        <w:t>社会效益分析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10.3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项目计划书(红旅创意组、创业组项目</w:t>
      </w:r>
      <w:r>
        <w:rPr>
          <w:b/>
          <w:bCs/>
          <w:sz w:val="36"/>
          <w:szCs w:val="36"/>
        </w:rPr>
        <w:t>)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 </w:t>
      </w:r>
      <w:r>
        <w:rPr>
          <w:rFonts w:hint="eastAsia" w:ascii="黑体" w:hAnsi="黑体" w:eastAsia="黑体"/>
          <w:b/>
          <w:bCs/>
          <w:sz w:val="28"/>
          <w:szCs w:val="28"/>
        </w:rPr>
        <w:t>项目概述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项目基本信息表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项目经营业绩：</w:t>
      </w:r>
      <w:r>
        <w:rPr>
          <w:rFonts w:hint="eastAsia" w:ascii="宋体" w:hAnsi="宋体" w:eastAsia="宋体"/>
          <w:color w:val="FF0000"/>
          <w:sz w:val="24"/>
          <w:szCs w:val="24"/>
        </w:rPr>
        <w:t>红旅活动、项目进展、公司经营业绩等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典型客户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商业模式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1.7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ind w:firstLine="484" w:firstLineChars="202"/>
        <w:rPr>
          <w:rFonts w:ascii="宋体" w:hAnsi="宋体" w:eastAsia="宋体"/>
          <w:color w:val="FF0000"/>
          <w:sz w:val="24"/>
          <w:szCs w:val="24"/>
        </w:rPr>
      </w:pPr>
      <w:r>
        <w:rPr>
          <w:rFonts w:ascii="宋体" w:hAnsi="宋体" w:eastAsia="宋体"/>
          <w:color w:val="FF0000"/>
          <w:sz w:val="24"/>
          <w:szCs w:val="24"/>
        </w:rPr>
        <w:t>1.</w:t>
      </w:r>
      <w:r>
        <w:rPr>
          <w:rFonts w:hint="eastAsia" w:ascii="宋体" w:hAnsi="宋体" w:eastAsia="宋体"/>
          <w:color w:val="FF0000"/>
          <w:sz w:val="24"/>
          <w:szCs w:val="24"/>
        </w:rPr>
        <w:t>8 教育示范</w:t>
      </w:r>
    </w:p>
    <w:p>
      <w:pPr>
        <w:ind w:firstLine="484" w:firstLineChars="202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1.9 社会价值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2 </w:t>
      </w:r>
      <w:r>
        <w:rPr>
          <w:rFonts w:hint="eastAsia" w:ascii="黑体" w:hAnsi="黑体" w:eastAsia="黑体"/>
          <w:b/>
          <w:bCs/>
          <w:sz w:val="28"/>
          <w:szCs w:val="28"/>
        </w:rPr>
        <w:t>公司介绍(创业组</w:t>
      </w:r>
      <w:r>
        <w:rPr>
          <w:rFonts w:ascii="黑体" w:hAnsi="黑体" w:eastAsia="黑体"/>
          <w:b/>
          <w:bCs/>
          <w:sz w:val="28"/>
          <w:szCs w:val="28"/>
        </w:rPr>
        <w:t>)</w:t>
      </w:r>
      <w:r>
        <w:rPr>
          <w:rFonts w:hint="eastAsia" w:ascii="黑体" w:hAnsi="黑体" w:eastAsia="黑体"/>
          <w:b/>
          <w:bCs/>
          <w:sz w:val="28"/>
          <w:szCs w:val="28"/>
        </w:rPr>
        <w:t>或公司组建(创意组</w:t>
      </w:r>
      <w:r>
        <w:rPr>
          <w:rFonts w:ascii="黑体" w:hAnsi="黑体" w:eastAsia="黑体"/>
          <w:b/>
          <w:bCs/>
          <w:sz w:val="28"/>
          <w:szCs w:val="28"/>
        </w:rPr>
        <w:t>)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：5页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公司名称与品牌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公司股权结构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公司组织架构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公司经营业绩与分析或项目经营业绩与分析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2.5 </w:t>
      </w:r>
      <w:r>
        <w:rPr>
          <w:rFonts w:hint="eastAsia" w:ascii="宋体" w:hAnsi="宋体" w:eastAsia="宋体"/>
          <w:sz w:val="24"/>
          <w:szCs w:val="24"/>
        </w:rPr>
        <w:t>公司文化或项目积累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3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市场分析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市场环境分析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市场潜力分析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竞争对手分析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痛点与契机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4 </w:t>
      </w:r>
      <w:r>
        <w:rPr>
          <w:rFonts w:hint="eastAsia" w:ascii="黑体" w:hAnsi="黑体" w:eastAsia="黑体"/>
          <w:b/>
          <w:bCs/>
          <w:sz w:val="28"/>
          <w:szCs w:val="28"/>
        </w:rPr>
        <w:t>发展战略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：4页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4.1 </w:t>
      </w:r>
      <w:r>
        <w:rPr>
          <w:rFonts w:hint="eastAsia" w:ascii="宋体" w:hAnsi="宋体" w:eastAsia="宋体"/>
          <w:sz w:val="24"/>
          <w:szCs w:val="24"/>
        </w:rPr>
        <w:t>战略目标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4.2 </w:t>
      </w:r>
      <w:r>
        <w:rPr>
          <w:rFonts w:hint="eastAsia" w:ascii="宋体" w:hAnsi="宋体" w:eastAsia="宋体"/>
          <w:sz w:val="24"/>
          <w:szCs w:val="24"/>
        </w:rPr>
        <w:t>战略组合与选择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4.3 </w:t>
      </w:r>
      <w:r>
        <w:rPr>
          <w:rFonts w:hint="eastAsia" w:ascii="宋体" w:hAnsi="宋体" w:eastAsia="宋体"/>
          <w:sz w:val="24"/>
          <w:szCs w:val="24"/>
        </w:rPr>
        <w:t>保障措施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5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产品或服务或产品与服务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：20页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6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商业模式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：6页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商业模式设计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商业模式画布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.3 </w:t>
      </w:r>
      <w:r>
        <w:rPr>
          <w:rFonts w:hint="eastAsia" w:ascii="宋体" w:hAnsi="宋体" w:eastAsia="宋体"/>
          <w:sz w:val="24"/>
          <w:szCs w:val="24"/>
        </w:rPr>
        <w:t>盈利能力分析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7 </w:t>
      </w:r>
      <w:r>
        <w:rPr>
          <w:rFonts w:hint="eastAsia" w:ascii="黑体" w:hAnsi="黑体" w:eastAsia="黑体"/>
          <w:b/>
          <w:bCs/>
          <w:sz w:val="28"/>
          <w:szCs w:val="28"/>
        </w:rPr>
        <w:t>营销跃升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：8页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营销目标(品牌、销售、客户)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营销路径(接触、交互、交易、维系)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营销活动(工具、手段、策略、方法、场景)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客户维系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8 </w:t>
      </w:r>
      <w:r>
        <w:rPr>
          <w:rFonts w:hint="eastAsia" w:ascii="黑体" w:hAnsi="黑体" w:eastAsia="黑体"/>
          <w:b/>
          <w:bCs/>
          <w:sz w:val="28"/>
          <w:szCs w:val="28"/>
        </w:rPr>
        <w:t>财务分析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：5页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8.1 </w:t>
      </w:r>
      <w:r>
        <w:rPr>
          <w:rFonts w:hint="eastAsia" w:ascii="宋体" w:hAnsi="宋体" w:eastAsia="宋体"/>
          <w:sz w:val="24"/>
          <w:szCs w:val="24"/>
        </w:rPr>
        <w:t>已发生的财务报表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8.2 </w:t>
      </w:r>
      <w:r>
        <w:rPr>
          <w:rFonts w:hint="eastAsia" w:ascii="宋体" w:hAnsi="宋体" w:eastAsia="宋体"/>
          <w:sz w:val="24"/>
          <w:szCs w:val="24"/>
        </w:rPr>
        <w:t>未来的预测财务报表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8.3 </w:t>
      </w:r>
      <w:r>
        <w:rPr>
          <w:rFonts w:hint="eastAsia" w:ascii="宋体" w:hAnsi="宋体" w:eastAsia="宋体"/>
          <w:sz w:val="24"/>
          <w:szCs w:val="24"/>
        </w:rPr>
        <w:t>财务能力分析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9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风险分析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：3页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10 </w:t>
      </w:r>
      <w:r>
        <w:rPr>
          <w:rFonts w:hint="eastAsia" w:ascii="黑体" w:hAnsi="黑体" w:eastAsia="黑体"/>
          <w:b/>
          <w:bCs/>
          <w:sz w:val="28"/>
          <w:szCs w:val="28"/>
        </w:rPr>
        <w:t>优势与前景</w:t>
      </w: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：2页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10.2 </w:t>
      </w:r>
      <w:r>
        <w:rPr>
          <w:rFonts w:hint="eastAsia" w:ascii="宋体" w:hAnsi="宋体" w:eastAsia="宋体"/>
          <w:sz w:val="24"/>
          <w:szCs w:val="24"/>
        </w:rPr>
        <w:t>市场占有率与受众分析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可持续性分析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OGRmNzJkZTUwMDRlZjBiNzU2ZTRiYjRmMzBmM2EifQ=="/>
  </w:docVars>
  <w:rsids>
    <w:rsidRoot w:val="003F1A52"/>
    <w:rsid w:val="00163564"/>
    <w:rsid w:val="00170A18"/>
    <w:rsid w:val="001E7B94"/>
    <w:rsid w:val="002506C2"/>
    <w:rsid w:val="00265EF1"/>
    <w:rsid w:val="002A6CFF"/>
    <w:rsid w:val="00326692"/>
    <w:rsid w:val="003369B3"/>
    <w:rsid w:val="003E4A82"/>
    <w:rsid w:val="003F1A52"/>
    <w:rsid w:val="003F3111"/>
    <w:rsid w:val="00412B98"/>
    <w:rsid w:val="00424348"/>
    <w:rsid w:val="00475B90"/>
    <w:rsid w:val="00493C75"/>
    <w:rsid w:val="004F7E32"/>
    <w:rsid w:val="00566566"/>
    <w:rsid w:val="00567AD1"/>
    <w:rsid w:val="005747A5"/>
    <w:rsid w:val="005B7CCA"/>
    <w:rsid w:val="005C4BC6"/>
    <w:rsid w:val="006661B8"/>
    <w:rsid w:val="006E2FB0"/>
    <w:rsid w:val="007979EF"/>
    <w:rsid w:val="0080660A"/>
    <w:rsid w:val="009F2876"/>
    <w:rsid w:val="00A24F26"/>
    <w:rsid w:val="00A34C17"/>
    <w:rsid w:val="00A87AB7"/>
    <w:rsid w:val="00A951AE"/>
    <w:rsid w:val="00AE37F9"/>
    <w:rsid w:val="00B01AFF"/>
    <w:rsid w:val="00B1392B"/>
    <w:rsid w:val="00B141DC"/>
    <w:rsid w:val="00B74BB2"/>
    <w:rsid w:val="00BF34DF"/>
    <w:rsid w:val="00C56A74"/>
    <w:rsid w:val="00D77694"/>
    <w:rsid w:val="00D77EE8"/>
    <w:rsid w:val="00DC2257"/>
    <w:rsid w:val="00DC74A4"/>
    <w:rsid w:val="00DF2D09"/>
    <w:rsid w:val="00F1487A"/>
    <w:rsid w:val="693D6EB4"/>
    <w:rsid w:val="7A0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文档结构图 Char"/>
    <w:basedOn w:val="6"/>
    <w:link w:val="2"/>
    <w:autoRedefine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527</Characters>
  <Lines>4</Lines>
  <Paragraphs>1</Paragraphs>
  <TotalTime>0</TotalTime>
  <ScaleCrop>false</ScaleCrop>
  <LinksUpToDate>false</LinksUpToDate>
  <CharactersWithSpaces>618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2020-02-23T13:34:00Z</dcterms:created>
  <dc:creator>lixingguo@hfut.edu.cn</dc:creator>
  <cp:lastModifiedBy>晓庄</cp:lastModifiedBy>
  <dcterms:modified xsi:type="dcterms:W3CDTF">2024-04-28T03:17:26Z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BD7FE5D1B95847D1AE0043A989B49C45_13</vt:lpwstr>
  </property>
</Properties>
</file>