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 w:rightChars="5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(第六届大赛参考资料）</w:t>
      </w:r>
    </w:p>
    <w:p>
      <w:pPr>
        <w:spacing w:line="560" w:lineRule="exact"/>
        <w:ind w:left="160" w:leftChars="50" w:right="160" w:rightChars="50"/>
        <w:jc w:val="center"/>
        <w:rPr>
          <w:rFonts w:ascii="黑体" w:hAnsi="黑体" w:eastAsia="黑体"/>
          <w:szCs w:val="32"/>
        </w:rPr>
      </w:pPr>
    </w:p>
    <w:p>
      <w:pPr>
        <w:spacing w:line="560" w:lineRule="exact"/>
        <w:ind w:left="160" w:leftChars="50" w:right="160" w:rightChars="50"/>
        <w:jc w:val="center"/>
        <w:outlineLvl w:val="0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第六届中国“互联网+”大学生创新创业大赛</w:t>
      </w:r>
    </w:p>
    <w:p>
      <w:pPr>
        <w:spacing w:line="560" w:lineRule="exact"/>
        <w:ind w:left="160" w:leftChars="50" w:right="160" w:rightChars="50"/>
        <w:jc w:val="center"/>
        <w:outlineLvl w:val="0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参赛项目要求</w:t>
      </w:r>
    </w:p>
    <w:p>
      <w:pPr>
        <w:spacing w:line="560" w:lineRule="exact"/>
        <w:ind w:right="160" w:rightChars="50"/>
        <w:jc w:val="center"/>
        <w:outlineLvl w:val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（高教主赛道）</w:t>
      </w:r>
    </w:p>
    <w:p>
      <w:pPr>
        <w:spacing w:line="560" w:lineRule="exact"/>
        <w:ind w:left="160" w:leftChars="50" w:right="160" w:rightChars="50"/>
        <w:jc w:val="center"/>
        <w:outlineLvl w:val="0"/>
        <w:rPr>
          <w:rFonts w:ascii="方正小标宋简体" w:hAnsi="黑体" w:eastAsia="方正小标宋简体"/>
          <w:szCs w:val="32"/>
        </w:rPr>
      </w:pPr>
    </w:p>
    <w:p>
      <w:pPr>
        <w:spacing w:line="560" w:lineRule="exact"/>
        <w:ind w:left="160" w:leftChars="50" w:right="160" w:rightChars="50" w:firstLine="723" w:firstLineChars="200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一、参赛项目类型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1.“互联网+”信息技术服务，包括人工智能技术、物联网技术、网络空间安全技术、大数据、云计算、工具软件、社交网络、媒体门户、企业服务、下一代通讯技术、区块链等;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2.“互联网+”生命健康，包括医疗健康等;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3.“互联网+”现代农业，包括农林牧渔等;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4.“互联网+”制造业，包括先进制造、智能硬件、工业自动化、生物医药、节能环保、新材料、军工等;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5.“互联网+”文化创意服务，包括广播影视、设计服务、文化艺术、旅游休闲、艺术品交易、广告会展、动漫娱乐、体育竞技等;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6.“互联网+”社会服务，包括电子商务、消费生活、金融、财经法务、房产家居、高效物流、教育培训、交通、人力资源服务等。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参赛项目不只限于“互联网+”项目，鼓励各类创新创业项目参赛，根据行业背景选择相应类型。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</w:p>
    <w:p>
      <w:pPr>
        <w:spacing w:line="560" w:lineRule="exact"/>
        <w:ind w:left="160" w:leftChars="50" w:right="160" w:rightChars="50" w:firstLine="723" w:firstLineChars="200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二、参赛方式和要求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l.大赛以团队为单位报名参赛。允许跨校组建团队，每个团队的参赛成员不少于3人，原则上不多于 15人（含团队负责人)，须为项目的实际核心成员。参赛团队所报参赛创业项目，须为本团队策划或经营的项目，不得借用他人项目参赛。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2.参赛项目根据各赛道相应的要求，只能选择一个符合要求的赛道参赛。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3</w:t>
      </w:r>
      <w:r>
        <w:rPr>
          <w:rFonts w:hint="eastAsia" w:ascii="楷体_GB2312" w:eastAsia="楷体_GB2312"/>
          <w:szCs w:val="32"/>
        </w:rPr>
        <w:t>.参赛项目须真实、健康、合法，无任何不良信息，项目立意应弘扬正能量，践行社会主义核心价值观。参赛项目不得侵犯他人知识产权；所涉及的发明创造、专利技术、资源等必须拥有清晰合法的知识产权或物权；抄袭、盗用、提供虚假材料或违反相关法律法规，一经发现即刻丧失参赛相关权利并自负一切法律责任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ascii="楷体_GB2312" w:eastAsia="楷体_GB2312"/>
          <w:szCs w:val="32"/>
        </w:rPr>
        <w:t>4</w:t>
      </w:r>
      <w:r>
        <w:rPr>
          <w:rFonts w:hint="eastAsia" w:ascii="楷体_GB2312" w:eastAsia="楷体_GB2312"/>
          <w:szCs w:val="32"/>
        </w:rPr>
        <w:t>.参赛项目涉及他人知识产权的，报名时需提交完整的具有法律效力的所有人书面授权许可书、专利证书等；已完成工商登记注册的创业项目，报名时需提交营业执照及统一社会信用代码等相关复印件、单位概况、法定代表人情况、股权结构等。参赛项目可提供当前财务数据、已获投资情况、带动就业情况等相关证明材料。已获投资（或收入）1000万元以上的参赛项目，请在全国总决赛时提供相应佐证材料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5.各学院负责审核各自参赛对象资格。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</w:p>
    <w:p>
      <w:pPr>
        <w:spacing w:line="560" w:lineRule="exact"/>
        <w:ind w:left="160" w:leftChars="50" w:right="160" w:rightChars="50" w:firstLine="723" w:firstLineChars="200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三、参赛组别和对象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根据参赛项目所处的创业阶段、已获投资情况和项目特点，分为创意组、初创组、成长组、师生共创组。具体参赛条件如下: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(一)创意组。参赛项目具有较好的创意和较为成型的产品原型或服务模式，在202</w:t>
      </w:r>
      <w:r>
        <w:rPr>
          <w:rFonts w:hint="eastAsia" w:ascii="楷体_GB2312" w:eastAsia="楷体_GB2312"/>
          <w:szCs w:val="32"/>
          <w:lang w:val="en-US" w:eastAsia="zh-CN"/>
        </w:rPr>
        <w:t>1</w:t>
      </w:r>
      <w:r>
        <w:rPr>
          <w:rFonts w:hint="eastAsia" w:ascii="楷体_GB2312" w:eastAsia="楷体_GB2312"/>
          <w:szCs w:val="32"/>
        </w:rPr>
        <w:t>年5月31日（以下时间均包含当日）前尚未完成工商登记注册，并符合以下条件: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1.参赛申报人须为团队负责人，须为普通高等学校在校生(可为本专科生、研究生，不含在职生)。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2学校科技成果转化项目不能参加创意组（科技成果的完成人、所有人中参赛申报人排名第一的除外)。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(二）初创组。参赛项目工商登记注册未满3年(201</w:t>
      </w:r>
      <w:r>
        <w:rPr>
          <w:rFonts w:hint="eastAsia" w:ascii="楷体_GB2312" w:eastAsia="楷体_GB2312"/>
          <w:szCs w:val="32"/>
          <w:lang w:val="en-US" w:eastAsia="zh-CN"/>
        </w:rPr>
        <w:t>8</w:t>
      </w:r>
      <w:r>
        <w:rPr>
          <w:rFonts w:hint="eastAsia" w:ascii="楷体_GB2312" w:eastAsia="楷体_GB2312"/>
          <w:szCs w:val="32"/>
        </w:rPr>
        <w:t>年3月1日后注册)，且获机构或个人股权投资不超过1轮次，并符合以下条件: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1.参赛申报人须为初创企业法人代表,须为普通高等学校在校生(可为本专科生、研究生，不含在职生)，或毕业5年以内的毕业生（201</w:t>
      </w:r>
      <w:r>
        <w:rPr>
          <w:rFonts w:hint="eastAsia" w:ascii="楷体_GB2312" w:eastAsia="楷体_GB2312"/>
          <w:szCs w:val="32"/>
          <w:lang w:val="en-US" w:eastAsia="zh-CN"/>
        </w:rPr>
        <w:t>6</w:t>
      </w:r>
      <w:r>
        <w:rPr>
          <w:rFonts w:hint="eastAsia" w:ascii="楷体_GB2312" w:eastAsia="楷体_GB2312"/>
          <w:szCs w:val="32"/>
        </w:rPr>
        <w:t>年之后毕业的本专科生、研究生，不含在职生)。企业法人代表在国赛通知发布之日后进行变更的不予认可。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2.初创组项目的股权结构中，参赛企业法人代表的股权不得少于10%，参赛成员股权合计不得少于1/3。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3.学校科技成果转化项目（不含基于国家级重大、重点科研项目的科研成果转化项目)可以参加初创组，允许将拥有科研成果的教师的股权与学生所持股权合并计算</w:t>
      </w:r>
      <w:r>
        <w:rPr>
          <w:rFonts w:hint="eastAsia" w:ascii="微软雅黑" w:hAnsi="微软雅黑" w:eastAsia="微软雅黑" w:cs="微软雅黑"/>
          <w:szCs w:val="32"/>
        </w:rPr>
        <w:t>﹐</w:t>
      </w:r>
      <w:r>
        <w:rPr>
          <w:rFonts w:hint="eastAsia" w:ascii="楷体_GB2312" w:eastAsia="楷体_GB2312"/>
          <w:szCs w:val="32"/>
        </w:rPr>
        <w:t>合并计算的股权不得少于51%(学生团队所持股权比例不得低于26%)。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(三)成长组。参赛项目工商登记注册3年以上(201</w:t>
      </w:r>
      <w:r>
        <w:rPr>
          <w:rFonts w:hint="eastAsia" w:ascii="楷体_GB2312" w:eastAsia="楷体_GB2312"/>
          <w:szCs w:val="32"/>
          <w:lang w:val="en-US" w:eastAsia="zh-CN"/>
        </w:rPr>
        <w:t>8</w:t>
      </w:r>
      <w:r>
        <w:rPr>
          <w:rFonts w:hint="eastAsia" w:ascii="楷体_GB2312" w:eastAsia="楷体_GB2312"/>
          <w:szCs w:val="32"/>
        </w:rPr>
        <w:t>年3月1日前注册);或工商登记注册未满3年(201</w:t>
      </w:r>
      <w:r>
        <w:rPr>
          <w:rFonts w:hint="eastAsia" w:ascii="楷体_GB2312" w:eastAsia="楷体_GB2312"/>
          <w:szCs w:val="32"/>
          <w:lang w:val="en-US" w:eastAsia="zh-CN"/>
        </w:rPr>
        <w:t>8</w:t>
      </w:r>
      <w:r>
        <w:rPr>
          <w:rFonts w:hint="eastAsia" w:ascii="楷体_GB2312" w:eastAsia="楷体_GB2312"/>
          <w:szCs w:val="32"/>
        </w:rPr>
        <w:t>年3月1日后注册),获机构或个人股权投资2轮次以上(含2轮次)，并符合以下条件: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1.参赛申报人须为企业法人代表，须为普通高等学校在校生(可为本专科生、研究生，不含在职生)，或毕业5年以内的毕业生(201</w:t>
      </w:r>
      <w:r>
        <w:rPr>
          <w:rFonts w:hint="eastAsia" w:ascii="楷体_GB2312" w:eastAsia="楷体_GB2312"/>
          <w:szCs w:val="32"/>
          <w:lang w:val="en-US" w:eastAsia="zh-CN"/>
        </w:rPr>
        <w:t>6</w:t>
      </w:r>
      <w:r>
        <w:rPr>
          <w:rFonts w:hint="eastAsia" w:ascii="楷体_GB2312" w:eastAsia="楷体_GB2312"/>
          <w:szCs w:val="32"/>
        </w:rPr>
        <w:t>年之后毕业的本专科生、研究生，不含在职生)。企业法人代表在国赛通知发布之日后进行变更的不予认可。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2.成长组项目的股权结构中，参赛企业法人代表的股权不得少于10%，参赛成员股权合计不得少于1/3。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3.学校科技成果转化项目（不含基于国家级重大、重点科研项目的科研</w:t>
      </w:r>
      <w:bookmarkStart w:id="0" w:name="_GoBack"/>
      <w:bookmarkEnd w:id="0"/>
      <w:r>
        <w:rPr>
          <w:rFonts w:hint="eastAsia" w:ascii="楷体_GB2312" w:eastAsia="楷体_GB2312"/>
          <w:szCs w:val="32"/>
        </w:rPr>
        <w:t>成果转化项目)可以参加成长组，允许将拥有科研成果的教师的股权与学生所持股权合并计算,合并计算的股权不得少于51%(学生团队所持股权比例不得低于26%)。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(四）师生共创组。基于国家级重大、重点科研项目的科研成果转化项目,或者教师与学生共同参与创业且教师所占权重比例大于学生(如已注册成立公司，教师持股比例大于学生)的项目参加师生共创组进行比赛。并符合以下条件: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1.参赛项目如已注册成立公司，公司注册年限不得超过5年(201</w:t>
      </w:r>
      <w:r>
        <w:rPr>
          <w:rFonts w:hint="eastAsia" w:ascii="楷体_GB2312" w:eastAsia="楷体_GB2312"/>
          <w:szCs w:val="32"/>
          <w:lang w:val="en-US" w:eastAsia="zh-CN"/>
        </w:rPr>
        <w:t>6</w:t>
      </w:r>
      <w:r>
        <w:rPr>
          <w:rFonts w:hint="eastAsia" w:ascii="楷体_GB2312" w:eastAsia="楷体_GB2312"/>
          <w:szCs w:val="32"/>
        </w:rPr>
        <w:t>年3月1日后注册)，师生均可为公司法人代表。企业法人代表在大赛通知发布之日后进行变更的不予认可。股权结构中，师生股权合并计算不低于51%，且学生参赛成员合计股份不低于10%。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2.参赛申报人须为普通高等学校在校生(可为本专科生、研究生，不含在职生)，或毕业5年以内的毕业生(201</w:t>
      </w:r>
      <w:r>
        <w:rPr>
          <w:rFonts w:hint="eastAsia" w:ascii="楷体_GB2312" w:eastAsia="楷体_GB2312"/>
          <w:szCs w:val="32"/>
          <w:lang w:val="en-US" w:eastAsia="zh-CN"/>
        </w:rPr>
        <w:t>6</w:t>
      </w:r>
      <w:r>
        <w:rPr>
          <w:rFonts w:hint="eastAsia" w:ascii="楷体_GB2312" w:eastAsia="楷体_GB2312"/>
          <w:szCs w:val="32"/>
        </w:rPr>
        <w:t>年之后毕业的本专科生、研究生，不含在职生)。</w:t>
      </w:r>
    </w:p>
    <w:p>
      <w:pPr>
        <w:spacing w:line="560" w:lineRule="exact"/>
        <w:ind w:left="160" w:leftChars="50" w:right="160" w:rightChars="50"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3.参赛项目中的教师须为高校在编教师（202</w:t>
      </w:r>
      <w:r>
        <w:rPr>
          <w:rFonts w:hint="eastAsia" w:ascii="楷体_GB2312" w:eastAsia="楷体_GB2312"/>
          <w:szCs w:val="32"/>
          <w:lang w:val="en-US" w:eastAsia="zh-CN"/>
        </w:rPr>
        <w:t>1</w:t>
      </w:r>
      <w:r>
        <w:rPr>
          <w:rFonts w:hint="eastAsia" w:ascii="楷体_GB2312" w:eastAsia="楷体_GB2312"/>
          <w:szCs w:val="32"/>
        </w:rPr>
        <w:t>年6月1日前正式入职)。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75990"/>
    <w:rsid w:val="0004543D"/>
    <w:rsid w:val="001F6330"/>
    <w:rsid w:val="002C6B42"/>
    <w:rsid w:val="003A7930"/>
    <w:rsid w:val="00495343"/>
    <w:rsid w:val="004B16FE"/>
    <w:rsid w:val="005055AE"/>
    <w:rsid w:val="00533C85"/>
    <w:rsid w:val="005349E1"/>
    <w:rsid w:val="0093103C"/>
    <w:rsid w:val="00B8507E"/>
    <w:rsid w:val="00C963B9"/>
    <w:rsid w:val="00D17EA3"/>
    <w:rsid w:val="00D20342"/>
    <w:rsid w:val="00D96308"/>
    <w:rsid w:val="00DB6C7B"/>
    <w:rsid w:val="00DD766D"/>
    <w:rsid w:val="00ED3169"/>
    <w:rsid w:val="03DE0BBA"/>
    <w:rsid w:val="0DBE3767"/>
    <w:rsid w:val="0E616F59"/>
    <w:rsid w:val="125327D2"/>
    <w:rsid w:val="12BC0162"/>
    <w:rsid w:val="12EC68E7"/>
    <w:rsid w:val="195F30F3"/>
    <w:rsid w:val="200647DC"/>
    <w:rsid w:val="2BF35BB0"/>
    <w:rsid w:val="2FA6570D"/>
    <w:rsid w:val="33F75990"/>
    <w:rsid w:val="3BA04987"/>
    <w:rsid w:val="50F017D6"/>
    <w:rsid w:val="54350FF1"/>
    <w:rsid w:val="58476615"/>
    <w:rsid w:val="662D5E39"/>
    <w:rsid w:val="667666B5"/>
    <w:rsid w:val="6DF80E8F"/>
    <w:rsid w:val="730311BD"/>
    <w:rsid w:val="7EB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批注框文本 字符"/>
    <w:basedOn w:val="6"/>
    <w:link w:val="2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4DBF2-1001-462C-992D-28E67884CD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</Words>
  <Characters>1846</Characters>
  <Lines>15</Lines>
  <Paragraphs>4</Paragraphs>
  <TotalTime>38</TotalTime>
  <ScaleCrop>false</ScaleCrop>
  <LinksUpToDate>false</LinksUpToDate>
  <CharactersWithSpaces>2165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2019-04-16T05:36:00Z</dcterms:created>
  <dc:creator>子健</dc:creator>
  <cp:lastModifiedBy>金程程</cp:lastModifiedBy>
  <dcterms:modified xsi:type="dcterms:W3CDTF">2020-11-10T01:48:25Z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