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9E8A">
      <w:pPr>
        <w:spacing w:line="299" w:lineRule="auto"/>
        <w:jc w:val="center"/>
        <w:rPr>
          <w:rFonts w:ascii="Times New Roman" w:hAnsi="Times New Roman" w:cs="Times New Roman"/>
        </w:rPr>
      </w:pPr>
    </w:p>
    <w:p w14:paraId="18C6CE0E">
      <w:pPr>
        <w:spacing w:before="104" w:line="184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安徽建筑大学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创新工程与创业管理（原“创新创业管理”微专业）</w:t>
      </w:r>
      <w:r>
        <w:rPr>
          <w:rFonts w:ascii="Times New Roman" w:hAnsi="Times New Roman" w:eastAsia="黑体" w:cs="Times New Roman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微专业培养方案</w:t>
      </w:r>
    </w:p>
    <w:p w14:paraId="1DDBB239">
      <w:pPr>
        <w:spacing w:line="266" w:lineRule="auto"/>
        <w:rPr>
          <w:rFonts w:ascii="Times New Roman" w:hAnsi="Times New Roman" w:cs="Times New Roman"/>
        </w:rPr>
      </w:pPr>
    </w:p>
    <w:p w14:paraId="105104F5">
      <w:pPr>
        <w:spacing w:line="267" w:lineRule="auto"/>
        <w:rPr>
          <w:rFonts w:ascii="Times New Roman" w:hAnsi="Times New Roman" w:cs="Times New Roman"/>
        </w:rPr>
      </w:pPr>
    </w:p>
    <w:p w14:paraId="0F37F317">
      <w:pPr>
        <w:pStyle w:val="8"/>
        <w:numPr>
          <w:ilvl w:val="0"/>
          <w:numId w:val="1"/>
        </w:numPr>
        <w:spacing w:before="78" w:line="360" w:lineRule="auto"/>
        <w:ind w:firstLineChars="0"/>
        <w:rPr>
          <w:rFonts w:ascii="Times New Roman" w:hAnsi="Times New Roman" w:eastAsia="黑体" w:cs="Times New Roman"/>
          <w:spacing w:val="-2"/>
          <w:sz w:val="24"/>
          <w:szCs w:val="24"/>
        </w:rPr>
      </w:pPr>
      <w:r>
        <w:rPr>
          <w:rFonts w:ascii="Times New Roman" w:hAnsi="Times New Roman" w:eastAsia="黑体" w:cs="Times New Roman"/>
          <w:spacing w:val="-2"/>
          <w:sz w:val="24"/>
          <w:szCs w:val="24"/>
        </w:rPr>
        <w:t>培养目标</w:t>
      </w:r>
      <w:bookmarkStart w:id="0" w:name="_GoBack"/>
      <w:bookmarkEnd w:id="0"/>
    </w:p>
    <w:p w14:paraId="6BC1A701"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创新工程与创业管理（原“创新创业管理”）微专业</w:t>
      </w:r>
      <w:r>
        <w:rPr>
          <w:rFonts w:hint="eastAsia" w:ascii="仿宋" w:hAnsi="仿宋" w:eastAsia="仿宋" w:cs="Times New Roman"/>
          <w:sz w:val="24"/>
          <w:szCs w:val="24"/>
        </w:rPr>
        <w:t>是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基于数智化</w:t>
      </w:r>
      <w:r>
        <w:rPr>
          <w:rFonts w:hint="eastAsia" w:ascii="仿宋" w:hAnsi="仿宋" w:eastAsia="仿宋" w:cs="Times New Roman"/>
          <w:sz w:val="24"/>
          <w:szCs w:val="24"/>
        </w:rPr>
        <w:t>时代背景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  <w:szCs w:val="24"/>
        </w:rPr>
        <w:t>在国家“大众创业、万众创新”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战略引领下</w:t>
      </w:r>
      <w:r>
        <w:rPr>
          <w:rFonts w:hint="eastAsia" w:ascii="仿宋" w:hAnsi="仿宋" w:eastAsia="仿宋" w:cs="Times New Roman"/>
          <w:sz w:val="24"/>
          <w:szCs w:val="24"/>
        </w:rPr>
        <w:t>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顺应社会对创新型、复合型管理人才的需求而设立的。该微专业聚焦于创新创业领域的核心知识与技能，通过系统的指导和学习，学生掌握创新创业项目从策划到实施的全流程管理方法，熟悉数智化技术在创新创业中的应用，以达到培养学生的创新思维、创业精神以及数智化管理能力的目的。</w:t>
      </w:r>
    </w:p>
    <w:p w14:paraId="2F60E4DC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目标1.</w:t>
      </w:r>
      <w:r>
        <w:rPr>
          <w:rFonts w:ascii="仿宋" w:hAnsi="仿宋" w:eastAsia="仿宋" w:cs="Times New Roman"/>
          <w:b/>
          <w:bCs/>
          <w:sz w:val="24"/>
          <w:szCs w:val="24"/>
        </w:rPr>
        <w:t>掌握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创新创业知识</w:t>
      </w:r>
      <w:r>
        <w:rPr>
          <w:rFonts w:ascii="仿宋" w:hAnsi="仿宋" w:eastAsia="仿宋" w:cs="Times New Roman"/>
          <w:b/>
          <w:bCs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掌握创新创业的基本理论与实践方法，理解创业机会识别、商业模式设计、资源整合与风险管理等关键环节，具备开展创新创业活动所需的系统性知识结构。</w:t>
      </w:r>
    </w:p>
    <w:p w14:paraId="36AEF61C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目标2.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提升创新创业能力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通过项目式学习、企业实地走访和真实创业场景模拟，强化学生的团队协作、市场分析、产品设计与运营管理能力，能够在复杂环境中提出创新解决方案并有效执行。</w:t>
      </w:r>
    </w:p>
    <w:p w14:paraId="1294CE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目标3.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锻炼思辨能力：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培养批判性思维与战略判断力，使学生在实际的创业环境中，能够通过多维度信息独立分析问题、进行系统思考、辨识价值逻辑、评估决策后果。从而提升学生对社会趋势、技术变革与商业伦理的敏感度，实现从被动应对到主动引领的转变。</w:t>
      </w:r>
    </w:p>
    <w:p w14:paraId="096E5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目标4.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信息处理和市场分析能力：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具备运用大数据、人工智能等数智化工具进行信息采集、处理与可视化分析的能力，掌握市场调研、用户画像构建及需求预测的方法，精准把握市场动态与行业趋势，为创新创业决策提供有力支持。</w:t>
      </w:r>
    </w:p>
    <w:p w14:paraId="74F4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目标5.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团队协作和国际化视野：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具备人际沟通能力和团队协作意识，能够在团队活动中发挥个人作用，并能与其他成员合作，具有国际视野，在跨文化背景下具备一定的沟通交流能力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能够在全球化竞争中识别机遇、整合资源并推动创新项目落地。</w:t>
      </w:r>
    </w:p>
    <w:p w14:paraId="5E42DC79">
      <w:pPr>
        <w:keepNext w:val="0"/>
        <w:keepLines w:val="0"/>
        <w:pageBreakBefore w:val="0"/>
        <w:wordWrap/>
        <w:overflowPunct/>
        <w:topLinePunct w:val="0"/>
        <w:bidi w:val="0"/>
        <w:spacing w:before="219"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pacing w:val="-2"/>
          <w:sz w:val="24"/>
          <w:szCs w:val="24"/>
        </w:rPr>
        <w:t>二、培养要求</w:t>
      </w:r>
    </w:p>
    <w:p w14:paraId="3B39573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通过本微专业的学习，学生应在知识、能力和素养三个方面达到以下要求：</w:t>
      </w:r>
    </w:p>
    <w:p w14:paraId="21D4122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2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1.</w:t>
      </w:r>
      <w:r>
        <w:rPr>
          <w:rFonts w:ascii="仿宋" w:hAnsi="仿宋" w:eastAsia="仿宋"/>
          <w:b/>
          <w:bCs/>
          <w:sz w:val="24"/>
          <w:szCs w:val="24"/>
        </w:rPr>
        <w:t>知识要求</w:t>
      </w:r>
    </w:p>
    <w:p w14:paraId="0636EF2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Arial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（1）</w:t>
      </w:r>
      <w:r>
        <w:rPr>
          <w:rFonts w:hint="eastAsia" w:ascii="仿宋" w:hAnsi="仿宋" w:eastAsia="仿宋" w:cs="Arial"/>
          <w:b/>
          <w:bCs/>
          <w:sz w:val="24"/>
          <w:szCs w:val="24"/>
          <w:lang w:val="en-US" w:eastAsia="zh-CN"/>
        </w:rPr>
        <w:t>创新思维应用知识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掌握</w:t>
      </w:r>
      <w:r>
        <w:rPr>
          <w:rFonts w:hint="eastAsia" w:ascii="仿宋" w:hAnsi="仿宋" w:eastAsia="仿宋" w:cs="Arial"/>
          <w:sz w:val="24"/>
          <w:szCs w:val="24"/>
          <w:lang w:val="en-US" w:eastAsia="zh-CN"/>
        </w:rPr>
        <w:t>设计思维、TRIZ理论、头脑风暴、六顶思考帽等经典方法论，在动态任务中完成从创意生成到可行性验证的完整链条训练。</w:t>
      </w:r>
    </w:p>
    <w:p w14:paraId="16CF309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Arial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b/>
          <w:bCs/>
          <w:sz w:val="24"/>
          <w:szCs w:val="24"/>
          <w:lang w:val="en-US" w:eastAsia="zh-CN"/>
        </w:rPr>
        <w:t>（2）创业资源管理</w:t>
      </w:r>
      <w:r>
        <w:rPr>
          <w:rFonts w:ascii="仿宋" w:hAnsi="仿宋" w:eastAsia="仿宋"/>
          <w:b/>
          <w:bCs/>
          <w:sz w:val="24"/>
          <w:szCs w:val="24"/>
        </w:rPr>
        <w:t>知识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 w:cs="Arial"/>
          <w:sz w:val="24"/>
          <w:szCs w:val="24"/>
          <w:lang w:val="en-US" w:eastAsia="zh-CN"/>
        </w:rPr>
        <w:t>创业过程中关键资源的识别、获取与优化配置，理解初创企业如何整合资源，以实现高效运作与成长。</w:t>
      </w:r>
    </w:p>
    <w:p w14:paraId="4D89E781">
      <w:pPr>
        <w:widowControl w:val="0"/>
        <w:spacing w:line="360" w:lineRule="auto"/>
        <w:ind w:firstLine="482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2.</w:t>
      </w:r>
      <w:r>
        <w:rPr>
          <w:rFonts w:ascii="仿宋" w:hAnsi="仿宋" w:eastAsia="仿宋"/>
          <w:b/>
          <w:bCs/>
          <w:sz w:val="24"/>
          <w:szCs w:val="24"/>
        </w:rPr>
        <w:t>能力要求</w:t>
      </w:r>
    </w:p>
    <w:p w14:paraId="3E832A6A">
      <w:pPr>
        <w:spacing w:line="360" w:lineRule="auto"/>
        <w:ind w:firstLine="482" w:firstLineChars="200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（1）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创业</w:t>
      </w:r>
      <w:r>
        <w:rPr>
          <w:rFonts w:ascii="仿宋" w:hAnsi="仿宋" w:eastAsia="仿宋"/>
          <w:b/>
          <w:bCs/>
          <w:sz w:val="24"/>
          <w:szCs w:val="24"/>
        </w:rPr>
        <w:t>能力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掌握</w:t>
      </w:r>
      <w:r>
        <w:rPr>
          <w:rFonts w:hint="eastAsia" w:ascii="仿宋" w:hAnsi="仿宋" w:eastAsia="仿宋" w:cs="Arial"/>
          <w:sz w:val="24"/>
          <w:szCs w:val="24"/>
          <w:lang w:val="en-US" w:eastAsia="zh-CN"/>
        </w:rPr>
        <w:t>项目开发与产品设计、商业模式构建与优化、创业计划制定与团队组织等相关实践操作。</w:t>
      </w:r>
    </w:p>
    <w:p w14:paraId="48FEEEB0">
      <w:pPr>
        <w:widowControl w:val="0"/>
        <w:spacing w:line="360" w:lineRule="auto"/>
        <w:ind w:firstLine="482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（2）</w:t>
      </w:r>
      <w:r>
        <w:rPr>
          <w:rFonts w:ascii="仿宋" w:hAnsi="仿宋" w:eastAsia="仿宋"/>
          <w:b/>
          <w:bCs/>
          <w:sz w:val="24"/>
          <w:szCs w:val="24"/>
        </w:rPr>
        <w:t>数据分析能力</w:t>
      </w:r>
      <w:r>
        <w:rPr>
          <w:rFonts w:ascii="仿宋" w:hAnsi="仿宋" w:eastAsia="仿宋"/>
          <w:sz w:val="24"/>
          <w:szCs w:val="24"/>
        </w:rPr>
        <w:t>：能够运用数据分析工具进行数据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获取</w:t>
      </w:r>
      <w:r>
        <w:rPr>
          <w:rFonts w:ascii="仿宋" w:hAnsi="仿宋" w:eastAsia="仿宋"/>
          <w:sz w:val="24"/>
          <w:szCs w:val="24"/>
        </w:rPr>
        <w:t>与深度分析，并支持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创业</w:t>
      </w:r>
      <w:r>
        <w:rPr>
          <w:rFonts w:ascii="仿宋" w:hAnsi="仿宋" w:eastAsia="仿宋"/>
          <w:sz w:val="24"/>
          <w:szCs w:val="24"/>
        </w:rPr>
        <w:t>预测与决策。</w:t>
      </w:r>
    </w:p>
    <w:p w14:paraId="3D383CBF">
      <w:pPr>
        <w:widowControl w:val="0"/>
        <w:spacing w:line="360" w:lineRule="auto"/>
        <w:ind w:firstLine="482" w:firstLineChars="20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（3）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团队协作</w:t>
      </w:r>
      <w:r>
        <w:rPr>
          <w:rFonts w:ascii="仿宋" w:hAnsi="仿宋" w:eastAsia="仿宋"/>
          <w:b/>
          <w:bCs/>
          <w:sz w:val="24"/>
          <w:szCs w:val="24"/>
        </w:rPr>
        <w:t>与沟通能力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eastAsia="zh-CN"/>
        </w:rPr>
        <w:t>能够在多学科团队中有效沟通与协作，具备倾听、表达与协商能力，善于化解冲突，推动团队目标达成。</w:t>
      </w:r>
    </w:p>
    <w:p w14:paraId="1C69993A">
      <w:pPr>
        <w:spacing w:line="400" w:lineRule="exact"/>
        <w:rPr>
          <w:rFonts w:ascii="Times New Roman" w:hAnsi="Times New Roman" w:eastAsia="仿宋_GB2312" w:cs="Times New Roman"/>
          <w:sz w:val="24"/>
          <w:szCs w:val="24"/>
        </w:rPr>
      </w:pPr>
    </w:p>
    <w:p w14:paraId="24F95678">
      <w:pPr>
        <w:spacing w:before="219" w:line="360" w:lineRule="auto"/>
        <w:rPr>
          <w:rFonts w:ascii="Times New Roman" w:hAnsi="Times New Roman" w:eastAsia="黑体" w:cs="Times New Roman"/>
          <w:spacing w:val="-2"/>
          <w:sz w:val="24"/>
          <w:szCs w:val="24"/>
        </w:rPr>
      </w:pPr>
      <w:r>
        <w:rPr>
          <w:rFonts w:ascii="Times New Roman" w:hAnsi="Times New Roman" w:eastAsia="黑体" w:cs="Times New Roman"/>
          <w:spacing w:val="-2"/>
          <w:sz w:val="24"/>
          <w:szCs w:val="24"/>
        </w:rPr>
        <w:t>三、学分与证书</w:t>
      </w:r>
    </w:p>
    <w:p w14:paraId="3F178B3E"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学分：18个。</w:t>
      </w:r>
    </w:p>
    <w:p w14:paraId="46520E9F"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学制：2年。</w:t>
      </w:r>
    </w:p>
    <w:p w14:paraId="19420B65"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结业条件与证书：</w:t>
      </w:r>
    </w:p>
    <w:p w14:paraId="47DDB809"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微专业结业需满足条件1且满足条件2、3、4、5之一：</w:t>
      </w:r>
    </w:p>
    <w:p w14:paraId="53026A50"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1.修满18个学分。</w:t>
      </w:r>
    </w:p>
    <w:p w14:paraId="30C73058"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2.在学校认定的一类竞赛中获得国家级奖项。最高等次奖排名前5，第二等次奖排名前4，第三等次奖排名前3。</w:t>
      </w:r>
    </w:p>
    <w:p w14:paraId="5C62D596"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3.在学校认定的二类竞赛中获得国家级奖项。最高等次奖排名前3，第二等次奖排名前2，第三等次奖排名前1。</w:t>
      </w:r>
    </w:p>
    <w:p w14:paraId="78B6628A"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4.以项目负责人身份，在学校认定的一类、二类竞赛中获得省级最高等级奖。</w:t>
      </w:r>
    </w:p>
    <w:p w14:paraId="7D29339E"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5.主持一项国家级大创项目，且验收合格或优秀。</w:t>
      </w:r>
    </w:p>
    <w:p w14:paraId="3EEFF8C3"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满足结业条件的颁发安徽建筑大学微专业证书。</w:t>
      </w:r>
    </w:p>
    <w:p w14:paraId="7BCFE979"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  <w:sectPr>
          <w:headerReference r:id="rId3" w:type="default"/>
          <w:pgSz w:w="11907" w:h="16839"/>
          <w:pgMar w:top="1134" w:right="1134" w:bottom="1134" w:left="1134" w:header="0" w:footer="1041" w:gutter="0"/>
          <w:cols w:space="720" w:num="1"/>
          <w:docGrid w:linePitch="286" w:charSpace="0"/>
        </w:sectPr>
      </w:pPr>
    </w:p>
    <w:p w14:paraId="5B297700">
      <w:pPr>
        <w:spacing w:before="78" w:line="185" w:lineRule="auto"/>
        <w:rPr>
          <w:rFonts w:ascii="Times New Roman" w:hAnsi="Times New Roman" w:eastAsia="黑体" w:cs="Times New Roman"/>
          <w:spacing w:val="-3"/>
          <w:sz w:val="24"/>
          <w:szCs w:val="24"/>
        </w:rPr>
      </w:pPr>
    </w:p>
    <w:p w14:paraId="223CA780">
      <w:pPr>
        <w:spacing w:before="78" w:line="185" w:lineRule="auto"/>
        <w:ind w:firstLine="1404" w:firstLineChars="600"/>
        <w:rPr>
          <w:rFonts w:hint="eastAsia" w:ascii="Times New Roman" w:hAnsi="Times New Roman" w:eastAsia="黑体" w:cs="Times New Roman"/>
          <w:spacing w:val="-3"/>
          <w:sz w:val="24"/>
          <w:szCs w:val="24"/>
        </w:rPr>
      </w:pPr>
      <w:r>
        <w:rPr>
          <w:rFonts w:ascii="Times New Roman" w:hAnsi="Times New Roman" w:eastAsia="黑体" w:cs="Times New Roman"/>
          <w:spacing w:val="-3"/>
          <w:sz w:val="24"/>
          <w:szCs w:val="24"/>
        </w:rPr>
        <w:t>四、教学基本结构与学分分配</w:t>
      </w:r>
    </w:p>
    <w:p w14:paraId="6C9DF189">
      <w:pPr>
        <w:spacing w:before="78" w:line="185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</w:p>
    <w:p w14:paraId="4FD65505">
      <w:pPr>
        <w:spacing w:before="242" w:line="186" w:lineRule="auto"/>
        <w:ind w:firstLine="2138"/>
        <w:outlineLvl w:val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b/>
          <w:bCs/>
          <w:spacing w:val="-2"/>
        </w:rPr>
        <w:t>1.</w:t>
      </w:r>
      <w:r>
        <w:rPr>
          <w:rFonts w:ascii="Times New Roman" w:hAnsi="Times New Roman" w:eastAsia="宋体" w:cs="Times New Roman"/>
          <w:spacing w:val="-2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学分要求</w:t>
      </w:r>
    </w:p>
    <w:p w14:paraId="6C887ACE">
      <w:pPr>
        <w:spacing w:line="126" w:lineRule="exact"/>
        <w:rPr>
          <w:rFonts w:ascii="Times New Roman" w:hAnsi="Times New Roman" w:cs="Times New Roman"/>
        </w:rPr>
      </w:pPr>
    </w:p>
    <w:tbl>
      <w:tblPr>
        <w:tblStyle w:val="7"/>
        <w:tblW w:w="8386" w:type="dxa"/>
        <w:tblInd w:w="17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775"/>
        <w:gridCol w:w="2272"/>
      </w:tblGrid>
      <w:tr w14:paraId="1B5BB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39" w:type="dxa"/>
          </w:tcPr>
          <w:p w14:paraId="4ADC1072">
            <w:pPr>
              <w:spacing w:before="110" w:line="186" w:lineRule="auto"/>
              <w:ind w:firstLine="1252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课程性质</w:t>
            </w:r>
          </w:p>
        </w:tc>
        <w:tc>
          <w:tcPr>
            <w:tcW w:w="2775" w:type="dxa"/>
          </w:tcPr>
          <w:p w14:paraId="776FB68F">
            <w:pPr>
              <w:spacing w:before="110" w:line="186" w:lineRule="auto"/>
              <w:ind w:firstLine="97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课程类别</w:t>
            </w:r>
          </w:p>
        </w:tc>
        <w:tc>
          <w:tcPr>
            <w:tcW w:w="2272" w:type="dxa"/>
          </w:tcPr>
          <w:p w14:paraId="13BB814A">
            <w:pPr>
              <w:spacing w:before="110" w:line="186" w:lineRule="auto"/>
              <w:ind w:firstLine="93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学分</w:t>
            </w:r>
          </w:p>
        </w:tc>
      </w:tr>
      <w:tr w14:paraId="11C12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39" w:type="dxa"/>
            <w:vMerge w:val="restart"/>
          </w:tcPr>
          <w:p w14:paraId="28CB2818">
            <w:pPr>
              <w:spacing w:before="107" w:line="186" w:lineRule="auto"/>
              <w:ind w:firstLine="1468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必修</w:t>
            </w:r>
          </w:p>
        </w:tc>
        <w:tc>
          <w:tcPr>
            <w:tcW w:w="2775" w:type="dxa"/>
          </w:tcPr>
          <w:p w14:paraId="14CDD6BF">
            <w:pPr>
              <w:spacing w:before="107" w:line="186" w:lineRule="auto"/>
              <w:ind w:firstLine="107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理论环节</w:t>
            </w:r>
          </w:p>
        </w:tc>
        <w:tc>
          <w:tcPr>
            <w:tcW w:w="2272" w:type="dxa"/>
          </w:tcPr>
          <w:p w14:paraId="37B40F71">
            <w:pPr>
              <w:spacing w:before="143" w:line="180" w:lineRule="auto"/>
              <w:ind w:firstLine="109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</w:tr>
      <w:tr w14:paraId="7EE9A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39" w:type="dxa"/>
            <w:vMerge w:val="continue"/>
          </w:tcPr>
          <w:p w14:paraId="35ACE27D">
            <w:pPr>
              <w:spacing w:before="107" w:line="186" w:lineRule="auto"/>
              <w:ind w:firstLine="1468"/>
              <w:rPr>
                <w:rFonts w:ascii="Times New Roman" w:hAnsi="Times New Roman" w:eastAsia="宋体" w:cs="Times New Roman"/>
                <w:spacing w:val="-3"/>
              </w:rPr>
            </w:pPr>
          </w:p>
        </w:tc>
        <w:tc>
          <w:tcPr>
            <w:tcW w:w="2775" w:type="dxa"/>
          </w:tcPr>
          <w:p w14:paraId="4479964C">
            <w:pPr>
              <w:spacing w:before="107" w:line="186" w:lineRule="auto"/>
              <w:ind w:firstLine="1079"/>
              <w:rPr>
                <w:rFonts w:ascii="Times New Roman" w:hAnsi="Times New Roman" w:eastAsia="宋体" w:cs="Times New Roman"/>
                <w:spacing w:val="-2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</w:rPr>
              <w:t>实践环节</w:t>
            </w:r>
          </w:p>
        </w:tc>
        <w:tc>
          <w:tcPr>
            <w:tcW w:w="2272" w:type="dxa"/>
          </w:tcPr>
          <w:p w14:paraId="0787C6FE">
            <w:pPr>
              <w:spacing w:before="143" w:line="180" w:lineRule="auto"/>
              <w:ind w:firstLine="109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</w:p>
        </w:tc>
      </w:tr>
    </w:tbl>
    <w:p w14:paraId="412AD998">
      <w:pPr>
        <w:spacing w:line="466" w:lineRule="auto"/>
        <w:rPr>
          <w:rFonts w:ascii="Times New Roman" w:hAnsi="Times New Roman" w:cs="Times New Roman"/>
        </w:rPr>
      </w:pPr>
    </w:p>
    <w:p w14:paraId="23EA6D98">
      <w:pPr>
        <w:spacing w:before="68" w:line="186" w:lineRule="auto"/>
        <w:ind w:firstLine="2129"/>
        <w:outlineLvl w:val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b/>
          <w:bCs/>
          <w:spacing w:val="-1"/>
        </w:rPr>
        <w:t>2.</w:t>
      </w:r>
      <w:r>
        <w:rPr>
          <w:rFonts w:ascii="Times New Roman" w:hAnsi="Times New Roman" w:eastAsia="宋体" w:cs="Times New Roman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教学计划表</w:t>
      </w:r>
    </w:p>
    <w:p w14:paraId="737B1DBB">
      <w:pPr>
        <w:spacing w:line="126" w:lineRule="exact"/>
        <w:rPr>
          <w:rFonts w:ascii="Times New Roman" w:hAnsi="Times New Roman" w:cs="Times New Roman"/>
        </w:rPr>
      </w:pPr>
    </w:p>
    <w:p w14:paraId="55309401">
      <w:pPr>
        <w:spacing w:line="96" w:lineRule="exact"/>
        <w:rPr>
          <w:rFonts w:ascii="Times New Roman" w:hAnsi="Times New Roman" w:cs="Times New Roman"/>
          <w:sz w:val="7"/>
        </w:rPr>
      </w:pPr>
    </w:p>
    <w:tbl>
      <w:tblPr>
        <w:tblStyle w:val="5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232"/>
        <w:gridCol w:w="841"/>
        <w:gridCol w:w="963"/>
        <w:gridCol w:w="945"/>
        <w:gridCol w:w="1020"/>
        <w:gridCol w:w="855"/>
        <w:gridCol w:w="1219"/>
      </w:tblGrid>
      <w:tr w14:paraId="0E92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restart"/>
          </w:tcPr>
          <w:p w14:paraId="43AADAFB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课程号</w:t>
            </w:r>
          </w:p>
        </w:tc>
        <w:tc>
          <w:tcPr>
            <w:tcW w:w="2232" w:type="dxa"/>
            <w:vMerge w:val="restart"/>
          </w:tcPr>
          <w:p w14:paraId="0C9FA940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课程名称</w:t>
            </w:r>
          </w:p>
        </w:tc>
        <w:tc>
          <w:tcPr>
            <w:tcW w:w="841" w:type="dxa"/>
            <w:vMerge w:val="restart"/>
          </w:tcPr>
          <w:p w14:paraId="642CBC76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开课学期</w:t>
            </w:r>
          </w:p>
        </w:tc>
        <w:tc>
          <w:tcPr>
            <w:tcW w:w="963" w:type="dxa"/>
            <w:vMerge w:val="restart"/>
          </w:tcPr>
          <w:p w14:paraId="2346EE42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学分</w:t>
            </w:r>
          </w:p>
        </w:tc>
        <w:tc>
          <w:tcPr>
            <w:tcW w:w="2820" w:type="dxa"/>
            <w:gridSpan w:val="3"/>
          </w:tcPr>
          <w:p w14:paraId="732F2953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学时</w:t>
            </w:r>
          </w:p>
        </w:tc>
        <w:tc>
          <w:tcPr>
            <w:tcW w:w="1219" w:type="dxa"/>
            <w:vMerge w:val="restart"/>
          </w:tcPr>
          <w:p w14:paraId="73513CB3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考核方式</w:t>
            </w:r>
          </w:p>
        </w:tc>
      </w:tr>
      <w:tr w14:paraId="028E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</w:tcPr>
          <w:p w14:paraId="2A216A1D">
            <w:pP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232" w:type="dxa"/>
            <w:vMerge w:val="continue"/>
          </w:tcPr>
          <w:p w14:paraId="5EF09F51">
            <w:pP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41" w:type="dxa"/>
            <w:vMerge w:val="continue"/>
          </w:tcPr>
          <w:p w14:paraId="501CDCE3">
            <w:pP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3" w:type="dxa"/>
            <w:vMerge w:val="continue"/>
          </w:tcPr>
          <w:p w14:paraId="7E52D0F8">
            <w:pP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5" w:type="dxa"/>
          </w:tcPr>
          <w:p w14:paraId="4A27B87F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</w:p>
          <w:p w14:paraId="70DDCA75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</w:t>
            </w:r>
          </w:p>
        </w:tc>
        <w:tc>
          <w:tcPr>
            <w:tcW w:w="1020" w:type="dxa"/>
          </w:tcPr>
          <w:p w14:paraId="07ACE10B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</w:p>
          <w:p w14:paraId="0E422443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</w:t>
            </w:r>
          </w:p>
        </w:tc>
        <w:tc>
          <w:tcPr>
            <w:tcW w:w="855" w:type="dxa"/>
          </w:tcPr>
          <w:p w14:paraId="1A75D9D6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</w:p>
          <w:p w14:paraId="3632A2C3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践</w:t>
            </w:r>
          </w:p>
        </w:tc>
        <w:tc>
          <w:tcPr>
            <w:tcW w:w="1219" w:type="dxa"/>
            <w:vMerge w:val="continue"/>
          </w:tcPr>
          <w:p w14:paraId="4F9AD946">
            <w:pPr>
              <w:jc w:val="center"/>
              <w:rPr>
                <w:rFonts w:ascii="Times New Roman" w:hAnsi="Times New Roman" w:eastAsia="宋体" w:cs="Times New Roman"/>
                <w:color w:val="auto"/>
                <w:spacing w:val="-1"/>
                <w:ker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787F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067F20A6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  <w:spacing w:val="-3"/>
                <w:kern w:val="2"/>
              </w:rPr>
            </w:pPr>
          </w:p>
        </w:tc>
        <w:tc>
          <w:tcPr>
            <w:tcW w:w="2232" w:type="dxa"/>
            <w:vAlign w:val="center"/>
          </w:tcPr>
          <w:p w14:paraId="5614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跨学科专业知识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拓展</w:t>
            </w:r>
          </w:p>
        </w:tc>
        <w:tc>
          <w:tcPr>
            <w:tcW w:w="841" w:type="dxa"/>
            <w:vAlign w:val="center"/>
          </w:tcPr>
          <w:p w14:paraId="5E92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3" w:type="dxa"/>
            <w:vAlign w:val="center"/>
          </w:tcPr>
          <w:p w14:paraId="2748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20" w:type="dxa"/>
            <w:gridSpan w:val="3"/>
            <w:vAlign w:val="center"/>
          </w:tcPr>
          <w:p w14:paraId="20EC8357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/0</w:t>
            </w:r>
            <w:r>
              <w:rPr>
                <w:rFonts w:ascii="Times New Roman" w:hAnsi="Times New Roman" w:eastAsia="宋体" w:cs="Times New Roman"/>
                <w:spacing w:val="-3"/>
                <w:kern w:val="2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8</w:t>
            </w:r>
          </w:p>
        </w:tc>
        <w:tc>
          <w:tcPr>
            <w:tcW w:w="1219" w:type="dxa"/>
            <w:vAlign w:val="center"/>
          </w:tcPr>
          <w:p w14:paraId="2C775189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考查</w:t>
            </w:r>
          </w:p>
        </w:tc>
      </w:tr>
      <w:tr w14:paraId="2407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3092BF5D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  <w:spacing w:val="-3"/>
                <w:kern w:val="2"/>
              </w:rPr>
            </w:pPr>
          </w:p>
        </w:tc>
        <w:tc>
          <w:tcPr>
            <w:tcW w:w="2232" w:type="dxa"/>
            <w:vAlign w:val="center"/>
          </w:tcPr>
          <w:p w14:paraId="08C42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创新思维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应用</w:t>
            </w:r>
          </w:p>
        </w:tc>
        <w:tc>
          <w:tcPr>
            <w:tcW w:w="841" w:type="dxa"/>
            <w:vAlign w:val="center"/>
          </w:tcPr>
          <w:p w14:paraId="684CF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3" w:type="dxa"/>
            <w:vAlign w:val="center"/>
          </w:tcPr>
          <w:p w14:paraId="6C39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20" w:type="dxa"/>
            <w:gridSpan w:val="3"/>
            <w:vAlign w:val="center"/>
          </w:tcPr>
          <w:p w14:paraId="6FF9BD58">
            <w:pPr>
              <w:spacing w:before="109" w:line="186" w:lineRule="auto"/>
              <w:jc w:val="center"/>
              <w:rPr>
                <w:rFonts w:hint="default" w:ascii="Times New Roman" w:hAnsi="Times New Roman" w:eastAsia="宋体" w:cs="Times New Roman"/>
                <w:spacing w:val="-3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/0</w:t>
            </w:r>
            <w:r>
              <w:rPr>
                <w:rFonts w:ascii="Times New Roman" w:hAnsi="Times New Roman" w:eastAsia="宋体" w:cs="Times New Roman"/>
                <w:spacing w:val="-3"/>
                <w:kern w:val="2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  <w:lang w:val="en-US" w:eastAsia="zh-CN"/>
              </w:rPr>
              <w:t>16</w:t>
            </w:r>
          </w:p>
        </w:tc>
        <w:tc>
          <w:tcPr>
            <w:tcW w:w="1219" w:type="dxa"/>
            <w:vAlign w:val="center"/>
          </w:tcPr>
          <w:p w14:paraId="5AE1D07A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考查</w:t>
            </w:r>
          </w:p>
        </w:tc>
      </w:tr>
      <w:tr w14:paraId="7211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4544FA95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  <w:spacing w:val="-3"/>
                <w:kern w:val="2"/>
              </w:rPr>
            </w:pPr>
          </w:p>
        </w:tc>
        <w:tc>
          <w:tcPr>
            <w:tcW w:w="2232" w:type="dxa"/>
            <w:vAlign w:val="center"/>
          </w:tcPr>
          <w:p w14:paraId="024D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创业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资源管理</w:t>
            </w:r>
          </w:p>
        </w:tc>
        <w:tc>
          <w:tcPr>
            <w:tcW w:w="841" w:type="dxa"/>
            <w:vAlign w:val="center"/>
          </w:tcPr>
          <w:p w14:paraId="03567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63" w:type="dxa"/>
            <w:vAlign w:val="center"/>
          </w:tcPr>
          <w:p w14:paraId="2705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820" w:type="dxa"/>
            <w:gridSpan w:val="3"/>
            <w:vAlign w:val="center"/>
          </w:tcPr>
          <w:p w14:paraId="12D40D89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/0</w:t>
            </w:r>
            <w:r>
              <w:rPr>
                <w:rFonts w:ascii="Times New Roman" w:hAnsi="Times New Roman" w:eastAsia="宋体" w:cs="Times New Roman"/>
                <w:spacing w:val="-3"/>
                <w:kern w:val="2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  <w:lang w:val="en-US" w:eastAsia="zh-CN"/>
              </w:rPr>
              <w:t>16</w:t>
            </w:r>
          </w:p>
        </w:tc>
        <w:tc>
          <w:tcPr>
            <w:tcW w:w="1219" w:type="dxa"/>
            <w:vAlign w:val="center"/>
          </w:tcPr>
          <w:p w14:paraId="6C180F54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考查</w:t>
            </w:r>
          </w:p>
        </w:tc>
      </w:tr>
      <w:tr w14:paraId="20DB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19241AF8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  <w:spacing w:val="-3"/>
                <w:kern w:val="2"/>
              </w:rPr>
            </w:pPr>
          </w:p>
        </w:tc>
        <w:tc>
          <w:tcPr>
            <w:tcW w:w="2232" w:type="dxa"/>
            <w:vAlign w:val="center"/>
          </w:tcPr>
          <w:p w14:paraId="192B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创业能力提升</w:t>
            </w:r>
          </w:p>
        </w:tc>
        <w:tc>
          <w:tcPr>
            <w:tcW w:w="841" w:type="dxa"/>
            <w:vAlign w:val="center"/>
          </w:tcPr>
          <w:p w14:paraId="2EF7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3" w:type="dxa"/>
            <w:vAlign w:val="center"/>
          </w:tcPr>
          <w:p w14:paraId="5811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gridSpan w:val="3"/>
            <w:vAlign w:val="center"/>
          </w:tcPr>
          <w:p w14:paraId="29E41231">
            <w:pPr>
              <w:spacing w:before="109" w:line="186" w:lineRule="auto"/>
              <w:jc w:val="center"/>
              <w:rPr>
                <w:rFonts w:hint="default" w:ascii="Times New Roman" w:hAnsi="Times New Roman" w:eastAsia="宋体" w:cs="Times New Roman"/>
                <w:spacing w:val="-3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/0/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  <w:lang w:val="en-US" w:eastAsia="zh-CN"/>
              </w:rPr>
              <w:t>64</w:t>
            </w:r>
          </w:p>
        </w:tc>
        <w:tc>
          <w:tcPr>
            <w:tcW w:w="1219" w:type="dxa"/>
            <w:vAlign w:val="center"/>
          </w:tcPr>
          <w:p w14:paraId="2D9AA5E9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考查</w:t>
            </w:r>
          </w:p>
        </w:tc>
      </w:tr>
      <w:tr w14:paraId="1D8C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447A2795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  <w:spacing w:val="-3"/>
                <w:kern w:val="2"/>
              </w:rPr>
            </w:pPr>
          </w:p>
        </w:tc>
        <w:tc>
          <w:tcPr>
            <w:tcW w:w="2232" w:type="dxa"/>
            <w:vAlign w:val="center"/>
          </w:tcPr>
          <w:p w14:paraId="1D4D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创新创业实践</w:t>
            </w:r>
          </w:p>
        </w:tc>
        <w:tc>
          <w:tcPr>
            <w:tcW w:w="841" w:type="dxa"/>
            <w:vAlign w:val="center"/>
          </w:tcPr>
          <w:p w14:paraId="399A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3" w:type="dxa"/>
            <w:vAlign w:val="center"/>
          </w:tcPr>
          <w:p w14:paraId="785D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14:paraId="4818D8D0">
            <w:pPr>
              <w:spacing w:before="109" w:line="186" w:lineRule="auto"/>
              <w:jc w:val="center"/>
              <w:rPr>
                <w:rFonts w:hint="default" w:ascii="Times New Roman" w:hAnsi="Times New Roman" w:eastAsia="宋体" w:cs="Times New Roman"/>
                <w:spacing w:val="-3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/0/</w:t>
            </w:r>
            <w:r>
              <w:rPr>
                <w:rFonts w:hint="eastAsia" w:ascii="Times New Roman" w:hAnsi="Times New Roman" w:eastAsia="宋体" w:cs="Times New Roman"/>
                <w:spacing w:val="-3"/>
                <w:kern w:val="2"/>
                <w:lang w:val="en-US" w:eastAsia="zh-CN"/>
              </w:rPr>
              <w:t>112</w:t>
            </w:r>
          </w:p>
        </w:tc>
        <w:tc>
          <w:tcPr>
            <w:tcW w:w="1219" w:type="dxa"/>
            <w:vAlign w:val="center"/>
          </w:tcPr>
          <w:p w14:paraId="7C427B9A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kern w:val="2"/>
              </w:rPr>
              <w:t>考查</w:t>
            </w:r>
          </w:p>
        </w:tc>
      </w:tr>
    </w:tbl>
    <w:p w14:paraId="573EC958">
      <w:pPr>
        <w:rPr>
          <w:rFonts w:ascii="Times New Roman" w:hAnsi="Times New Roman" w:cs="Times New Roman"/>
        </w:rPr>
      </w:pPr>
    </w:p>
    <w:sectPr>
      <w:headerReference r:id="rId4" w:type="default"/>
      <w:footerReference r:id="rId5" w:type="default"/>
      <w:pgSz w:w="11907" w:h="16839"/>
      <w:pgMar w:top="0" w:right="0" w:bottom="1178" w:left="0" w:header="0" w:footer="10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1646F">
    <w:pPr>
      <w:spacing w:line="14" w:lineRule="auto"/>
      <w:rPr>
        <w:rFonts w:ascii="宋体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2493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13AFE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65C21"/>
    <w:multiLevelType w:val="multilevel"/>
    <w:tmpl w:val="29C65C2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ZjkzMjlkOWJiMzAwODdjOTE5ZTQxMjM4ZTFkM2YifQ=="/>
  </w:docVars>
  <w:rsids>
    <w:rsidRoot w:val="007C647A"/>
    <w:rsid w:val="00005D7A"/>
    <w:rsid w:val="000E16AD"/>
    <w:rsid w:val="000E1D4E"/>
    <w:rsid w:val="00104DD2"/>
    <w:rsid w:val="00123EB4"/>
    <w:rsid w:val="001459A2"/>
    <w:rsid w:val="001718CB"/>
    <w:rsid w:val="001B0E2A"/>
    <w:rsid w:val="00212BC3"/>
    <w:rsid w:val="002608CB"/>
    <w:rsid w:val="00264259"/>
    <w:rsid w:val="003F074E"/>
    <w:rsid w:val="003F5CE0"/>
    <w:rsid w:val="00414D5A"/>
    <w:rsid w:val="00473386"/>
    <w:rsid w:val="004D5C4C"/>
    <w:rsid w:val="004F2482"/>
    <w:rsid w:val="005159AA"/>
    <w:rsid w:val="00546615"/>
    <w:rsid w:val="0057603C"/>
    <w:rsid w:val="005B4B6F"/>
    <w:rsid w:val="005E4685"/>
    <w:rsid w:val="005F19B9"/>
    <w:rsid w:val="006611D6"/>
    <w:rsid w:val="00696F28"/>
    <w:rsid w:val="006C1C18"/>
    <w:rsid w:val="006E3586"/>
    <w:rsid w:val="007232CE"/>
    <w:rsid w:val="007450AF"/>
    <w:rsid w:val="00775791"/>
    <w:rsid w:val="00784CE2"/>
    <w:rsid w:val="007C647A"/>
    <w:rsid w:val="007C7E21"/>
    <w:rsid w:val="008116B0"/>
    <w:rsid w:val="00857C55"/>
    <w:rsid w:val="008D130E"/>
    <w:rsid w:val="008D3E10"/>
    <w:rsid w:val="00904E5D"/>
    <w:rsid w:val="00922C3A"/>
    <w:rsid w:val="00946547"/>
    <w:rsid w:val="009C5516"/>
    <w:rsid w:val="009C744C"/>
    <w:rsid w:val="00A461E4"/>
    <w:rsid w:val="00AF26AF"/>
    <w:rsid w:val="00B0718B"/>
    <w:rsid w:val="00B55271"/>
    <w:rsid w:val="00BC6470"/>
    <w:rsid w:val="00BE5FDA"/>
    <w:rsid w:val="00BF06DD"/>
    <w:rsid w:val="00CD757D"/>
    <w:rsid w:val="00D63EE7"/>
    <w:rsid w:val="00D80861"/>
    <w:rsid w:val="00D9367E"/>
    <w:rsid w:val="00DC500E"/>
    <w:rsid w:val="00DE49B5"/>
    <w:rsid w:val="00DF12D8"/>
    <w:rsid w:val="00E23F12"/>
    <w:rsid w:val="00E3544D"/>
    <w:rsid w:val="00E435FC"/>
    <w:rsid w:val="00E6135E"/>
    <w:rsid w:val="00FF51CB"/>
    <w:rsid w:val="04DF4F03"/>
    <w:rsid w:val="152A4CC8"/>
    <w:rsid w:val="1AA4466D"/>
    <w:rsid w:val="247B1300"/>
    <w:rsid w:val="480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cstheme="minorBidi"/>
      <w:kern w:val="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1377</Words>
  <Characters>1426</Characters>
  <Lines>85</Lines>
  <Paragraphs>88</Paragraphs>
  <TotalTime>2</TotalTime>
  <ScaleCrop>false</ScaleCrop>
  <LinksUpToDate>false</LinksUpToDate>
  <CharactersWithSpaces>1427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2022-10-10T07:15:00Z</dcterms:created>
  <dc:creator>User</dc:creator>
  <cp:lastModifiedBy>Judy</cp:lastModifiedBy>
  <dcterms:modified xsi:type="dcterms:W3CDTF">2025-10-12T01:47:13Z</dcterms:modified>
  <dc:title>软件工程专业培养方案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2022-03-18T15:58:50Z</vt:filetime>
  </property>
  <property fmtid="{D5CDD505-2E9C-101B-9397-08002B2CF9AE}" pid="4" name="KSOProductBuildVer">
    <vt:lpwstr>2052-12.1.0.23125</vt:lpwstr>
  </property>
  <property fmtid="{D5CDD505-2E9C-101B-9397-08002B2CF9AE}" pid="5" name="ICV">
    <vt:lpwstr>1B2EEFC68D35407A818EF0B71E13D374_13</vt:lpwstr>
  </property>
  <property fmtid="{D5CDD505-2E9C-101B-9397-08002B2CF9AE}" pid="6" name="KSOTemplateDocerSaveRecord">
    <vt:lpwstr>eyJoZGlkIjoiZGE3Y2I3OTRlNTA1NjUwZGY1NGI3NTM4NWZhMGI4N2IiLCJ1c2VySWQiOiIxMTQzNDYzMTMwIn0=</vt:lpwstr>
  </property>
</Properties>
</file>