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安徽建筑大学专业技术人员继续教育学时认定细则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81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宋体"/>
                <w:sz w:val="24"/>
                <w:szCs w:val="28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8"/>
              </w:rPr>
              <w:t>项目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宋体"/>
                <w:sz w:val="24"/>
                <w:szCs w:val="28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8"/>
              </w:rPr>
              <w:t>学时认定规则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宋体"/>
                <w:sz w:val="24"/>
                <w:szCs w:val="28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8"/>
              </w:rPr>
              <w:t>备注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8"/>
              </w:rPr>
              <w:t>审核部门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有考核的自学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考试、考核合格者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学院备案，人事处认定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有指导的自学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36学时</w:t>
            </w:r>
          </w:p>
        </w:tc>
        <w:tc>
          <w:tcPr>
            <w:tcW w:w="2410" w:type="dxa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所在部门统筹安排指导教师，完成自学报告，经部门和学校考核通过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学院备案，人事处认定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参加学术会议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1、参加国家部委举办的学术会议：认定6个学时。报告论文者，2000字以内，另加5个学时；2000字以上，另加8个学时。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2、参加省级学术会议：认定5个学时。报告论文者，2000字以内，另加3个学时；2000字以上，另加5个学时。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教学研讨会议比照执行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教务处、科技处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课题研究与项目开发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1、国家级课题（项目）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（1）主课题（项目）组人员：按职责大小排序（下同），前5名，每年分别认定72学时、60学时、50学时、40学时、36学时；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（2）子课题（项目）组人员：前3名，每年分别认定40学时、35学时、30学时。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2、省级课题（项目）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（1）主课题（项目）组人员：前3名，每年分别认定72学时、60学时、50学时。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（2）子课题（项目）组人员：前3名，每年分别认定30学时、25学时、20学时。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一类、二类比照国家级课题，三类比照省级主课题；四类比照省级课题子课题；教研课题比照执行。项目执行期内，每年认定。延期项目不计学时。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教务处、科技处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出版著作（译作）或发表论文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1、出版著作（译作）：每万字认定5学时。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2、发表论文（译文）：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（1）一类论文3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学时/篇，二类论文2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学时/篇或在国家级刊物上：每千字认定5学时。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（2）在省级刊物上：每千字认定3学时。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一类、二类论文比照国家级，三类、四类论文比照省级；所获学时由论文主要完成人分配。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教务处、科技处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参加援藏、援外、国（境）外学术活动及到基层、贫困地区扶贫、支教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组织部、科技处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参加职称晋升计算机应用能力或外语考试合格者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参加学历、学位或课程进修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每门课1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考试合格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脱产/非脱产攻读学历学位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学时/</w:t>
            </w:r>
            <w:r>
              <w:rPr>
                <w:rFonts w:ascii="宋体" w:hAnsi="宋体" w:cs="宋体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延期学习不计学时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脱产/非脱产国内访学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学时/</w:t>
            </w:r>
            <w:r>
              <w:rPr>
                <w:rFonts w:ascii="宋体" w:hAnsi="宋体" w:cs="宋体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须有证书或通过考核、鉴定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挂职锻炼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1年72学时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须有原始文件。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企业顶岗锻炼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1年36学时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必须脱产6个月以上。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参加专业相关培训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线下1天5学时/</w:t>
            </w:r>
            <w:r>
              <w:rPr>
                <w:rFonts w:ascii="宋体" w:hAnsi="宋体" w:cs="宋体"/>
                <w:kern w:val="0"/>
                <w:szCs w:val="21"/>
              </w:rPr>
              <w:t>线上</w:t>
            </w:r>
            <w:r>
              <w:rPr>
                <w:rFonts w:hint="eastAsia" w:ascii="宋体" w:hAnsi="宋体" w:cs="宋体"/>
                <w:kern w:val="0"/>
                <w:szCs w:val="21"/>
              </w:rPr>
              <w:t>每</w:t>
            </w: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  <w:r>
              <w:rPr>
                <w:rFonts w:ascii="宋体" w:hAnsi="宋体" w:cs="宋体"/>
                <w:kern w:val="0"/>
                <w:szCs w:val="21"/>
              </w:rPr>
              <w:t>计1学时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比照省级学术会议标准执行。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党校学习、党员教育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1天5学时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有证书或学习证明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教学竞赛、教学培训与交流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校级以上观摩1次计1学时，参与计4学时。省级以上参赛计8学时。教学培训交流参加一次计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学生处组织开展辅导员培训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1天/4学时,半天/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学时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</w:tbl>
    <w:p>
      <w:pPr>
        <w:jc w:val="left"/>
        <w:rPr>
          <w:sz w:val="22"/>
        </w:rPr>
      </w:pPr>
      <w:r>
        <w:rPr>
          <w:rFonts w:hint="eastAsia"/>
          <w:sz w:val="22"/>
        </w:rPr>
        <w:t>注：未列入本办法的其他经学校允许的提升能力培训活动，</w:t>
      </w:r>
      <w:r>
        <w:rPr>
          <w:sz w:val="22"/>
        </w:rPr>
        <w:t>2小时内按照1个学时认定，每半天按照不超过2个学时计算。</w:t>
      </w:r>
    </w:p>
    <w:p>
      <w:pPr>
        <w:ind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YTEzY2M2M2IyMGEyNGQ2NTZhNThiZDIwNjJlZDIifQ=="/>
  </w:docVars>
  <w:rsids>
    <w:rsidRoot w:val="00791F48"/>
    <w:rsid w:val="00071DE9"/>
    <w:rsid w:val="000C10DC"/>
    <w:rsid w:val="00140AC6"/>
    <w:rsid w:val="0016653B"/>
    <w:rsid w:val="001A637B"/>
    <w:rsid w:val="001D58FA"/>
    <w:rsid w:val="002000AD"/>
    <w:rsid w:val="00241BBC"/>
    <w:rsid w:val="002A0115"/>
    <w:rsid w:val="002A6BE0"/>
    <w:rsid w:val="002D6A9B"/>
    <w:rsid w:val="0031074B"/>
    <w:rsid w:val="003560F1"/>
    <w:rsid w:val="00465760"/>
    <w:rsid w:val="00482D65"/>
    <w:rsid w:val="0049040E"/>
    <w:rsid w:val="004E7124"/>
    <w:rsid w:val="0056564C"/>
    <w:rsid w:val="006316F2"/>
    <w:rsid w:val="00684FDE"/>
    <w:rsid w:val="006C1CCD"/>
    <w:rsid w:val="006D5073"/>
    <w:rsid w:val="00727850"/>
    <w:rsid w:val="00754FA9"/>
    <w:rsid w:val="00791F48"/>
    <w:rsid w:val="007D0038"/>
    <w:rsid w:val="007E1C66"/>
    <w:rsid w:val="008E29FB"/>
    <w:rsid w:val="009036CA"/>
    <w:rsid w:val="00966C5D"/>
    <w:rsid w:val="009B2D50"/>
    <w:rsid w:val="009F2259"/>
    <w:rsid w:val="00A57D33"/>
    <w:rsid w:val="00A605F7"/>
    <w:rsid w:val="00BB17CA"/>
    <w:rsid w:val="00C11FA7"/>
    <w:rsid w:val="00CA3CCC"/>
    <w:rsid w:val="00D1585F"/>
    <w:rsid w:val="00D77A13"/>
    <w:rsid w:val="00D92CEE"/>
    <w:rsid w:val="00DF003F"/>
    <w:rsid w:val="00E77F32"/>
    <w:rsid w:val="00F7268E"/>
    <w:rsid w:val="34517EA6"/>
    <w:rsid w:val="764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2021-11-16T08:30:00Z</dcterms:created>
  <dc:creator>houkui</dc:creator>
  <cp:lastModifiedBy>晒蜡僧</cp:lastModifiedBy>
  <dcterms:modified xsi:type="dcterms:W3CDTF">2023-10-16T01:47:41Z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771B73383A7640988A8DE372A2AE17F3</vt:lpwstr>
  </property>
</Properties>
</file>