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CC685">
      <w:pPr>
        <w:adjustRightInd w:val="0"/>
        <w:snapToGrid w:val="0"/>
        <w:spacing w:before="100" w:beforeAutospacing="1" w:line="420" w:lineRule="exact"/>
        <w:jc w:val="center"/>
        <w:rPr>
          <w:rFonts w:ascii="等线" w:hAnsi="等线" w:eastAsia="等线" w:cs="等线"/>
          <w:b/>
          <w:bCs/>
          <w:sz w:val="36"/>
          <w:szCs w:val="36"/>
        </w:rPr>
      </w:pPr>
      <w:r>
        <w:rPr>
          <w:rFonts w:hint="eastAsia" w:ascii="黑体" w:hAnsi="黑体" w:eastAsia="黑体" w:cs="黑体"/>
          <w:sz w:val="36"/>
          <w:szCs w:val="36"/>
        </w:rPr>
        <w:t>安徽建筑大学202</w:t>
      </w:r>
      <w:r>
        <w:rPr>
          <w:rFonts w:hint="eastAsia" w:ascii="黑体" w:hAnsi="黑体" w:eastAsia="黑体" w:cs="黑体"/>
          <w:sz w:val="36"/>
          <w:szCs w:val="36"/>
          <w:lang w:val="en-US" w:eastAsia="zh-CN"/>
        </w:rPr>
        <w:t>6</w:t>
      </w:r>
      <w:r>
        <w:rPr>
          <w:rFonts w:hint="eastAsia" w:ascii="黑体" w:hAnsi="黑体" w:eastAsia="黑体" w:cs="黑体"/>
          <w:sz w:val="36"/>
          <w:szCs w:val="36"/>
        </w:rPr>
        <w:t>-202</w:t>
      </w:r>
      <w:r>
        <w:rPr>
          <w:rFonts w:hint="eastAsia" w:ascii="黑体" w:hAnsi="黑体" w:eastAsia="黑体" w:cs="黑体"/>
          <w:sz w:val="36"/>
          <w:szCs w:val="36"/>
          <w:lang w:val="en-US" w:eastAsia="zh-CN"/>
        </w:rPr>
        <w:t>7</w:t>
      </w:r>
      <w:r>
        <w:rPr>
          <w:rFonts w:hint="eastAsia" w:ascii="黑体" w:hAnsi="黑体" w:eastAsia="黑体" w:cs="黑体"/>
          <w:sz w:val="36"/>
          <w:szCs w:val="36"/>
        </w:rPr>
        <w:t>学年第</w:t>
      </w:r>
      <w:r>
        <w:rPr>
          <w:rFonts w:hint="eastAsia" w:ascii="黑体" w:hAnsi="黑体" w:eastAsia="黑体" w:cs="黑体"/>
          <w:sz w:val="36"/>
          <w:szCs w:val="36"/>
          <w:lang w:val="en-US" w:eastAsia="zh-CN"/>
        </w:rPr>
        <w:t>一</w:t>
      </w:r>
      <w:r>
        <w:rPr>
          <w:rFonts w:hint="eastAsia" w:ascii="黑体" w:hAnsi="黑体" w:eastAsia="黑体" w:cs="黑体"/>
          <w:sz w:val="36"/>
          <w:szCs w:val="36"/>
        </w:rPr>
        <w:t>学期</w:t>
      </w:r>
      <w:r>
        <w:rPr>
          <w:rFonts w:hint="eastAsia" w:ascii="黑体" w:hAnsi="黑体" w:eastAsia="黑体" w:cs="黑体"/>
          <w:sz w:val="36"/>
          <w:szCs w:val="36"/>
          <w:lang w:val="en-US" w:eastAsia="zh-CN"/>
        </w:rPr>
        <w:t>第二周</w:t>
      </w:r>
      <w:r>
        <w:rPr>
          <w:rFonts w:hint="eastAsia" w:ascii="黑体" w:hAnsi="黑体" w:eastAsia="黑体" w:cs="黑体"/>
          <w:sz w:val="36"/>
          <w:szCs w:val="36"/>
        </w:rPr>
        <w:t>会议及工作活动安排</w:t>
      </w:r>
    </w:p>
    <w:p w14:paraId="7D59EC12">
      <w:pPr>
        <w:widowControl/>
        <w:spacing w:after="156" w:afterLines="50" w:line="480" w:lineRule="exact"/>
        <w:jc w:val="center"/>
        <w:rPr>
          <w:rFonts w:hint="eastAsia" w:ascii="楷体_GB2312" w:hAnsi="楷体_GB2312" w:eastAsia="楷体_GB2312" w:cs="楷体_GB2312"/>
          <w:b/>
          <w:bCs/>
          <w:kern w:val="0"/>
          <w:sz w:val="28"/>
          <w:szCs w:val="28"/>
        </w:rPr>
      </w:pPr>
      <w:r>
        <w:rPr>
          <w:rFonts w:hint="eastAsia" w:ascii="楷体_GB2312" w:hAnsi="楷体_GB2312" w:eastAsia="楷体_GB2312" w:cs="楷体_GB2312"/>
          <w:b/>
          <w:bCs/>
          <w:kern w:val="0"/>
          <w:sz w:val="28"/>
          <w:szCs w:val="28"/>
        </w:rPr>
        <w:t>（“校领导接访日”本周值班领导：</w:t>
      </w:r>
      <w:r>
        <w:rPr>
          <w:rFonts w:hint="eastAsia" w:ascii="楷体_GB2312" w:hAnsi="楷体_GB2312" w:eastAsia="楷体_GB2312" w:cs="楷体_GB2312"/>
          <w:b/>
          <w:bCs/>
          <w:kern w:val="0"/>
          <w:sz w:val="28"/>
          <w:szCs w:val="28"/>
          <w:lang w:val="en-US" w:eastAsia="zh-CN"/>
        </w:rPr>
        <w:t>王佐才</w:t>
      </w:r>
      <w:r>
        <w:rPr>
          <w:rFonts w:hint="eastAsia" w:ascii="楷体_GB2312" w:hAnsi="楷体_GB2312" w:eastAsia="楷体_GB2312" w:cs="楷体_GB2312"/>
          <w:b/>
          <w:bCs/>
          <w:kern w:val="0"/>
          <w:sz w:val="28"/>
          <w:szCs w:val="28"/>
        </w:rPr>
        <w:t>；接访时间：周</w:t>
      </w:r>
      <w:r>
        <w:rPr>
          <w:rFonts w:hint="eastAsia" w:ascii="楷体_GB2312" w:hAnsi="楷体_GB2312" w:eastAsia="楷体_GB2312" w:cs="楷体_GB2312"/>
          <w:b/>
          <w:bCs/>
          <w:kern w:val="0"/>
          <w:sz w:val="28"/>
          <w:szCs w:val="28"/>
          <w:lang w:val="en-US" w:eastAsia="zh-CN"/>
        </w:rPr>
        <w:t>四</w:t>
      </w:r>
      <w:r>
        <w:rPr>
          <w:rFonts w:hint="eastAsia" w:ascii="楷体_GB2312" w:hAnsi="楷体_GB2312" w:eastAsia="楷体_GB2312" w:cs="楷体_GB2312"/>
          <w:b/>
          <w:bCs/>
          <w:kern w:val="0"/>
          <w:sz w:val="28"/>
          <w:szCs w:val="28"/>
        </w:rPr>
        <w:t>下午15:00—17:00）</w:t>
      </w:r>
    </w:p>
    <w:tbl>
      <w:tblPr>
        <w:tblStyle w:val="6"/>
        <w:tblpPr w:leftFromText="180" w:rightFromText="180" w:vertAnchor="text" w:horzAnchor="page" w:tblpX="785" w:tblpY="39"/>
        <w:tblOverlap w:val="never"/>
        <w:tblW w:w="15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62"/>
        <w:gridCol w:w="1150"/>
        <w:gridCol w:w="1338"/>
        <w:gridCol w:w="4912"/>
        <w:gridCol w:w="3663"/>
        <w:gridCol w:w="937"/>
        <w:gridCol w:w="2738"/>
      </w:tblGrid>
      <w:tr w14:paraId="333F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57" w:hRule="exact"/>
        </w:trPr>
        <w:tc>
          <w:tcPr>
            <w:tcW w:w="762" w:type="dxa"/>
            <w:vMerge w:val="restart"/>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38E0F19F">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星期</w:t>
            </w:r>
          </w:p>
        </w:tc>
        <w:tc>
          <w:tcPr>
            <w:tcW w:w="2488" w:type="dxa"/>
            <w:gridSpan w:val="2"/>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74BFABCA">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rPr>
              <w:t>时</w:t>
            </w:r>
            <w:r>
              <w:rPr>
                <w:rFonts w:hint="eastAsia" w:ascii="黑体" w:hAnsi="黑体" w:eastAsia="黑体" w:cs="黑体"/>
                <w:b w:val="0"/>
                <w:bCs w:val="0"/>
                <w:lang w:val="en-US" w:eastAsia="zh-CN"/>
              </w:rPr>
              <w:t xml:space="preserve">  </w:t>
            </w:r>
            <w:r>
              <w:rPr>
                <w:rFonts w:hint="eastAsia" w:ascii="黑体" w:hAnsi="黑体" w:eastAsia="黑体" w:cs="黑体"/>
                <w:b w:val="0"/>
                <w:bCs w:val="0"/>
              </w:rPr>
              <w:t>间</w:t>
            </w:r>
          </w:p>
        </w:tc>
        <w:tc>
          <w:tcPr>
            <w:tcW w:w="4912" w:type="dxa"/>
            <w:vMerge w:val="restart"/>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2E486DB5">
            <w:pPr>
              <w:pStyle w:val="5"/>
              <w:keepNext w:val="0"/>
              <w:keepLines w:val="0"/>
              <w:widowControl/>
              <w:suppressLineNumbers w:val="0"/>
              <w:kinsoku/>
              <w:wordWrap/>
              <w:overflowPunct/>
              <w:jc w:val="center"/>
              <w:rPr>
                <w:rFonts w:hint="eastAsia" w:ascii="黑体" w:hAnsi="黑体" w:eastAsia="黑体" w:cs="黑体"/>
                <w:b w:val="0"/>
                <w:bCs w:val="0"/>
                <w:lang w:eastAsia="zh-CN"/>
              </w:rPr>
            </w:pPr>
            <w:r>
              <w:rPr>
                <w:rFonts w:hint="eastAsia" w:ascii="黑体" w:hAnsi="黑体" w:eastAsia="黑体" w:cs="黑体"/>
                <w:b w:val="0"/>
                <w:bCs w:val="0"/>
                <w:color w:val="000000"/>
                <w:sz w:val="24"/>
                <w:szCs w:val="24"/>
              </w:rPr>
              <w:t>内　</w:t>
            </w:r>
            <w:r>
              <w:rPr>
                <w:rFonts w:hint="eastAsia" w:ascii="黑体" w:hAnsi="黑体" w:eastAsia="黑体" w:cs="黑体"/>
                <w:b w:val="0"/>
                <w:bCs w:val="0"/>
                <w:color w:val="000000"/>
                <w:sz w:val="24"/>
                <w:szCs w:val="24"/>
                <w:lang w:val="en-US" w:eastAsia="zh-CN"/>
              </w:rPr>
              <w:t xml:space="preserve">  </w:t>
            </w:r>
            <w:r>
              <w:rPr>
                <w:rFonts w:hint="eastAsia" w:ascii="黑体" w:hAnsi="黑体" w:eastAsia="黑体" w:cs="黑体"/>
                <w:b w:val="0"/>
                <w:bCs w:val="0"/>
                <w:color w:val="000000"/>
                <w:sz w:val="24"/>
                <w:szCs w:val="24"/>
              </w:rPr>
              <w:t>容</w:t>
            </w:r>
            <w:r>
              <w:rPr>
                <w:rFonts w:hint="eastAsia" w:ascii="黑体" w:hAnsi="黑体" w:eastAsia="黑体" w:cs="黑体"/>
                <w:b w:val="0"/>
                <w:bCs w:val="0"/>
                <w:lang w:eastAsia="zh-CN"/>
              </w:rPr>
              <w:tab/>
            </w:r>
          </w:p>
        </w:tc>
        <w:tc>
          <w:tcPr>
            <w:tcW w:w="3663" w:type="dxa"/>
            <w:vMerge w:val="restart"/>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111980A4">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参加人员</w:t>
            </w:r>
          </w:p>
        </w:tc>
        <w:tc>
          <w:tcPr>
            <w:tcW w:w="937" w:type="dxa"/>
            <w:vMerge w:val="restart"/>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1D597503">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主持人</w:t>
            </w:r>
          </w:p>
        </w:tc>
        <w:tc>
          <w:tcPr>
            <w:tcW w:w="2738" w:type="dxa"/>
            <w:vMerge w:val="restart"/>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3CE234E3">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地</w:t>
            </w:r>
            <w:r>
              <w:rPr>
                <w:rFonts w:hint="eastAsia" w:ascii="黑体" w:hAnsi="黑体" w:eastAsia="黑体" w:cs="黑体"/>
                <w:b w:val="0"/>
                <w:bCs w:val="0"/>
                <w:color w:val="000000"/>
                <w:sz w:val="24"/>
                <w:szCs w:val="24"/>
                <w:lang w:val="en-US" w:eastAsia="zh-CN"/>
              </w:rPr>
              <w:t xml:space="preserve">    </w:t>
            </w:r>
            <w:r>
              <w:rPr>
                <w:rFonts w:hint="eastAsia" w:ascii="黑体" w:hAnsi="黑体" w:eastAsia="黑体" w:cs="黑体"/>
                <w:b w:val="0"/>
                <w:bCs w:val="0"/>
                <w:color w:val="000000"/>
                <w:sz w:val="24"/>
                <w:szCs w:val="24"/>
              </w:rPr>
              <w:t>点</w:t>
            </w:r>
          </w:p>
        </w:tc>
      </w:tr>
      <w:tr w14:paraId="081E0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7" w:hRule="exact"/>
        </w:trPr>
        <w:tc>
          <w:tcPr>
            <w:tcW w:w="762" w:type="dxa"/>
            <w:vMerge w:val="continue"/>
            <w:tcBorders>
              <w:top w:val="single" w:color="000008" w:sz="6"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75D87C42">
            <w:pPr>
              <w:rPr>
                <w:rFonts w:hint="eastAsia" w:ascii="宋体"/>
                <w:sz w:val="24"/>
                <w:szCs w:val="24"/>
              </w:rPr>
            </w:pPr>
          </w:p>
        </w:tc>
        <w:tc>
          <w:tcPr>
            <w:tcW w:w="1150" w:type="dxa"/>
            <w:tcBorders>
              <w:top w:val="single" w:color="000008" w:sz="6"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37D82ED6">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月</w:t>
            </w:r>
            <w:r>
              <w:rPr>
                <w:rFonts w:hint="eastAsia" w:ascii="黑体" w:hAnsi="黑体" w:eastAsia="黑体" w:cs="黑体"/>
                <w:b w:val="0"/>
                <w:bCs w:val="0"/>
                <w:color w:val="000000"/>
                <w:sz w:val="24"/>
                <w:szCs w:val="24"/>
                <w:lang w:val="en-US" w:eastAsia="zh-CN"/>
              </w:rPr>
              <w:t xml:space="preserve"> </w:t>
            </w:r>
            <w:r>
              <w:rPr>
                <w:rFonts w:hint="eastAsia" w:ascii="黑体" w:hAnsi="黑体" w:eastAsia="黑体" w:cs="黑体"/>
                <w:b w:val="0"/>
                <w:bCs w:val="0"/>
                <w:color w:val="000000"/>
                <w:sz w:val="24"/>
                <w:szCs w:val="24"/>
              </w:rPr>
              <w:t>日</w:t>
            </w:r>
          </w:p>
        </w:tc>
        <w:tc>
          <w:tcPr>
            <w:tcW w:w="1338" w:type="dxa"/>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03EB37CF">
            <w:pPr>
              <w:pStyle w:val="5"/>
              <w:keepNext w:val="0"/>
              <w:keepLines w:val="0"/>
              <w:widowControl/>
              <w:suppressLineNumbers w:val="0"/>
              <w:kinsoku/>
              <w:wordWrap/>
              <w:overflowPunct/>
              <w:jc w:val="center"/>
              <w:rPr>
                <w:rFonts w:hint="eastAsia" w:ascii="黑体" w:hAnsi="黑体" w:eastAsia="黑体" w:cs="黑体"/>
                <w:b w:val="0"/>
                <w:bCs w:val="0"/>
              </w:rPr>
            </w:pPr>
            <w:r>
              <w:rPr>
                <w:rFonts w:hint="eastAsia" w:ascii="黑体" w:hAnsi="黑体" w:eastAsia="黑体" w:cs="黑体"/>
                <w:b w:val="0"/>
                <w:bCs w:val="0"/>
                <w:color w:val="000000"/>
                <w:sz w:val="24"/>
                <w:szCs w:val="24"/>
              </w:rPr>
              <w:t>上、下午</w:t>
            </w:r>
          </w:p>
        </w:tc>
        <w:tc>
          <w:tcPr>
            <w:tcW w:w="4912" w:type="dxa"/>
            <w:vMerge w:val="continue"/>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0FC0E897">
            <w:pPr>
              <w:rPr>
                <w:rFonts w:hint="eastAsia" w:ascii="宋体"/>
                <w:sz w:val="24"/>
                <w:szCs w:val="24"/>
              </w:rPr>
            </w:pPr>
          </w:p>
        </w:tc>
        <w:tc>
          <w:tcPr>
            <w:tcW w:w="3663" w:type="dxa"/>
            <w:vMerge w:val="continue"/>
            <w:tcBorders>
              <w:top w:val="single" w:color="000008" w:sz="6" w:space="0"/>
              <w:left w:val="single" w:color="000008" w:sz="6" w:space="0"/>
              <w:bottom w:val="single" w:color="000008" w:sz="6" w:space="0"/>
              <w:right w:val="single" w:color="000008" w:sz="6" w:space="0"/>
            </w:tcBorders>
            <w:shd w:val="clear" w:color="auto" w:fill="auto"/>
            <w:tcMar>
              <w:left w:w="28" w:type="dxa"/>
              <w:right w:w="28" w:type="dxa"/>
            </w:tcMar>
            <w:vAlign w:val="center"/>
          </w:tcPr>
          <w:p w14:paraId="2794D0A6">
            <w:pPr>
              <w:rPr>
                <w:rFonts w:hint="eastAsia" w:ascii="宋体"/>
                <w:sz w:val="24"/>
                <w:szCs w:val="24"/>
              </w:rPr>
            </w:pPr>
          </w:p>
        </w:tc>
        <w:tc>
          <w:tcPr>
            <w:tcW w:w="937" w:type="dxa"/>
            <w:vMerge w:val="continue"/>
            <w:tcBorders>
              <w:top w:val="single" w:color="000008" w:sz="6" w:space="0"/>
              <w:left w:val="single" w:color="000008" w:sz="6" w:space="0"/>
              <w:bottom w:val="single" w:color="auto" w:sz="4" w:space="0"/>
              <w:right w:val="single" w:color="000008" w:sz="6" w:space="0"/>
            </w:tcBorders>
            <w:shd w:val="clear" w:color="auto" w:fill="auto"/>
            <w:tcMar>
              <w:left w:w="28" w:type="dxa"/>
              <w:right w:w="28" w:type="dxa"/>
            </w:tcMar>
            <w:vAlign w:val="center"/>
          </w:tcPr>
          <w:p w14:paraId="5B989DCC">
            <w:pPr>
              <w:rPr>
                <w:rFonts w:hint="eastAsia" w:ascii="宋体"/>
                <w:sz w:val="24"/>
                <w:szCs w:val="24"/>
              </w:rPr>
            </w:pPr>
          </w:p>
        </w:tc>
        <w:tc>
          <w:tcPr>
            <w:tcW w:w="2738" w:type="dxa"/>
            <w:vMerge w:val="continue"/>
            <w:tcBorders>
              <w:top w:val="single" w:color="000008" w:sz="6" w:space="0"/>
              <w:left w:val="single" w:color="000008" w:sz="6" w:space="0"/>
              <w:bottom w:val="single" w:color="auto" w:sz="4" w:space="0"/>
              <w:right w:val="single" w:color="000008" w:sz="6" w:space="0"/>
            </w:tcBorders>
            <w:shd w:val="clear" w:color="auto" w:fill="auto"/>
            <w:tcMar>
              <w:left w:w="28" w:type="dxa"/>
              <w:right w:w="28" w:type="dxa"/>
            </w:tcMar>
            <w:vAlign w:val="center"/>
          </w:tcPr>
          <w:p w14:paraId="655CB3A2">
            <w:pPr>
              <w:rPr>
                <w:rFonts w:hint="eastAsia" w:ascii="宋体"/>
                <w:sz w:val="24"/>
                <w:szCs w:val="24"/>
              </w:rPr>
            </w:pPr>
          </w:p>
        </w:tc>
      </w:tr>
      <w:tr w14:paraId="066C3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4" w:hRule="atLeast"/>
        </w:trPr>
        <w:tc>
          <w:tcPr>
            <w:tcW w:w="762" w:type="dxa"/>
            <w:tcBorders>
              <w:top w:val="single" w:color="auto" w:sz="4" w:space="0"/>
              <w:left w:val="single" w:color="auto" w:sz="4" w:space="0"/>
              <w:right w:val="single" w:color="auto" w:sz="4" w:space="0"/>
            </w:tcBorders>
            <w:shd w:val="clear" w:color="auto" w:fill="auto"/>
            <w:tcMar>
              <w:left w:w="108" w:type="dxa"/>
              <w:right w:w="108" w:type="dxa"/>
            </w:tcMar>
            <w:vAlign w:val="center"/>
          </w:tcPr>
          <w:p w14:paraId="3403282F">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日</w:t>
            </w:r>
          </w:p>
        </w:tc>
        <w:tc>
          <w:tcPr>
            <w:tcW w:w="1150" w:type="dxa"/>
            <w:tcBorders>
              <w:top w:val="single" w:color="auto" w:sz="4" w:space="0"/>
              <w:left w:val="single" w:color="auto" w:sz="4" w:space="0"/>
              <w:right w:val="single" w:color="auto" w:sz="4" w:space="0"/>
            </w:tcBorders>
            <w:shd w:val="clear" w:color="auto" w:fill="auto"/>
            <w:tcMar>
              <w:left w:w="108" w:type="dxa"/>
              <w:right w:w="108" w:type="dxa"/>
            </w:tcMar>
            <w:vAlign w:val="center"/>
          </w:tcPr>
          <w:p w14:paraId="7F49D7AB">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9月20日</w:t>
            </w:r>
          </w:p>
        </w:tc>
        <w:tc>
          <w:tcPr>
            <w:tcW w:w="1338"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37ED1200">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下午2:30</w:t>
            </w:r>
          </w:p>
        </w:tc>
        <w:tc>
          <w:tcPr>
            <w:tcW w:w="4912"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807C910">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全委会（扩大）会议</w:t>
            </w:r>
          </w:p>
        </w:tc>
        <w:tc>
          <w:tcPr>
            <w:tcW w:w="3663"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D6EAA9C">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党委常委、党委委员、各基层党委（党总支、直属党支部）书记</w:t>
            </w:r>
          </w:p>
        </w:tc>
        <w:tc>
          <w:tcPr>
            <w:tcW w:w="937"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054ABCE7">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马文革</w:t>
            </w:r>
          </w:p>
        </w:tc>
        <w:tc>
          <w:tcPr>
            <w:tcW w:w="2738"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AB47E68">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徽风楼21楼第二会议室</w:t>
            </w:r>
          </w:p>
        </w:tc>
      </w:tr>
      <w:tr w14:paraId="0941D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7" w:hRule="atLeast"/>
        </w:trPr>
        <w:tc>
          <w:tcPr>
            <w:tcW w:w="762" w:type="dxa"/>
            <w:tcBorders>
              <w:top w:val="single" w:color="auto" w:sz="4" w:space="0"/>
              <w:left w:val="single" w:color="auto" w:sz="4" w:space="0"/>
              <w:right w:val="single" w:color="auto" w:sz="4" w:space="0"/>
            </w:tcBorders>
            <w:shd w:val="clear" w:color="auto" w:fill="auto"/>
            <w:tcMar>
              <w:left w:w="108" w:type="dxa"/>
              <w:right w:w="108" w:type="dxa"/>
            </w:tcMar>
            <w:vAlign w:val="center"/>
          </w:tcPr>
          <w:p w14:paraId="1BF9DCD5">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一</w:t>
            </w:r>
          </w:p>
        </w:tc>
        <w:tc>
          <w:tcPr>
            <w:tcW w:w="1150" w:type="dxa"/>
            <w:tcBorders>
              <w:top w:val="single" w:color="auto" w:sz="4" w:space="0"/>
              <w:left w:val="single" w:color="auto" w:sz="4" w:space="0"/>
              <w:right w:val="single" w:color="auto" w:sz="4" w:space="0"/>
            </w:tcBorders>
            <w:shd w:val="clear" w:color="auto" w:fill="auto"/>
            <w:tcMar>
              <w:left w:w="108" w:type="dxa"/>
              <w:right w:w="108" w:type="dxa"/>
            </w:tcMar>
            <w:vAlign w:val="center"/>
          </w:tcPr>
          <w:p w14:paraId="30C9366D">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9月21日</w:t>
            </w:r>
          </w:p>
        </w:tc>
        <w:tc>
          <w:tcPr>
            <w:tcW w:w="1338"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45AE4665">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下午3:00</w:t>
            </w:r>
          </w:p>
        </w:tc>
        <w:tc>
          <w:tcPr>
            <w:tcW w:w="4912"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634D09E">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资产清查专项审计推进会</w:t>
            </w:r>
          </w:p>
        </w:tc>
        <w:tc>
          <w:tcPr>
            <w:tcW w:w="3663"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699DD841">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由审计处负责通知</w:t>
            </w:r>
          </w:p>
        </w:tc>
        <w:tc>
          <w:tcPr>
            <w:tcW w:w="937"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241BDA5">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高跃峰</w:t>
            </w:r>
          </w:p>
        </w:tc>
        <w:tc>
          <w:tcPr>
            <w:tcW w:w="2738"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28A0BE7">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徽风楼21楼第四会议室</w:t>
            </w:r>
          </w:p>
        </w:tc>
      </w:tr>
      <w:tr w14:paraId="5C14B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30" w:hRule="atLeast"/>
        </w:trPr>
        <w:tc>
          <w:tcPr>
            <w:tcW w:w="762"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62E4338">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二</w:t>
            </w:r>
          </w:p>
        </w:tc>
        <w:tc>
          <w:tcPr>
            <w:tcW w:w="1150"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ED873B0">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9月22日</w:t>
            </w:r>
          </w:p>
        </w:tc>
        <w:tc>
          <w:tcPr>
            <w:tcW w:w="1338"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6F02F866">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下午2:30</w:t>
            </w:r>
          </w:p>
        </w:tc>
        <w:tc>
          <w:tcPr>
            <w:tcW w:w="4912"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54E0F4B5">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马克思主义学院现场办公会</w:t>
            </w:r>
          </w:p>
        </w:tc>
        <w:tc>
          <w:tcPr>
            <w:tcW w:w="3663"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A2B752D">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由马克思主义学院负责通知</w:t>
            </w:r>
          </w:p>
        </w:tc>
        <w:tc>
          <w:tcPr>
            <w:tcW w:w="937" w:type="dxa"/>
            <w:tcBorders>
              <w:top w:val="single" w:color="000008" w:sz="6" w:space="0"/>
              <w:left w:val="single" w:color="auto" w:sz="4" w:space="0"/>
              <w:bottom w:val="single" w:color="000008" w:sz="6" w:space="0"/>
              <w:right w:val="single" w:color="auto" w:sz="4" w:space="0"/>
            </w:tcBorders>
            <w:shd w:val="clear" w:color="auto" w:fill="auto"/>
            <w:tcMar>
              <w:left w:w="108" w:type="dxa"/>
              <w:right w:w="108" w:type="dxa"/>
            </w:tcMar>
            <w:vAlign w:val="center"/>
          </w:tcPr>
          <w:p w14:paraId="7A7994D9">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马文革</w:t>
            </w:r>
          </w:p>
        </w:tc>
        <w:tc>
          <w:tcPr>
            <w:tcW w:w="2738" w:type="dxa"/>
            <w:tcBorders>
              <w:top w:val="single" w:color="auto" w:sz="4" w:space="0"/>
              <w:left w:val="single" w:color="auto" w:sz="4" w:space="0"/>
              <w:bottom w:val="single" w:color="000008" w:sz="6" w:space="0"/>
              <w:right w:val="single" w:color="auto" w:sz="4" w:space="0"/>
            </w:tcBorders>
            <w:shd w:val="clear" w:color="auto" w:fill="auto"/>
            <w:tcMar>
              <w:left w:w="108" w:type="dxa"/>
              <w:right w:w="108" w:type="dxa"/>
            </w:tcMar>
            <w:vAlign w:val="center"/>
          </w:tcPr>
          <w:p w14:paraId="04A71CC9">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徽学楼1711</w:t>
            </w:r>
            <w:r>
              <w:rPr>
                <w:rFonts w:hint="eastAsia" w:ascii="Times New Roman" w:hAnsi="Times New Roman" w:eastAsia="宋体" w:cs="Times New Roman"/>
                <w:kern w:val="0"/>
                <w:sz w:val="24"/>
                <w:szCs w:val="24"/>
                <w:lang w:val="en-US" w:eastAsia="zh-CN" w:bidi="ar"/>
              </w:rPr>
              <w:t>会议室</w:t>
            </w:r>
          </w:p>
        </w:tc>
      </w:tr>
      <w:tr w14:paraId="4ABB9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0" w:hRule="atLeast"/>
        </w:trPr>
        <w:tc>
          <w:tcPr>
            <w:tcW w:w="762" w:type="dxa"/>
            <w:vMerge w:val="restart"/>
            <w:tcBorders>
              <w:top w:val="single" w:color="auto" w:sz="4" w:space="0"/>
              <w:left w:val="single" w:color="000008" w:sz="6" w:space="0"/>
              <w:right w:val="single" w:color="000008" w:sz="6" w:space="0"/>
            </w:tcBorders>
            <w:shd w:val="clear" w:color="auto" w:fill="auto"/>
            <w:tcMar>
              <w:left w:w="108" w:type="dxa"/>
              <w:right w:w="108" w:type="dxa"/>
            </w:tcMar>
            <w:vAlign w:val="center"/>
          </w:tcPr>
          <w:p w14:paraId="3B088682">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三</w:t>
            </w:r>
          </w:p>
        </w:tc>
        <w:tc>
          <w:tcPr>
            <w:tcW w:w="1150" w:type="dxa"/>
            <w:vMerge w:val="restart"/>
            <w:tcBorders>
              <w:top w:val="single" w:color="auto" w:sz="4" w:space="0"/>
              <w:left w:val="single" w:color="000008" w:sz="6" w:space="0"/>
              <w:right w:val="single" w:color="000008" w:sz="6" w:space="0"/>
            </w:tcBorders>
            <w:shd w:val="clear" w:color="auto" w:fill="auto"/>
            <w:tcMar>
              <w:left w:w="108" w:type="dxa"/>
              <w:right w:w="108" w:type="dxa"/>
            </w:tcMar>
            <w:vAlign w:val="center"/>
          </w:tcPr>
          <w:p w14:paraId="7C907A6C">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9月23日</w:t>
            </w:r>
          </w:p>
        </w:tc>
        <w:tc>
          <w:tcPr>
            <w:tcW w:w="1338" w:type="dxa"/>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6F05BBA4">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下午2:00</w:t>
            </w:r>
          </w:p>
        </w:tc>
        <w:tc>
          <w:tcPr>
            <w:tcW w:w="4912" w:type="dxa"/>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65AD0EB7">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中国共产党安徽建筑大学党员代表大会</w:t>
            </w:r>
          </w:p>
        </w:tc>
        <w:tc>
          <w:tcPr>
            <w:tcW w:w="3663" w:type="dxa"/>
            <w:vMerge w:val="restart"/>
            <w:tcBorders>
              <w:top w:val="single" w:color="000008" w:sz="6" w:space="0"/>
              <w:left w:val="single" w:color="000008" w:sz="6" w:space="0"/>
              <w:right w:val="single" w:color="000008" w:sz="6" w:space="0"/>
            </w:tcBorders>
            <w:shd w:val="clear" w:color="auto" w:fill="auto"/>
            <w:tcMar>
              <w:left w:w="108" w:type="dxa"/>
              <w:right w:w="108" w:type="dxa"/>
            </w:tcMar>
            <w:vAlign w:val="center"/>
          </w:tcPr>
          <w:p w14:paraId="3BAECACE">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由组织部负责通知</w:t>
            </w:r>
          </w:p>
        </w:tc>
        <w:tc>
          <w:tcPr>
            <w:tcW w:w="937" w:type="dxa"/>
            <w:vMerge w:val="restart"/>
            <w:tcBorders>
              <w:top w:val="single" w:color="000008" w:sz="6" w:space="0"/>
              <w:left w:val="single" w:color="000008" w:sz="6" w:space="0"/>
              <w:right w:val="single" w:color="000008" w:sz="6" w:space="0"/>
            </w:tcBorders>
            <w:shd w:val="clear" w:color="auto" w:fill="auto"/>
            <w:tcMar>
              <w:left w:w="108" w:type="dxa"/>
              <w:right w:w="108" w:type="dxa"/>
            </w:tcMar>
            <w:vAlign w:val="center"/>
          </w:tcPr>
          <w:p w14:paraId="69969055">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马文革</w:t>
            </w:r>
          </w:p>
        </w:tc>
        <w:tc>
          <w:tcPr>
            <w:tcW w:w="2738" w:type="dxa"/>
            <w:vMerge w:val="restart"/>
            <w:tcBorders>
              <w:top w:val="single" w:color="000008" w:sz="6" w:space="0"/>
              <w:left w:val="single" w:color="000008" w:sz="6" w:space="0"/>
              <w:right w:val="single" w:color="000008" w:sz="6" w:space="0"/>
            </w:tcBorders>
            <w:shd w:val="clear" w:color="auto" w:fill="auto"/>
            <w:tcMar>
              <w:left w:w="108" w:type="dxa"/>
              <w:right w:w="108" w:type="dxa"/>
            </w:tcMar>
            <w:vAlign w:val="center"/>
          </w:tcPr>
          <w:p w14:paraId="74756008">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徽风楼二楼报告厅</w:t>
            </w:r>
          </w:p>
        </w:tc>
      </w:tr>
      <w:tr w14:paraId="2A59A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30" w:hRule="atLeast"/>
        </w:trPr>
        <w:tc>
          <w:tcPr>
            <w:tcW w:w="762" w:type="dxa"/>
            <w:vMerge w:val="continue"/>
            <w:tcBorders>
              <w:left w:val="single" w:color="000008" w:sz="6" w:space="0"/>
              <w:right w:val="single" w:color="000008" w:sz="6" w:space="0"/>
            </w:tcBorders>
            <w:shd w:val="clear" w:color="auto" w:fill="auto"/>
            <w:tcMar>
              <w:left w:w="108" w:type="dxa"/>
              <w:right w:w="108" w:type="dxa"/>
            </w:tcMar>
            <w:vAlign w:val="center"/>
          </w:tcPr>
          <w:p w14:paraId="4A04C13B">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150" w:type="dxa"/>
            <w:vMerge w:val="continue"/>
            <w:tcBorders>
              <w:left w:val="single" w:color="000008" w:sz="6" w:space="0"/>
              <w:right w:val="single" w:color="000008" w:sz="6" w:space="0"/>
            </w:tcBorders>
            <w:shd w:val="clear" w:color="auto" w:fill="auto"/>
            <w:tcMar>
              <w:left w:w="108" w:type="dxa"/>
              <w:right w:w="108" w:type="dxa"/>
            </w:tcMar>
            <w:vAlign w:val="center"/>
          </w:tcPr>
          <w:p w14:paraId="40232E4A">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338" w:type="dxa"/>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78FA0962">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下午3:00</w:t>
            </w:r>
          </w:p>
        </w:tc>
        <w:tc>
          <w:tcPr>
            <w:tcW w:w="4912" w:type="dxa"/>
            <w:tcBorders>
              <w:top w:val="single" w:color="000008" w:sz="6" w:space="0"/>
              <w:left w:val="single" w:color="000008" w:sz="6" w:space="0"/>
              <w:bottom w:val="single" w:color="000008" w:sz="6" w:space="0"/>
              <w:right w:val="single" w:color="000008" w:sz="6" w:space="0"/>
            </w:tcBorders>
            <w:shd w:val="clear" w:color="auto" w:fill="auto"/>
            <w:tcMar>
              <w:left w:w="108" w:type="dxa"/>
              <w:right w:w="108" w:type="dxa"/>
            </w:tcMar>
            <w:vAlign w:val="center"/>
          </w:tcPr>
          <w:p w14:paraId="07F73BAF">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学校2026年党员基本培训集中大课</w:t>
            </w:r>
          </w:p>
        </w:tc>
        <w:tc>
          <w:tcPr>
            <w:tcW w:w="3663" w:type="dxa"/>
            <w:vMerge w:val="continue"/>
            <w:tcBorders>
              <w:left w:val="single" w:color="000008" w:sz="6" w:space="0"/>
              <w:bottom w:val="single" w:color="000008" w:sz="6" w:space="0"/>
              <w:right w:val="single" w:color="000008" w:sz="6" w:space="0"/>
            </w:tcBorders>
            <w:shd w:val="clear" w:color="auto" w:fill="auto"/>
            <w:tcMar>
              <w:left w:w="108" w:type="dxa"/>
              <w:right w:w="108" w:type="dxa"/>
            </w:tcMar>
            <w:vAlign w:val="center"/>
          </w:tcPr>
          <w:p w14:paraId="14B69025">
            <w:pPr>
              <w:pStyle w:val="5"/>
              <w:keepNext w:val="0"/>
              <w:keepLines w:val="0"/>
              <w:widowControl/>
              <w:suppressLineNumbers w:val="0"/>
              <w:kinsoku/>
              <w:wordWrap/>
              <w:overflowPunct/>
              <w:jc w:val="center"/>
              <w:rPr>
                <w:rFonts w:hint="eastAsia" w:ascii="Times New Roman" w:hAnsi="Times New Roman" w:eastAsia="宋体" w:cs="Times New Roman"/>
                <w:kern w:val="0"/>
                <w:sz w:val="24"/>
                <w:szCs w:val="24"/>
                <w:lang w:val="en-US" w:eastAsia="zh-CN" w:bidi="ar"/>
              </w:rPr>
            </w:pPr>
          </w:p>
        </w:tc>
        <w:tc>
          <w:tcPr>
            <w:tcW w:w="937" w:type="dxa"/>
            <w:vMerge w:val="continue"/>
            <w:tcBorders>
              <w:left w:val="single" w:color="000008" w:sz="6" w:space="0"/>
              <w:bottom w:val="single" w:color="000008" w:sz="6" w:space="0"/>
              <w:right w:val="single" w:color="000008" w:sz="6" w:space="0"/>
            </w:tcBorders>
            <w:shd w:val="clear" w:color="auto" w:fill="auto"/>
            <w:tcMar>
              <w:left w:w="108" w:type="dxa"/>
              <w:right w:w="108" w:type="dxa"/>
            </w:tcMar>
            <w:vAlign w:val="center"/>
          </w:tcPr>
          <w:p w14:paraId="4894B77C">
            <w:pPr>
              <w:pStyle w:val="5"/>
              <w:keepNext w:val="0"/>
              <w:keepLines w:val="0"/>
              <w:widowControl/>
              <w:suppressLineNumbers w:val="0"/>
              <w:kinsoku/>
              <w:wordWrap/>
              <w:overflowPunct/>
              <w:jc w:val="center"/>
              <w:rPr>
                <w:rFonts w:hint="default" w:ascii="Times New Roman" w:hAnsi="Times New Roman" w:eastAsia="宋体" w:cs="Times New Roman"/>
                <w:kern w:val="0"/>
                <w:sz w:val="24"/>
                <w:szCs w:val="24"/>
                <w:lang w:val="en-US" w:eastAsia="zh-CN" w:bidi="ar"/>
              </w:rPr>
            </w:pPr>
          </w:p>
        </w:tc>
        <w:tc>
          <w:tcPr>
            <w:tcW w:w="2738" w:type="dxa"/>
            <w:vMerge w:val="continue"/>
            <w:tcBorders>
              <w:left w:val="single" w:color="000008" w:sz="6" w:space="0"/>
              <w:bottom w:val="single" w:color="000008" w:sz="6" w:space="0"/>
              <w:right w:val="single" w:color="000008" w:sz="6" w:space="0"/>
            </w:tcBorders>
            <w:shd w:val="clear" w:color="auto" w:fill="auto"/>
            <w:tcMar>
              <w:left w:w="108" w:type="dxa"/>
              <w:right w:w="108" w:type="dxa"/>
            </w:tcMar>
            <w:vAlign w:val="center"/>
          </w:tcPr>
          <w:p w14:paraId="67A73040">
            <w:pPr>
              <w:pStyle w:val="5"/>
              <w:keepNext w:val="0"/>
              <w:keepLines w:val="0"/>
              <w:widowControl/>
              <w:suppressLineNumbers w:val="0"/>
              <w:kinsoku/>
              <w:wordWrap/>
              <w:overflowPunct/>
              <w:jc w:val="center"/>
              <w:rPr>
                <w:rFonts w:hint="eastAsia" w:ascii="Times New Roman" w:hAnsi="Times New Roman" w:eastAsia="宋体" w:cs="Times New Roman"/>
                <w:kern w:val="0"/>
                <w:sz w:val="24"/>
                <w:szCs w:val="24"/>
                <w:lang w:val="en-US" w:eastAsia="zh-CN" w:bidi="ar"/>
              </w:rPr>
            </w:pPr>
          </w:p>
        </w:tc>
      </w:tr>
      <w:tr w14:paraId="546C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7" w:hRule="atLeast"/>
        </w:trPr>
        <w:tc>
          <w:tcPr>
            <w:tcW w:w="762" w:type="dxa"/>
            <w:vMerge w:val="restart"/>
            <w:tcBorders>
              <w:top w:val="single" w:color="auto" w:sz="4" w:space="0"/>
              <w:left w:val="single" w:color="auto" w:sz="4" w:space="0"/>
              <w:right w:val="single" w:color="000008" w:sz="6" w:space="0"/>
            </w:tcBorders>
            <w:shd w:val="clear" w:color="auto" w:fill="auto"/>
            <w:tcMar>
              <w:left w:w="108" w:type="dxa"/>
              <w:right w:w="108" w:type="dxa"/>
            </w:tcMar>
            <w:vAlign w:val="center"/>
          </w:tcPr>
          <w:p w14:paraId="212A00DD">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四</w:t>
            </w:r>
          </w:p>
        </w:tc>
        <w:tc>
          <w:tcPr>
            <w:tcW w:w="1150" w:type="dxa"/>
            <w:vMerge w:val="restart"/>
            <w:tcBorders>
              <w:top w:val="single" w:color="auto" w:sz="4" w:space="0"/>
              <w:left w:val="single" w:color="000008" w:sz="6" w:space="0"/>
              <w:right w:val="single" w:color="000008" w:sz="6" w:space="0"/>
            </w:tcBorders>
            <w:shd w:val="clear" w:color="auto" w:fill="auto"/>
            <w:tcMar>
              <w:left w:w="108" w:type="dxa"/>
              <w:right w:w="108" w:type="dxa"/>
            </w:tcMar>
            <w:vAlign w:val="center"/>
          </w:tcPr>
          <w:p w14:paraId="32585EE6">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9月24日</w:t>
            </w:r>
          </w:p>
        </w:tc>
        <w:tc>
          <w:tcPr>
            <w:tcW w:w="1338"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7F0FBFDF">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上午8:00</w:t>
            </w:r>
          </w:p>
        </w:tc>
        <w:tc>
          <w:tcPr>
            <w:tcW w:w="4912"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3CEB21C3">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安徽建筑大学2026级学生军事训练成果展示暨开学典礼</w:t>
            </w:r>
          </w:p>
        </w:tc>
        <w:tc>
          <w:tcPr>
            <w:tcW w:w="3663"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30F51C32">
            <w:pPr>
              <w:pStyle w:val="5"/>
              <w:keepNext w:val="0"/>
              <w:keepLines w:val="0"/>
              <w:widowControl/>
              <w:suppressLineNumbers w:val="0"/>
              <w:kinsoku/>
              <w:wordWrap/>
              <w:overflowPunct/>
              <w:ind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由学工部负责通知</w:t>
            </w:r>
          </w:p>
        </w:tc>
        <w:tc>
          <w:tcPr>
            <w:tcW w:w="937"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738CD242">
            <w:pPr>
              <w:pStyle w:val="5"/>
              <w:keepNext w:val="0"/>
              <w:keepLines w:val="0"/>
              <w:widowControl/>
              <w:suppressLineNumbers w:val="0"/>
              <w:kinsoku/>
              <w:wordWrap/>
              <w:overflowPunct/>
              <w:ind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李  早</w:t>
            </w:r>
          </w:p>
        </w:tc>
        <w:tc>
          <w:tcPr>
            <w:tcW w:w="2738"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2D328622">
            <w:pPr>
              <w:pStyle w:val="5"/>
              <w:keepNext w:val="0"/>
              <w:keepLines w:val="0"/>
              <w:widowControl/>
              <w:suppressLineNumbers w:val="0"/>
              <w:kinsoku/>
              <w:wordWrap/>
              <w:overflowPunct/>
              <w:ind w:right="0" w:rightChars="0"/>
              <w:jc w:val="center"/>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紫云路校区田径场</w:t>
            </w:r>
          </w:p>
        </w:tc>
      </w:tr>
      <w:tr w14:paraId="1DAB7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7" w:hRule="atLeast"/>
        </w:trPr>
        <w:tc>
          <w:tcPr>
            <w:tcW w:w="762" w:type="dxa"/>
            <w:vMerge w:val="continue"/>
            <w:tcBorders>
              <w:left w:val="single" w:color="auto" w:sz="4" w:space="0"/>
              <w:right w:val="single" w:color="000008" w:sz="6" w:space="0"/>
            </w:tcBorders>
            <w:shd w:val="clear" w:color="auto" w:fill="auto"/>
            <w:tcMar>
              <w:left w:w="108" w:type="dxa"/>
              <w:right w:w="108" w:type="dxa"/>
            </w:tcMar>
            <w:vAlign w:val="center"/>
          </w:tcPr>
          <w:p w14:paraId="00594A11">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150" w:type="dxa"/>
            <w:vMerge w:val="continue"/>
            <w:tcBorders>
              <w:left w:val="single" w:color="000008" w:sz="6" w:space="0"/>
              <w:right w:val="single" w:color="000008" w:sz="6" w:space="0"/>
            </w:tcBorders>
            <w:shd w:val="clear" w:color="auto" w:fill="auto"/>
            <w:tcMar>
              <w:left w:w="108" w:type="dxa"/>
              <w:right w:w="108" w:type="dxa"/>
            </w:tcMar>
            <w:vAlign w:val="center"/>
          </w:tcPr>
          <w:p w14:paraId="3227E221">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338"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2DAD4943">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下午2:30</w:t>
            </w:r>
          </w:p>
        </w:tc>
        <w:tc>
          <w:tcPr>
            <w:tcW w:w="4912"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3AE3EF13">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意识形态领导小组会议</w:t>
            </w:r>
          </w:p>
        </w:tc>
        <w:tc>
          <w:tcPr>
            <w:tcW w:w="3663" w:type="dxa"/>
            <w:tcBorders>
              <w:top w:val="single" w:color="auto" w:sz="4" w:space="0"/>
              <w:left w:val="single" w:color="000008" w:sz="6" w:space="0"/>
              <w:bottom w:val="single" w:color="auto" w:sz="4" w:space="0"/>
              <w:right w:val="single" w:color="auto" w:sz="4" w:space="0"/>
            </w:tcBorders>
            <w:shd w:val="clear" w:color="auto" w:fill="auto"/>
            <w:tcMar>
              <w:left w:w="108" w:type="dxa"/>
              <w:right w:w="108" w:type="dxa"/>
            </w:tcMar>
            <w:vAlign w:val="center"/>
          </w:tcPr>
          <w:p w14:paraId="45D7C2B8">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由宣传部负责通知</w:t>
            </w:r>
          </w:p>
        </w:tc>
        <w:tc>
          <w:tcPr>
            <w:tcW w:w="93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47B346BC">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马文革</w:t>
            </w:r>
          </w:p>
        </w:tc>
        <w:tc>
          <w:tcPr>
            <w:tcW w:w="2738" w:type="dxa"/>
            <w:tcBorders>
              <w:top w:val="single" w:color="auto" w:sz="4" w:space="0"/>
              <w:left w:val="single" w:color="auto" w:sz="4" w:space="0"/>
              <w:bottom w:val="single" w:color="auto" w:sz="4" w:space="0"/>
              <w:right w:val="single" w:color="000008" w:sz="6" w:space="0"/>
            </w:tcBorders>
            <w:shd w:val="clear" w:color="auto" w:fill="auto"/>
            <w:tcMar>
              <w:left w:w="108" w:type="dxa"/>
              <w:right w:w="108" w:type="dxa"/>
            </w:tcMar>
            <w:vAlign w:val="center"/>
          </w:tcPr>
          <w:p w14:paraId="60285106">
            <w:pPr>
              <w:pStyle w:val="5"/>
              <w:keepNext w:val="0"/>
              <w:keepLines w:val="0"/>
              <w:widowControl/>
              <w:suppressLineNumbers w:val="0"/>
              <w:kinsoku/>
              <w:wordWrap/>
              <w:overflowPunct/>
              <w:ind w:right="0" w:rightChars="0"/>
              <w:jc w:val="both"/>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徽风楼21楼第二会议室</w:t>
            </w:r>
          </w:p>
        </w:tc>
      </w:tr>
      <w:tr w14:paraId="2DE3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7" w:hRule="atLeast"/>
        </w:trPr>
        <w:tc>
          <w:tcPr>
            <w:tcW w:w="762" w:type="dxa"/>
            <w:vMerge w:val="continue"/>
            <w:tcBorders>
              <w:left w:val="single" w:color="auto" w:sz="4" w:space="0"/>
              <w:right w:val="single" w:color="000008" w:sz="6" w:space="0"/>
            </w:tcBorders>
            <w:shd w:val="clear" w:color="auto" w:fill="auto"/>
            <w:tcMar>
              <w:left w:w="108" w:type="dxa"/>
              <w:right w:w="108" w:type="dxa"/>
            </w:tcMar>
            <w:vAlign w:val="center"/>
          </w:tcPr>
          <w:p w14:paraId="259E25FA">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150" w:type="dxa"/>
            <w:vMerge w:val="continue"/>
            <w:tcBorders>
              <w:left w:val="single" w:color="000008" w:sz="6" w:space="0"/>
              <w:right w:val="single" w:color="000008" w:sz="6" w:space="0"/>
            </w:tcBorders>
            <w:shd w:val="clear" w:color="auto" w:fill="auto"/>
            <w:tcMar>
              <w:left w:w="108" w:type="dxa"/>
              <w:right w:w="108" w:type="dxa"/>
            </w:tcMar>
            <w:vAlign w:val="center"/>
          </w:tcPr>
          <w:p w14:paraId="3C3A67F7">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338"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35036366">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cs="Times New Roman"/>
                <w:kern w:val="0"/>
                <w:sz w:val="24"/>
                <w:szCs w:val="24"/>
                <w:lang w:val="en-US" w:eastAsia="zh-CN" w:bidi="ar"/>
              </w:rPr>
              <w:t>下午3:3</w:t>
            </w:r>
            <w:bookmarkStart w:id="0" w:name="_GoBack"/>
            <w:bookmarkEnd w:id="0"/>
            <w:r>
              <w:rPr>
                <w:rFonts w:hint="eastAsia" w:cs="Times New Roman"/>
                <w:kern w:val="0"/>
                <w:sz w:val="24"/>
                <w:szCs w:val="24"/>
                <w:lang w:val="en-US" w:eastAsia="zh-CN" w:bidi="ar"/>
              </w:rPr>
              <w:t>0</w:t>
            </w:r>
          </w:p>
        </w:tc>
        <w:tc>
          <w:tcPr>
            <w:tcW w:w="4912"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6F7CB537">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安徽建筑大学2026年第三季度校园安全风险研判会议暨中秋国庆假期校园安全调度会议</w:t>
            </w:r>
          </w:p>
        </w:tc>
        <w:tc>
          <w:tcPr>
            <w:tcW w:w="3663" w:type="dxa"/>
            <w:tcBorders>
              <w:top w:val="single" w:color="auto" w:sz="4" w:space="0"/>
              <w:left w:val="single" w:color="000008" w:sz="6" w:space="0"/>
              <w:bottom w:val="single" w:color="auto" w:sz="4" w:space="0"/>
              <w:right w:val="single" w:color="auto" w:sz="4" w:space="0"/>
            </w:tcBorders>
            <w:shd w:val="clear" w:color="auto" w:fill="auto"/>
            <w:tcMar>
              <w:left w:w="108" w:type="dxa"/>
              <w:right w:w="108" w:type="dxa"/>
            </w:tcMar>
            <w:vAlign w:val="center"/>
          </w:tcPr>
          <w:p w14:paraId="13EEFB37">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cs="Times New Roman"/>
                <w:kern w:val="0"/>
                <w:sz w:val="24"/>
                <w:szCs w:val="24"/>
                <w:lang w:val="en-US" w:eastAsia="zh-CN" w:bidi="ar"/>
              </w:rPr>
              <w:t>由保卫处负责通知</w:t>
            </w:r>
          </w:p>
        </w:tc>
        <w:tc>
          <w:tcPr>
            <w:tcW w:w="93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4D20A1F">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cs="Times New Roman"/>
                <w:kern w:val="0"/>
                <w:sz w:val="24"/>
                <w:szCs w:val="24"/>
                <w:lang w:val="en-US" w:eastAsia="zh-CN" w:bidi="ar"/>
              </w:rPr>
              <w:t>高跃峰</w:t>
            </w:r>
          </w:p>
        </w:tc>
        <w:tc>
          <w:tcPr>
            <w:tcW w:w="2738" w:type="dxa"/>
            <w:tcBorders>
              <w:top w:val="single" w:color="auto" w:sz="4" w:space="0"/>
              <w:left w:val="single" w:color="auto" w:sz="4" w:space="0"/>
              <w:bottom w:val="single" w:color="auto" w:sz="4" w:space="0"/>
              <w:right w:val="single" w:color="000008" w:sz="6" w:space="0"/>
            </w:tcBorders>
            <w:shd w:val="clear" w:color="auto" w:fill="auto"/>
            <w:tcMar>
              <w:left w:w="108" w:type="dxa"/>
              <w:right w:w="108" w:type="dxa"/>
            </w:tcMar>
            <w:vAlign w:val="center"/>
          </w:tcPr>
          <w:p w14:paraId="79E88C4B">
            <w:pPr>
              <w:pStyle w:val="5"/>
              <w:keepNext w:val="0"/>
              <w:keepLines w:val="0"/>
              <w:widowControl/>
              <w:suppressLineNumbers w:val="0"/>
              <w:kinsoku/>
              <w:wordWrap/>
              <w:overflowPunct/>
              <w:ind w:right="0" w:rightChars="0"/>
              <w:jc w:val="both"/>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徽风楼21楼第三会议室</w:t>
            </w:r>
          </w:p>
        </w:tc>
      </w:tr>
      <w:tr w14:paraId="57295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97" w:hRule="atLeast"/>
        </w:trPr>
        <w:tc>
          <w:tcPr>
            <w:tcW w:w="762" w:type="dxa"/>
            <w:vMerge w:val="continue"/>
            <w:tcBorders>
              <w:left w:val="single" w:color="auto" w:sz="4" w:space="0"/>
              <w:bottom w:val="single" w:color="auto" w:sz="4" w:space="0"/>
              <w:right w:val="single" w:color="000008" w:sz="6" w:space="0"/>
            </w:tcBorders>
            <w:shd w:val="clear" w:color="auto" w:fill="auto"/>
            <w:tcMar>
              <w:left w:w="108" w:type="dxa"/>
              <w:right w:w="108" w:type="dxa"/>
            </w:tcMar>
            <w:vAlign w:val="center"/>
          </w:tcPr>
          <w:p w14:paraId="0BF93C17">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150" w:type="dxa"/>
            <w:vMerge w:val="continue"/>
            <w:tcBorders>
              <w:left w:val="single" w:color="000008" w:sz="6" w:space="0"/>
              <w:bottom w:val="single" w:color="auto" w:sz="4" w:space="0"/>
              <w:right w:val="single" w:color="000008" w:sz="6" w:space="0"/>
            </w:tcBorders>
            <w:shd w:val="clear" w:color="auto" w:fill="auto"/>
            <w:tcMar>
              <w:left w:w="108" w:type="dxa"/>
              <w:right w:w="108" w:type="dxa"/>
            </w:tcMar>
            <w:vAlign w:val="center"/>
          </w:tcPr>
          <w:p w14:paraId="5BE8706B">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p>
        </w:tc>
        <w:tc>
          <w:tcPr>
            <w:tcW w:w="1338"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4673FCE2">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下午4:00</w:t>
            </w:r>
          </w:p>
        </w:tc>
        <w:tc>
          <w:tcPr>
            <w:tcW w:w="4912" w:type="dxa"/>
            <w:tcBorders>
              <w:top w:val="single" w:color="auto" w:sz="4" w:space="0"/>
              <w:left w:val="single" w:color="000008" w:sz="6" w:space="0"/>
              <w:bottom w:val="single" w:color="auto" w:sz="4" w:space="0"/>
              <w:right w:val="single" w:color="000008" w:sz="6" w:space="0"/>
            </w:tcBorders>
            <w:shd w:val="clear" w:color="auto" w:fill="auto"/>
            <w:tcMar>
              <w:left w:w="108" w:type="dxa"/>
              <w:right w:w="108" w:type="dxa"/>
            </w:tcMar>
            <w:vAlign w:val="center"/>
          </w:tcPr>
          <w:p w14:paraId="5FA6EAAE">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未来社区建设研讨会</w:t>
            </w:r>
          </w:p>
        </w:tc>
        <w:tc>
          <w:tcPr>
            <w:tcW w:w="3663" w:type="dxa"/>
            <w:tcBorders>
              <w:top w:val="single" w:color="auto" w:sz="4" w:space="0"/>
              <w:left w:val="single" w:color="000008" w:sz="6" w:space="0"/>
              <w:bottom w:val="single" w:color="auto" w:sz="4" w:space="0"/>
              <w:right w:val="single" w:color="auto" w:sz="4" w:space="0"/>
            </w:tcBorders>
            <w:shd w:val="clear" w:color="auto" w:fill="auto"/>
            <w:tcMar>
              <w:left w:w="108" w:type="dxa"/>
              <w:right w:w="108" w:type="dxa"/>
            </w:tcMar>
            <w:vAlign w:val="center"/>
          </w:tcPr>
          <w:p w14:paraId="32BA4BDB">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由经管学院负责通知</w:t>
            </w:r>
          </w:p>
        </w:tc>
        <w:tc>
          <w:tcPr>
            <w:tcW w:w="937"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7024E24">
            <w:pPr>
              <w:pStyle w:val="5"/>
              <w:keepNext w:val="0"/>
              <w:keepLines w:val="0"/>
              <w:widowControl/>
              <w:suppressLineNumbers w:val="0"/>
              <w:kinsoku/>
              <w:wordWrap/>
              <w:overflowPunct/>
              <w:ind w:left="0" w:leftChars="0" w:right="0" w:rightChars="0"/>
              <w:jc w:val="center"/>
              <w:rPr>
                <w:rFonts w:hint="eastAsia"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马文革</w:t>
            </w:r>
          </w:p>
        </w:tc>
        <w:tc>
          <w:tcPr>
            <w:tcW w:w="2738" w:type="dxa"/>
            <w:tcBorders>
              <w:top w:val="single" w:color="auto" w:sz="4" w:space="0"/>
              <w:left w:val="single" w:color="auto" w:sz="4" w:space="0"/>
              <w:bottom w:val="single" w:color="auto" w:sz="4" w:space="0"/>
              <w:right w:val="single" w:color="000008" w:sz="6" w:space="0"/>
            </w:tcBorders>
            <w:shd w:val="clear" w:color="auto" w:fill="auto"/>
            <w:tcMar>
              <w:left w:w="108" w:type="dxa"/>
              <w:right w:w="108" w:type="dxa"/>
            </w:tcMar>
            <w:vAlign w:val="center"/>
          </w:tcPr>
          <w:p w14:paraId="43F8C112">
            <w:pPr>
              <w:pStyle w:val="5"/>
              <w:keepNext w:val="0"/>
              <w:keepLines w:val="0"/>
              <w:widowControl/>
              <w:suppressLineNumbers w:val="0"/>
              <w:kinsoku/>
              <w:wordWrap/>
              <w:overflowPunct/>
              <w:ind w:right="0" w:rightChars="0"/>
              <w:jc w:val="center"/>
              <w:rPr>
                <w:rFonts w:hint="default" w:ascii="Times New Roman" w:hAnsi="Times New Roman" w:eastAsia="宋体" w:cs="Times New Roman"/>
                <w:kern w:val="0"/>
                <w:sz w:val="24"/>
                <w:szCs w:val="24"/>
                <w:lang w:val="en-US" w:eastAsia="zh-CN" w:bidi="ar"/>
              </w:rPr>
            </w:pPr>
            <w:r>
              <w:rPr>
                <w:rFonts w:hint="eastAsia" w:ascii="Times New Roman" w:hAnsi="Times New Roman" w:eastAsia="宋体" w:cs="Times New Roman"/>
                <w:kern w:val="0"/>
                <w:sz w:val="24"/>
                <w:szCs w:val="24"/>
                <w:lang w:val="en-US" w:eastAsia="zh-CN" w:bidi="ar"/>
              </w:rPr>
              <w:t>经管学院404会议室</w:t>
            </w:r>
          </w:p>
        </w:tc>
      </w:tr>
      <w:tr w14:paraId="7B7B4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4" w:hRule="atLeast"/>
        </w:trPr>
        <w:tc>
          <w:tcPr>
            <w:tcW w:w="15500" w:type="dxa"/>
            <w:gridSpan w:val="7"/>
            <w:tcBorders>
              <w:top w:val="single" w:color="auto" w:sz="4" w:space="0"/>
              <w:left w:val="single" w:color="auto" w:sz="4" w:space="0"/>
              <w:bottom w:val="single" w:color="auto" w:sz="4" w:space="0"/>
              <w:right w:val="single" w:color="000008" w:sz="6" w:space="0"/>
            </w:tcBorders>
            <w:shd w:val="clear" w:color="auto" w:fill="auto"/>
            <w:tcMar>
              <w:left w:w="108" w:type="dxa"/>
              <w:right w:w="108" w:type="dxa"/>
            </w:tcMar>
            <w:vAlign w:val="center"/>
          </w:tcPr>
          <w:p w14:paraId="405ECEE9">
            <w:pPr>
              <w:pStyle w:val="5"/>
              <w:keepNext w:val="0"/>
              <w:keepLines w:val="0"/>
              <w:widowControl/>
              <w:suppressLineNumbers w:val="0"/>
              <w:kinsoku/>
              <w:wordWrap/>
              <w:overflowPunct/>
              <w:ind w:left="0" w:leftChars="0" w:right="0" w:rightChars="0"/>
              <w:jc w:val="center"/>
              <w:rPr>
                <w:rFonts w:hint="default" w:ascii="Times New Roman" w:hAnsi="Times New Roman" w:eastAsia="宋体" w:cs="Times New Roman"/>
                <w:kern w:val="0"/>
                <w:sz w:val="24"/>
                <w:szCs w:val="24"/>
                <w:lang w:val="en-US" w:eastAsia="zh-CN" w:bidi="ar"/>
              </w:rPr>
            </w:pPr>
            <w:r>
              <w:rPr>
                <w:rFonts w:hint="eastAsia" w:cs="Times New Roman"/>
                <w:kern w:val="0"/>
                <w:sz w:val="24"/>
                <w:szCs w:val="24"/>
                <w:lang w:val="en-US" w:eastAsia="zh-CN" w:bidi="ar"/>
              </w:rPr>
              <w:t>周五-周日（9月25日-9月27日）  中秋节放假（详见具体工作安排）</w:t>
            </w:r>
          </w:p>
        </w:tc>
      </w:tr>
    </w:tbl>
    <w:p w14:paraId="0DE4B31E">
      <w:pPr>
        <w:keepNext w:val="0"/>
        <w:keepLines w:val="0"/>
        <w:pageBreakBefore w:val="0"/>
        <w:widowControl w:val="0"/>
        <w:kinsoku/>
        <w:wordWrap/>
        <w:overflowPunct/>
        <w:topLinePunct w:val="0"/>
        <w:autoSpaceDE/>
        <w:autoSpaceDN/>
        <w:bidi w:val="0"/>
        <w:adjustRightInd/>
        <w:snapToGrid/>
        <w:spacing w:line="320" w:lineRule="exact"/>
        <w:ind w:left="12390" w:hanging="12390" w:hangingChars="5900"/>
        <w:jc w:val="left"/>
        <w:textAlignment w:val="auto"/>
        <w:rPr>
          <w:rFonts w:hint="eastAsia" w:ascii="仿宋_GB2312" w:hAnsi="仿宋_GB2312" w:eastAsia="仿宋_GB2312" w:cs="仿宋_GB231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1B649B"/>
    <w:rsid w:val="00253ACA"/>
    <w:rsid w:val="002D269B"/>
    <w:rsid w:val="0034753D"/>
    <w:rsid w:val="003B0418"/>
    <w:rsid w:val="00475304"/>
    <w:rsid w:val="009A150A"/>
    <w:rsid w:val="01465D9E"/>
    <w:rsid w:val="015E3B86"/>
    <w:rsid w:val="016F17E3"/>
    <w:rsid w:val="01CC715B"/>
    <w:rsid w:val="020C396B"/>
    <w:rsid w:val="02ED52A7"/>
    <w:rsid w:val="0314369E"/>
    <w:rsid w:val="0328191F"/>
    <w:rsid w:val="03BB23AC"/>
    <w:rsid w:val="03D942D2"/>
    <w:rsid w:val="044647B9"/>
    <w:rsid w:val="047240D9"/>
    <w:rsid w:val="047F5DFA"/>
    <w:rsid w:val="04AB4D5E"/>
    <w:rsid w:val="0554693F"/>
    <w:rsid w:val="058A7C48"/>
    <w:rsid w:val="05C15080"/>
    <w:rsid w:val="061B649B"/>
    <w:rsid w:val="0620509A"/>
    <w:rsid w:val="063E20CB"/>
    <w:rsid w:val="066E7569"/>
    <w:rsid w:val="068C21CA"/>
    <w:rsid w:val="068E4036"/>
    <w:rsid w:val="068E48F7"/>
    <w:rsid w:val="06B8511A"/>
    <w:rsid w:val="06DD6751"/>
    <w:rsid w:val="06EA2BDC"/>
    <w:rsid w:val="06F17970"/>
    <w:rsid w:val="07167BB0"/>
    <w:rsid w:val="0757641B"/>
    <w:rsid w:val="07F1509C"/>
    <w:rsid w:val="08063004"/>
    <w:rsid w:val="096D4F2A"/>
    <w:rsid w:val="09BC3FA0"/>
    <w:rsid w:val="09EB2B51"/>
    <w:rsid w:val="09F73F85"/>
    <w:rsid w:val="0A115858"/>
    <w:rsid w:val="0A9764ED"/>
    <w:rsid w:val="0ABD7054"/>
    <w:rsid w:val="0AEB17FA"/>
    <w:rsid w:val="0B0B42AD"/>
    <w:rsid w:val="0B2B1173"/>
    <w:rsid w:val="0B4E3A9D"/>
    <w:rsid w:val="0B7B6006"/>
    <w:rsid w:val="0B853B0D"/>
    <w:rsid w:val="0BB102BE"/>
    <w:rsid w:val="0BD26275"/>
    <w:rsid w:val="0C360EE6"/>
    <w:rsid w:val="0C5C7E64"/>
    <w:rsid w:val="0C9040A9"/>
    <w:rsid w:val="0CAD145B"/>
    <w:rsid w:val="0D261A5B"/>
    <w:rsid w:val="0D2A3ABE"/>
    <w:rsid w:val="0DB64F43"/>
    <w:rsid w:val="0DBE6D1A"/>
    <w:rsid w:val="0DF626F7"/>
    <w:rsid w:val="0DFD0639"/>
    <w:rsid w:val="0E236A3E"/>
    <w:rsid w:val="0E3C75E8"/>
    <w:rsid w:val="0E523D0A"/>
    <w:rsid w:val="0E6C7F25"/>
    <w:rsid w:val="0EDB59B8"/>
    <w:rsid w:val="0F4920A4"/>
    <w:rsid w:val="0F9B0829"/>
    <w:rsid w:val="108D6EB8"/>
    <w:rsid w:val="10946843"/>
    <w:rsid w:val="10A357D8"/>
    <w:rsid w:val="10BF4663"/>
    <w:rsid w:val="10D26327"/>
    <w:rsid w:val="115A7505"/>
    <w:rsid w:val="11884407"/>
    <w:rsid w:val="11B83122"/>
    <w:rsid w:val="131C30C6"/>
    <w:rsid w:val="13656661"/>
    <w:rsid w:val="13DE2D7F"/>
    <w:rsid w:val="14763F1F"/>
    <w:rsid w:val="14A67E54"/>
    <w:rsid w:val="14B22A7F"/>
    <w:rsid w:val="14CA62B3"/>
    <w:rsid w:val="154E7057"/>
    <w:rsid w:val="15732BFE"/>
    <w:rsid w:val="161F0A58"/>
    <w:rsid w:val="16875606"/>
    <w:rsid w:val="16951D1B"/>
    <w:rsid w:val="169750FB"/>
    <w:rsid w:val="16B73C96"/>
    <w:rsid w:val="16E52DF1"/>
    <w:rsid w:val="17492270"/>
    <w:rsid w:val="17BB757F"/>
    <w:rsid w:val="181544C5"/>
    <w:rsid w:val="182746B0"/>
    <w:rsid w:val="18511C71"/>
    <w:rsid w:val="19150AB5"/>
    <w:rsid w:val="193D19B1"/>
    <w:rsid w:val="19430B61"/>
    <w:rsid w:val="198B64F6"/>
    <w:rsid w:val="19B24E22"/>
    <w:rsid w:val="1A031185"/>
    <w:rsid w:val="1A0C7E6F"/>
    <w:rsid w:val="1A20226D"/>
    <w:rsid w:val="1A726C19"/>
    <w:rsid w:val="1AA77C94"/>
    <w:rsid w:val="1B2A4D4D"/>
    <w:rsid w:val="1B7E7A42"/>
    <w:rsid w:val="1B9C71DA"/>
    <w:rsid w:val="1BC63957"/>
    <w:rsid w:val="1BF644D1"/>
    <w:rsid w:val="1C157783"/>
    <w:rsid w:val="1C3653CF"/>
    <w:rsid w:val="1C394ADA"/>
    <w:rsid w:val="1CC5683F"/>
    <w:rsid w:val="1D533029"/>
    <w:rsid w:val="1D5B219D"/>
    <w:rsid w:val="1D743260"/>
    <w:rsid w:val="1D8D4321"/>
    <w:rsid w:val="1D9531D6"/>
    <w:rsid w:val="1DA85CE8"/>
    <w:rsid w:val="1DBC3FE5"/>
    <w:rsid w:val="1E1F4DBD"/>
    <w:rsid w:val="1E6952AB"/>
    <w:rsid w:val="1E944CBA"/>
    <w:rsid w:val="1ED2479E"/>
    <w:rsid w:val="1F292DEF"/>
    <w:rsid w:val="1F454ADD"/>
    <w:rsid w:val="1F872FC8"/>
    <w:rsid w:val="1FCD1A2C"/>
    <w:rsid w:val="1FEB2183"/>
    <w:rsid w:val="206A6B9C"/>
    <w:rsid w:val="21004DB3"/>
    <w:rsid w:val="21291EE6"/>
    <w:rsid w:val="212F00F3"/>
    <w:rsid w:val="21396212"/>
    <w:rsid w:val="21B910F5"/>
    <w:rsid w:val="21BD5166"/>
    <w:rsid w:val="21F430C2"/>
    <w:rsid w:val="21FA6ADB"/>
    <w:rsid w:val="22065344"/>
    <w:rsid w:val="224E3AA0"/>
    <w:rsid w:val="231B6E85"/>
    <w:rsid w:val="238B1EDE"/>
    <w:rsid w:val="23C076C4"/>
    <w:rsid w:val="242246B7"/>
    <w:rsid w:val="24412907"/>
    <w:rsid w:val="244E63CC"/>
    <w:rsid w:val="24974EDA"/>
    <w:rsid w:val="249F6523"/>
    <w:rsid w:val="24EF015D"/>
    <w:rsid w:val="252E4B0E"/>
    <w:rsid w:val="252F258F"/>
    <w:rsid w:val="25893F23"/>
    <w:rsid w:val="25CF6929"/>
    <w:rsid w:val="25DC0129"/>
    <w:rsid w:val="25EB0744"/>
    <w:rsid w:val="264A3FE1"/>
    <w:rsid w:val="266C1F97"/>
    <w:rsid w:val="26C30DB4"/>
    <w:rsid w:val="26DB3FC4"/>
    <w:rsid w:val="26DC1351"/>
    <w:rsid w:val="2700280A"/>
    <w:rsid w:val="277E3DF7"/>
    <w:rsid w:val="2857083D"/>
    <w:rsid w:val="289C673C"/>
    <w:rsid w:val="28D04EA7"/>
    <w:rsid w:val="28EF58BF"/>
    <w:rsid w:val="294B6B4C"/>
    <w:rsid w:val="29776717"/>
    <w:rsid w:val="299B3453"/>
    <w:rsid w:val="2A1B39A1"/>
    <w:rsid w:val="2A493286"/>
    <w:rsid w:val="2A740C09"/>
    <w:rsid w:val="2A9610ED"/>
    <w:rsid w:val="2B5711AB"/>
    <w:rsid w:val="2BB824C9"/>
    <w:rsid w:val="2BC05357"/>
    <w:rsid w:val="2BC06E81"/>
    <w:rsid w:val="2BC12DD8"/>
    <w:rsid w:val="2BD8717A"/>
    <w:rsid w:val="2C364F95"/>
    <w:rsid w:val="2C5705E8"/>
    <w:rsid w:val="2C6203A4"/>
    <w:rsid w:val="2C6238C6"/>
    <w:rsid w:val="2C68202A"/>
    <w:rsid w:val="2C7F0C0D"/>
    <w:rsid w:val="2C8374A9"/>
    <w:rsid w:val="2CD47CE8"/>
    <w:rsid w:val="2CED42B0"/>
    <w:rsid w:val="2CF96358"/>
    <w:rsid w:val="2D563271"/>
    <w:rsid w:val="2DBF3B00"/>
    <w:rsid w:val="2DC169F6"/>
    <w:rsid w:val="2E072EE4"/>
    <w:rsid w:val="2E150D41"/>
    <w:rsid w:val="2E424A2E"/>
    <w:rsid w:val="2EDE5274"/>
    <w:rsid w:val="2EEE13B6"/>
    <w:rsid w:val="2F0A5D38"/>
    <w:rsid w:val="30226805"/>
    <w:rsid w:val="302D0419"/>
    <w:rsid w:val="30D034A6"/>
    <w:rsid w:val="30DC14B6"/>
    <w:rsid w:val="31A86F8C"/>
    <w:rsid w:val="32103E32"/>
    <w:rsid w:val="327C46B2"/>
    <w:rsid w:val="32934090"/>
    <w:rsid w:val="32B36789"/>
    <w:rsid w:val="32D40438"/>
    <w:rsid w:val="32D60378"/>
    <w:rsid w:val="33196863"/>
    <w:rsid w:val="33334E8E"/>
    <w:rsid w:val="33554B05"/>
    <w:rsid w:val="33C9148A"/>
    <w:rsid w:val="34705CEE"/>
    <w:rsid w:val="34886849"/>
    <w:rsid w:val="348D63C4"/>
    <w:rsid w:val="34DF61CE"/>
    <w:rsid w:val="35321C38"/>
    <w:rsid w:val="357A11D7"/>
    <w:rsid w:val="35FD5CD5"/>
    <w:rsid w:val="36070CBD"/>
    <w:rsid w:val="36186346"/>
    <w:rsid w:val="369A111C"/>
    <w:rsid w:val="36CE59FA"/>
    <w:rsid w:val="36D563F0"/>
    <w:rsid w:val="373E372F"/>
    <w:rsid w:val="37EC4B4C"/>
    <w:rsid w:val="381821A7"/>
    <w:rsid w:val="38703F75"/>
    <w:rsid w:val="38D11947"/>
    <w:rsid w:val="391C02D9"/>
    <w:rsid w:val="393B1CEB"/>
    <w:rsid w:val="39472B23"/>
    <w:rsid w:val="39577622"/>
    <w:rsid w:val="395850A3"/>
    <w:rsid w:val="39C443D2"/>
    <w:rsid w:val="3AD72F96"/>
    <w:rsid w:val="3AE22FE1"/>
    <w:rsid w:val="3AE400AD"/>
    <w:rsid w:val="3BDF37C8"/>
    <w:rsid w:val="3BEA0F0F"/>
    <w:rsid w:val="3C042745"/>
    <w:rsid w:val="3C9F32D2"/>
    <w:rsid w:val="3CB5355F"/>
    <w:rsid w:val="3DC1175F"/>
    <w:rsid w:val="3DE74F30"/>
    <w:rsid w:val="3DF529C6"/>
    <w:rsid w:val="3E094830"/>
    <w:rsid w:val="3E1A30F3"/>
    <w:rsid w:val="3E994F65"/>
    <w:rsid w:val="3EC26295"/>
    <w:rsid w:val="3F3106BC"/>
    <w:rsid w:val="3F3A3882"/>
    <w:rsid w:val="3F596732"/>
    <w:rsid w:val="3F5A74B9"/>
    <w:rsid w:val="3FA52BFA"/>
    <w:rsid w:val="3FB25EF9"/>
    <w:rsid w:val="3FCD4296"/>
    <w:rsid w:val="400D1324"/>
    <w:rsid w:val="40390D49"/>
    <w:rsid w:val="40C60753"/>
    <w:rsid w:val="411018D6"/>
    <w:rsid w:val="414F73B2"/>
    <w:rsid w:val="4185310F"/>
    <w:rsid w:val="41925359"/>
    <w:rsid w:val="420F3F6D"/>
    <w:rsid w:val="42105643"/>
    <w:rsid w:val="42120775"/>
    <w:rsid w:val="423D2E16"/>
    <w:rsid w:val="42E1384A"/>
    <w:rsid w:val="42FE533E"/>
    <w:rsid w:val="43291B47"/>
    <w:rsid w:val="43A31E05"/>
    <w:rsid w:val="43FF6C9B"/>
    <w:rsid w:val="44017717"/>
    <w:rsid w:val="44DA57EF"/>
    <w:rsid w:val="452D190C"/>
    <w:rsid w:val="45C01481"/>
    <w:rsid w:val="45FD3E69"/>
    <w:rsid w:val="4629258A"/>
    <w:rsid w:val="46A55C75"/>
    <w:rsid w:val="46D73EC6"/>
    <w:rsid w:val="470904F4"/>
    <w:rsid w:val="47207727"/>
    <w:rsid w:val="47613E2A"/>
    <w:rsid w:val="479258B2"/>
    <w:rsid w:val="47A117F8"/>
    <w:rsid w:val="48007F78"/>
    <w:rsid w:val="4805352A"/>
    <w:rsid w:val="48667E54"/>
    <w:rsid w:val="48887CF0"/>
    <w:rsid w:val="49C3230F"/>
    <w:rsid w:val="49C76797"/>
    <w:rsid w:val="4A591272"/>
    <w:rsid w:val="4A695A1F"/>
    <w:rsid w:val="4AA41C24"/>
    <w:rsid w:val="4ADC2719"/>
    <w:rsid w:val="4B17661E"/>
    <w:rsid w:val="4B1C1647"/>
    <w:rsid w:val="4B1D284D"/>
    <w:rsid w:val="4B26353C"/>
    <w:rsid w:val="4B9C3DB9"/>
    <w:rsid w:val="4C15710C"/>
    <w:rsid w:val="4C881B9E"/>
    <w:rsid w:val="4CC823D1"/>
    <w:rsid w:val="4CD906A3"/>
    <w:rsid w:val="4CEF2847"/>
    <w:rsid w:val="4D4C108B"/>
    <w:rsid w:val="4D875B5C"/>
    <w:rsid w:val="4DD74E85"/>
    <w:rsid w:val="4DEE0554"/>
    <w:rsid w:val="4EA056A9"/>
    <w:rsid w:val="506B0F50"/>
    <w:rsid w:val="5070381D"/>
    <w:rsid w:val="50D5692A"/>
    <w:rsid w:val="50DD75B9"/>
    <w:rsid w:val="50E23B5A"/>
    <w:rsid w:val="51024103"/>
    <w:rsid w:val="51380BCD"/>
    <w:rsid w:val="51672E32"/>
    <w:rsid w:val="51773F34"/>
    <w:rsid w:val="52203413"/>
    <w:rsid w:val="52A631B4"/>
    <w:rsid w:val="52F26CA4"/>
    <w:rsid w:val="530449C0"/>
    <w:rsid w:val="53311592"/>
    <w:rsid w:val="535B75CD"/>
    <w:rsid w:val="535C7D12"/>
    <w:rsid w:val="53C16CB6"/>
    <w:rsid w:val="54224ABC"/>
    <w:rsid w:val="54774E08"/>
    <w:rsid w:val="54A775EF"/>
    <w:rsid w:val="550240DE"/>
    <w:rsid w:val="56436C26"/>
    <w:rsid w:val="56687250"/>
    <w:rsid w:val="56B860D6"/>
    <w:rsid w:val="56DB78D0"/>
    <w:rsid w:val="57663FE2"/>
    <w:rsid w:val="577473DD"/>
    <w:rsid w:val="578B60AE"/>
    <w:rsid w:val="587C3386"/>
    <w:rsid w:val="58B343FE"/>
    <w:rsid w:val="58C85D8C"/>
    <w:rsid w:val="59094320"/>
    <w:rsid w:val="59843473"/>
    <w:rsid w:val="59A579AE"/>
    <w:rsid w:val="59A6531C"/>
    <w:rsid w:val="59E76D7F"/>
    <w:rsid w:val="5A160FDB"/>
    <w:rsid w:val="5A19415E"/>
    <w:rsid w:val="5A1C50E2"/>
    <w:rsid w:val="5A3E3CD2"/>
    <w:rsid w:val="5A47502D"/>
    <w:rsid w:val="5A5A57AD"/>
    <w:rsid w:val="5AA95440"/>
    <w:rsid w:val="5B117F79"/>
    <w:rsid w:val="5B2D464A"/>
    <w:rsid w:val="5B6466FE"/>
    <w:rsid w:val="5BC30933"/>
    <w:rsid w:val="5BC872EC"/>
    <w:rsid w:val="5BE424D0"/>
    <w:rsid w:val="5C186FA6"/>
    <w:rsid w:val="5C4D1F7D"/>
    <w:rsid w:val="5CDA619B"/>
    <w:rsid w:val="5D1560FD"/>
    <w:rsid w:val="5D712F5B"/>
    <w:rsid w:val="5DE14A13"/>
    <w:rsid w:val="5E323B4E"/>
    <w:rsid w:val="5E72159B"/>
    <w:rsid w:val="5EB635F2"/>
    <w:rsid w:val="5EBF3F02"/>
    <w:rsid w:val="5EF37781"/>
    <w:rsid w:val="5F13398C"/>
    <w:rsid w:val="5F853CEC"/>
    <w:rsid w:val="60140FB0"/>
    <w:rsid w:val="60331235"/>
    <w:rsid w:val="603B33EE"/>
    <w:rsid w:val="60422D79"/>
    <w:rsid w:val="605B5EA1"/>
    <w:rsid w:val="606918E5"/>
    <w:rsid w:val="606D7822"/>
    <w:rsid w:val="606F03C5"/>
    <w:rsid w:val="607138C8"/>
    <w:rsid w:val="6074484D"/>
    <w:rsid w:val="60A03FC1"/>
    <w:rsid w:val="60C551B6"/>
    <w:rsid w:val="60E90970"/>
    <w:rsid w:val="610B0DB2"/>
    <w:rsid w:val="61164056"/>
    <w:rsid w:val="631872EE"/>
    <w:rsid w:val="63343D86"/>
    <w:rsid w:val="63371AD2"/>
    <w:rsid w:val="63CD41A6"/>
    <w:rsid w:val="643C72F4"/>
    <w:rsid w:val="64B66ACB"/>
    <w:rsid w:val="64E55F38"/>
    <w:rsid w:val="65923EB0"/>
    <w:rsid w:val="666F49E6"/>
    <w:rsid w:val="66F83EC2"/>
    <w:rsid w:val="67486190"/>
    <w:rsid w:val="67CE125C"/>
    <w:rsid w:val="67E62186"/>
    <w:rsid w:val="67F32843"/>
    <w:rsid w:val="67FE0850"/>
    <w:rsid w:val="68531770"/>
    <w:rsid w:val="68C3086F"/>
    <w:rsid w:val="68CE715B"/>
    <w:rsid w:val="695E7EED"/>
    <w:rsid w:val="69986017"/>
    <w:rsid w:val="6A025AA7"/>
    <w:rsid w:val="6A2D62D3"/>
    <w:rsid w:val="6A4D2ED5"/>
    <w:rsid w:val="6A541EFF"/>
    <w:rsid w:val="6AFD042D"/>
    <w:rsid w:val="6B3C21FD"/>
    <w:rsid w:val="6B663041"/>
    <w:rsid w:val="6B81166C"/>
    <w:rsid w:val="6B9E6A1E"/>
    <w:rsid w:val="6BA315A7"/>
    <w:rsid w:val="6C267BFC"/>
    <w:rsid w:val="6C8670B3"/>
    <w:rsid w:val="6CA9017B"/>
    <w:rsid w:val="6CB51A69"/>
    <w:rsid w:val="6CF64A51"/>
    <w:rsid w:val="6D087D49"/>
    <w:rsid w:val="6D237483"/>
    <w:rsid w:val="6D750E91"/>
    <w:rsid w:val="6D751B92"/>
    <w:rsid w:val="6D7952F5"/>
    <w:rsid w:val="6D8968F2"/>
    <w:rsid w:val="6E393DE4"/>
    <w:rsid w:val="6F2667AC"/>
    <w:rsid w:val="6F5B773E"/>
    <w:rsid w:val="6FDB5DF3"/>
    <w:rsid w:val="70010F5A"/>
    <w:rsid w:val="70016872"/>
    <w:rsid w:val="70271275"/>
    <w:rsid w:val="703F6AB7"/>
    <w:rsid w:val="708B55D3"/>
    <w:rsid w:val="70B25771"/>
    <w:rsid w:val="70D35CA6"/>
    <w:rsid w:val="70D77694"/>
    <w:rsid w:val="70F90FB2"/>
    <w:rsid w:val="711E0C09"/>
    <w:rsid w:val="71793FA2"/>
    <w:rsid w:val="71A32AFB"/>
    <w:rsid w:val="71F3606C"/>
    <w:rsid w:val="72D1356D"/>
    <w:rsid w:val="743D0241"/>
    <w:rsid w:val="748D2266"/>
    <w:rsid w:val="74D23A3D"/>
    <w:rsid w:val="75DE663D"/>
    <w:rsid w:val="760F39BF"/>
    <w:rsid w:val="76E21799"/>
    <w:rsid w:val="76FC5BC6"/>
    <w:rsid w:val="771C067A"/>
    <w:rsid w:val="77247EBD"/>
    <w:rsid w:val="776F6DFF"/>
    <w:rsid w:val="77DB3F30"/>
    <w:rsid w:val="784A7A67"/>
    <w:rsid w:val="78AD09B6"/>
    <w:rsid w:val="78D7094F"/>
    <w:rsid w:val="79533A3E"/>
    <w:rsid w:val="795B3127"/>
    <w:rsid w:val="797C365C"/>
    <w:rsid w:val="797C6EDF"/>
    <w:rsid w:val="79D02741"/>
    <w:rsid w:val="7A34412B"/>
    <w:rsid w:val="7A7570F7"/>
    <w:rsid w:val="7AB03A59"/>
    <w:rsid w:val="7B46683F"/>
    <w:rsid w:val="7B602578"/>
    <w:rsid w:val="7B641393"/>
    <w:rsid w:val="7B9265CA"/>
    <w:rsid w:val="7BBC11CF"/>
    <w:rsid w:val="7BF817F1"/>
    <w:rsid w:val="7C3F4164"/>
    <w:rsid w:val="7C652669"/>
    <w:rsid w:val="7CB763AC"/>
    <w:rsid w:val="7CF4523D"/>
    <w:rsid w:val="7D2A75E5"/>
    <w:rsid w:val="7D4E2524"/>
    <w:rsid w:val="7E096F32"/>
    <w:rsid w:val="7E9C708A"/>
    <w:rsid w:val="7EE04C31"/>
    <w:rsid w:val="7F2A46A1"/>
    <w:rsid w:val="7F440F59"/>
    <w:rsid w:val="7FA93B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486</Words>
  <Characters>555</Characters>
  <Lines>0</Lines>
  <Paragraphs>0</Paragraphs>
  <TotalTime>7</TotalTime>
  <ScaleCrop>false</ScaleCrop>
  <LinksUpToDate>false</LinksUpToDate>
  <CharactersWithSpaces>570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2026-05-06T03:27:00Z</dcterms:created>
  <dc:creator>w</dc:creator>
  <cp:lastModifiedBy>ztt</cp:lastModifiedBy>
  <cp:lastPrinted>2026-09-20T09:02:00Z</cp:lastPrinted>
  <dcterms:modified xsi:type="dcterms:W3CDTF">2026-09-21T06:52:59Z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2B75C8562A1746A39D3B06948D605A68_13</vt:lpwstr>
  </property>
  <property fmtid="{D5CDD505-2E9C-101B-9397-08002B2CF9AE}" pid="4" name="KSOTemplateDocerSaveRecord">
    <vt:lpwstr>eyJoZGlkIjoiYTkwNTZhNWJkMDUxMTU1ODY2OGI0YTc5OTUxMjEzOWMiLCJ1c2VySWQiOiIyNzQ3OTQxNzcifQ==</vt:lpwstr>
  </property>
</Properties>
</file>