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085" w:rsidRPr="00EB2D2F" w:rsidRDefault="00377085" w:rsidP="00377085">
      <w:pPr>
        <w:ind w:rightChars="50" w:right="105"/>
        <w:rPr>
          <w:rFonts w:ascii="仿宋_GB2312" w:eastAsia="仿宋_GB2312" w:hAnsi="黑体" w:cs="仿宋"/>
          <w:sz w:val="32"/>
          <w:szCs w:val="32"/>
        </w:rPr>
      </w:pPr>
      <w:r w:rsidRPr="00EB2D2F">
        <w:rPr>
          <w:rFonts w:ascii="仿宋_GB2312" w:eastAsia="仿宋_GB2312" w:hAnsi="黑体" w:cs="仿宋" w:hint="eastAsia"/>
          <w:sz w:val="32"/>
          <w:szCs w:val="32"/>
        </w:rPr>
        <w:t>附件1：</w:t>
      </w:r>
    </w:p>
    <w:p w:rsidR="00377085" w:rsidRDefault="00377085" w:rsidP="00377085">
      <w:pPr>
        <w:ind w:rightChars="50" w:right="105"/>
        <w:jc w:val="center"/>
        <w:rPr>
          <w:rFonts w:ascii="方正小标宋简体" w:eastAsia="方正小标宋简体"/>
          <w:bCs/>
          <w:sz w:val="44"/>
          <w:szCs w:val="44"/>
        </w:rPr>
      </w:pPr>
      <w:r>
        <w:rPr>
          <w:rFonts w:ascii="方正小标宋简体" w:eastAsia="方正小标宋简体" w:hint="eastAsia"/>
          <w:bCs/>
          <w:sz w:val="44"/>
          <w:szCs w:val="44"/>
        </w:rPr>
        <w:t>安徽建筑</w:t>
      </w:r>
      <w:r>
        <w:rPr>
          <w:rFonts w:ascii="方正小标宋简体" w:eastAsia="方正小标宋简体"/>
          <w:bCs/>
          <w:sz w:val="44"/>
          <w:szCs w:val="44"/>
        </w:rPr>
        <w:t>大学安全检查</w:t>
      </w:r>
      <w:r>
        <w:rPr>
          <w:rFonts w:ascii="方正小标宋简体" w:eastAsia="方正小标宋简体" w:hint="eastAsia"/>
          <w:bCs/>
          <w:sz w:val="44"/>
          <w:szCs w:val="44"/>
        </w:rPr>
        <w:t>记录</w:t>
      </w:r>
      <w:r>
        <w:rPr>
          <w:rFonts w:ascii="方正小标宋简体" w:eastAsia="方正小标宋简体"/>
          <w:bCs/>
          <w:sz w:val="44"/>
          <w:szCs w:val="44"/>
        </w:rPr>
        <w:t>表</w:t>
      </w:r>
    </w:p>
    <w:p w:rsidR="00377085" w:rsidRDefault="00377085" w:rsidP="00377085">
      <w:pPr>
        <w:spacing w:line="480" w:lineRule="auto"/>
        <w:rPr>
          <w:rFonts w:ascii="黑体" w:eastAsia="黑体" w:hAnsi="黑体"/>
          <w:sz w:val="22"/>
        </w:rPr>
      </w:pPr>
      <w:r>
        <w:rPr>
          <w:rFonts w:ascii="黑体" w:eastAsia="黑体" w:hAnsi="黑体" w:hint="eastAsia"/>
          <w:sz w:val="22"/>
          <w:szCs w:val="24"/>
        </w:rPr>
        <w:t>单位名称：</w:t>
      </w:r>
      <w:r>
        <w:rPr>
          <w:rFonts w:ascii="黑体" w:eastAsia="黑体" w:hAnsi="黑体" w:hint="eastAsia"/>
          <w:sz w:val="24"/>
          <w:szCs w:val="24"/>
        </w:rPr>
        <w:t xml:space="preserve">                           党政负责人：             </w:t>
      </w:r>
      <w:r>
        <w:rPr>
          <w:rFonts w:ascii="黑体" w:eastAsia="黑体" w:hAnsi="黑体"/>
          <w:sz w:val="24"/>
          <w:szCs w:val="24"/>
        </w:rPr>
        <w:t xml:space="preserve">                    </w:t>
      </w:r>
      <w:r>
        <w:rPr>
          <w:rFonts w:ascii="黑体" w:eastAsia="黑体" w:hAnsi="黑体"/>
          <w:sz w:val="22"/>
          <w:szCs w:val="24"/>
        </w:rPr>
        <w:t xml:space="preserve">        </w:t>
      </w:r>
      <w:r>
        <w:rPr>
          <w:rFonts w:ascii="黑体" w:eastAsia="黑体" w:hAnsi="黑体" w:hint="eastAsia"/>
          <w:sz w:val="22"/>
          <w:szCs w:val="24"/>
        </w:rPr>
        <w:t>检查日期：</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年</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月</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日</w:t>
      </w:r>
      <w:r>
        <w:rPr>
          <w:rFonts w:ascii="黑体" w:eastAsia="黑体" w:hAnsi="黑体" w:hint="eastAsia"/>
          <w:sz w:val="22"/>
        </w:rPr>
        <w:t xml:space="preserve"> </w:t>
      </w:r>
    </w:p>
    <w:p w:rsidR="00377085" w:rsidRDefault="00377085" w:rsidP="00377085">
      <w:pPr>
        <w:spacing w:line="480" w:lineRule="auto"/>
        <w:rPr>
          <w:rFonts w:ascii="黑体" w:eastAsia="黑体" w:hAnsi="黑体"/>
          <w:sz w:val="22"/>
        </w:rPr>
      </w:pPr>
      <w:r>
        <w:rPr>
          <w:rFonts w:ascii="黑体" w:eastAsia="黑体" w:hAnsi="黑体" w:hint="eastAsia"/>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
        <w:gridCol w:w="2073"/>
        <w:gridCol w:w="2583"/>
        <w:gridCol w:w="1235"/>
        <w:gridCol w:w="1234"/>
        <w:gridCol w:w="1721"/>
        <w:gridCol w:w="1797"/>
        <w:gridCol w:w="922"/>
        <w:gridCol w:w="839"/>
        <w:gridCol w:w="775"/>
      </w:tblGrid>
      <w:tr w:rsidR="00377085" w:rsidTr="00D174F9">
        <w:trPr>
          <w:tblHeader/>
          <w:jc w:val="center"/>
        </w:trPr>
        <w:tc>
          <w:tcPr>
            <w:tcW w:w="769" w:type="dxa"/>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序号</w:t>
            </w:r>
          </w:p>
        </w:tc>
        <w:tc>
          <w:tcPr>
            <w:tcW w:w="4656" w:type="dxa"/>
            <w:gridSpan w:val="2"/>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检查项目及内容</w:t>
            </w:r>
          </w:p>
        </w:tc>
        <w:tc>
          <w:tcPr>
            <w:tcW w:w="2469" w:type="dxa"/>
            <w:gridSpan w:val="2"/>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检查结果</w:t>
            </w:r>
          </w:p>
          <w:p w:rsidR="00377085" w:rsidRDefault="00377085" w:rsidP="00D174F9">
            <w:pPr>
              <w:jc w:val="center"/>
              <w:rPr>
                <w:rFonts w:ascii="黑体" w:eastAsia="黑体" w:hAnsi="黑体"/>
              </w:rPr>
            </w:pPr>
            <w:r>
              <w:rPr>
                <w:rFonts w:ascii="黑体" w:eastAsia="黑体" w:hAnsi="黑体" w:hint="eastAsia"/>
              </w:rPr>
              <w:t>（选项</w:t>
            </w:r>
            <w:r>
              <w:rPr>
                <w:rFonts w:ascii="黑体" w:eastAsia="黑体" w:hAnsi="黑体"/>
              </w:rPr>
              <w:t>打√</w:t>
            </w:r>
            <w:r>
              <w:rPr>
                <w:rFonts w:ascii="黑体" w:eastAsia="黑体" w:hAnsi="黑体" w:hint="eastAsia"/>
              </w:rPr>
              <w:t>）</w:t>
            </w:r>
          </w:p>
        </w:tc>
        <w:tc>
          <w:tcPr>
            <w:tcW w:w="1721" w:type="dxa"/>
            <w:shd w:val="clear" w:color="auto" w:fill="92D050"/>
          </w:tcPr>
          <w:p w:rsidR="00377085" w:rsidRDefault="00377085" w:rsidP="00D174F9">
            <w:pPr>
              <w:jc w:val="center"/>
              <w:rPr>
                <w:rFonts w:ascii="黑体" w:eastAsia="黑体" w:hAnsi="黑体"/>
              </w:rPr>
            </w:pPr>
            <w:r>
              <w:rPr>
                <w:rFonts w:ascii="黑体" w:eastAsia="黑体" w:hAnsi="黑体" w:hint="eastAsia"/>
              </w:rPr>
              <w:t>存在的安全隐患（要求隐患描述具体清晰）</w:t>
            </w:r>
          </w:p>
        </w:tc>
        <w:tc>
          <w:tcPr>
            <w:tcW w:w="1797" w:type="dxa"/>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治理措施（要求措施具体切实可行）</w:t>
            </w:r>
          </w:p>
        </w:tc>
        <w:tc>
          <w:tcPr>
            <w:tcW w:w="922" w:type="dxa"/>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治理期限</w:t>
            </w:r>
          </w:p>
        </w:tc>
        <w:tc>
          <w:tcPr>
            <w:tcW w:w="839" w:type="dxa"/>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责任人</w:t>
            </w:r>
          </w:p>
        </w:tc>
        <w:tc>
          <w:tcPr>
            <w:tcW w:w="775" w:type="dxa"/>
            <w:shd w:val="clear" w:color="auto" w:fill="92D050"/>
            <w:vAlign w:val="center"/>
          </w:tcPr>
          <w:p w:rsidR="00377085" w:rsidRDefault="00377085" w:rsidP="00D174F9">
            <w:pPr>
              <w:jc w:val="center"/>
              <w:rPr>
                <w:rFonts w:ascii="黑体" w:eastAsia="黑体" w:hAnsi="黑体"/>
              </w:rPr>
            </w:pPr>
            <w:r>
              <w:rPr>
                <w:rFonts w:ascii="黑体" w:eastAsia="黑体" w:hAnsi="黑体" w:hint="eastAsia"/>
              </w:rPr>
              <w:t>备注</w:t>
            </w:r>
          </w:p>
        </w:tc>
      </w:tr>
      <w:tr w:rsidR="00377085" w:rsidTr="00D174F9">
        <w:trPr>
          <w:trHeight w:val="749"/>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一、安全生产责任制落实情况</w:t>
            </w:r>
          </w:p>
        </w:tc>
        <w:tc>
          <w:tcPr>
            <w:tcW w:w="2583" w:type="dxa"/>
            <w:vAlign w:val="center"/>
          </w:tcPr>
          <w:p w:rsidR="00377085" w:rsidRDefault="00377085" w:rsidP="00D174F9">
            <w:r>
              <w:rPr>
                <w:rFonts w:hint="eastAsia"/>
              </w:rPr>
              <w:t>单位内部安全生产责任制和责任追究体系是否建立</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安全责任网络是否清晰</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应急预案是否制定</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突发事件处置机制是否完善</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安全生产责任状是否层层签订</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岗位安全职责是否明确</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安全工作职责是否履行到位</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安全工作档案是否健全</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341"/>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二、消防安全</w:t>
            </w:r>
          </w:p>
        </w:tc>
        <w:tc>
          <w:tcPr>
            <w:tcW w:w="2583" w:type="dxa"/>
            <w:vAlign w:val="center"/>
          </w:tcPr>
          <w:p w:rsidR="00377085" w:rsidRDefault="00377085" w:rsidP="00D174F9">
            <w:r>
              <w:rPr>
                <w:rFonts w:hint="eastAsia"/>
              </w:rPr>
              <w:t>是否明确消防安全责任人、管理人及其职责</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是否落实消防安全管理制度</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51"/>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Pr>
          <w:p w:rsidR="00377085" w:rsidRDefault="00377085" w:rsidP="00D174F9">
            <w:r>
              <w:rPr>
                <w:rFonts w:hint="eastAsia"/>
              </w:rPr>
              <w:t>是否落实常态化自查自纠</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0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是否组织开展</w:t>
            </w:r>
            <w:proofErr w:type="gramStart"/>
            <w:r>
              <w:rPr>
                <w:rFonts w:hint="eastAsia"/>
              </w:rPr>
              <w:t>师生消防</w:t>
            </w:r>
            <w:proofErr w:type="gramEnd"/>
            <w:r>
              <w:rPr>
                <w:rFonts w:hint="eastAsia"/>
              </w:rPr>
              <w:t>安全培训，掌握“</w:t>
            </w:r>
            <w:proofErr w:type="gramStart"/>
            <w:r>
              <w:rPr>
                <w:rFonts w:hint="eastAsia"/>
              </w:rPr>
              <w:t>一懂三</w:t>
            </w:r>
            <w:proofErr w:type="gramEnd"/>
            <w:r>
              <w:rPr>
                <w:rFonts w:hint="eastAsia"/>
              </w:rPr>
              <w:t>会”知识</w:t>
            </w:r>
            <w:r>
              <w:rPr>
                <w:rFonts w:hint="eastAsia"/>
              </w:rPr>
              <w:t>(</w:t>
            </w:r>
            <w:proofErr w:type="gramStart"/>
            <w:r>
              <w:rPr>
                <w:rFonts w:hint="eastAsia"/>
              </w:rPr>
              <w:t>即懂本</w:t>
            </w:r>
            <w:proofErr w:type="gramEnd"/>
            <w:r>
              <w:rPr>
                <w:rFonts w:hint="eastAsia"/>
              </w:rPr>
              <w:t>场所火灾危险性，会报警、会灭火和会逃生</w:t>
            </w:r>
            <w:r>
              <w:rPr>
                <w:rFonts w:hint="eastAsia"/>
              </w:rPr>
              <w:t>)</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456"/>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是否定期开展日常防火巡查</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是否存在使用大功率电加热器具等现象</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是否存在违规焊割、违规用电、违规用火的行为</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是否存在“三合一”场所问题</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属于火灾高危场所的（尤其是高层建筑），是否落实更加严格的人防、物防、技防措施</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消防设施、器材和消防安全标志是否完好有效，设有自动消防设施的单位、场所是否做到对消防设施定期维修保养</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防火分隔是否符合消防技术标准要求，疏散通道、安全出口、消防车通道是否畅通，防火分区是否改变，防火间距是否被占用</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消防控制室是否符合消防技术标准，值班操作人员是否持证上岗并熟练操作消防控制设备，是否严格落实</w:t>
            </w:r>
            <w:r>
              <w:rPr>
                <w:rFonts w:hint="eastAsia"/>
              </w:rPr>
              <w:t>24</w:t>
            </w:r>
            <w:r>
              <w:rPr>
                <w:rFonts w:hint="eastAsia"/>
              </w:rPr>
              <w:t>小时值守制度</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三、实验室与危化品安全</w:t>
            </w:r>
          </w:p>
        </w:tc>
        <w:tc>
          <w:tcPr>
            <w:tcW w:w="2583" w:type="dxa"/>
            <w:vAlign w:val="center"/>
          </w:tcPr>
          <w:p w:rsidR="00377085" w:rsidRDefault="00377085" w:rsidP="00D174F9">
            <w:r>
              <w:rPr>
                <w:rFonts w:hint="eastAsia"/>
              </w:rPr>
              <w:t>实验室安全责任体系是否健全，</w:t>
            </w:r>
            <w:r>
              <w:t>相关人员的安全管理</w:t>
            </w:r>
            <w:r>
              <w:rPr>
                <w:rFonts w:hint="eastAsia"/>
              </w:rPr>
              <w:t>职责</w:t>
            </w:r>
            <w:r>
              <w:t>是否明确具体</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实验室安全管理制度是否</w:t>
            </w:r>
            <w:r>
              <w:t>完善并严格落实</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实验室安全教育</w:t>
            </w:r>
            <w:r>
              <w:t>与准入</w:t>
            </w:r>
            <w:r>
              <w:rPr>
                <w:rFonts w:hint="eastAsia"/>
              </w:rPr>
              <w:t>是否</w:t>
            </w:r>
            <w:r>
              <w:t>严格落实</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是否实现</w:t>
            </w:r>
            <w:r>
              <w:t>危险化学品、气瓶、辐射源和特种设备等危险源的采购、运输、存储、使用</w:t>
            </w:r>
            <w:r>
              <w:rPr>
                <w:rFonts w:hint="eastAsia"/>
              </w:rPr>
              <w:t>、</w:t>
            </w:r>
            <w:r>
              <w:t>处置</w:t>
            </w:r>
            <w:r>
              <w:rPr>
                <w:rFonts w:hint="eastAsia"/>
              </w:rPr>
              <w:t>的</w:t>
            </w:r>
            <w:r>
              <w:t>全生命周期管理并建立分布档案</w:t>
            </w:r>
            <w:r>
              <w:rPr>
                <w:rFonts w:hint="eastAsia"/>
              </w:rPr>
              <w:t>和</w:t>
            </w:r>
            <w:r>
              <w:t>使用台账</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实验用</w:t>
            </w:r>
            <w:r>
              <w:t>特种设备是否</w:t>
            </w:r>
            <w:r>
              <w:rPr>
                <w:rFonts w:hint="eastAsia"/>
              </w:rPr>
              <w:t>向</w:t>
            </w:r>
            <w:r>
              <w:t>当地特种</w:t>
            </w:r>
            <w:r>
              <w:rPr>
                <w:rFonts w:hint="eastAsia"/>
              </w:rPr>
              <w:t>设备</w:t>
            </w:r>
            <w:r>
              <w:t>监察机构备案，并依法</w:t>
            </w:r>
            <w:r>
              <w:rPr>
                <w:rFonts w:hint="eastAsia"/>
              </w:rPr>
              <w:t>定期</w:t>
            </w:r>
            <w:r>
              <w:t>检验</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实验室（新建</w:t>
            </w:r>
            <w:r>
              <w:t>、改建、扩建、调整</w:t>
            </w:r>
            <w:r>
              <w:rPr>
                <w:rFonts w:hint="eastAsia"/>
              </w:rPr>
              <w:t>使用）和</w:t>
            </w:r>
            <w:r>
              <w:t>实验项目（</w:t>
            </w:r>
            <w:r>
              <w:rPr>
                <w:rFonts w:hint="eastAsia"/>
              </w:rPr>
              <w:t>新增</w:t>
            </w:r>
            <w:r>
              <w:t>实验项目、新增风险的现有试验项目）</w:t>
            </w:r>
            <w:r>
              <w:rPr>
                <w:rFonts w:hint="eastAsia"/>
              </w:rPr>
              <w:t>是否</w:t>
            </w:r>
            <w:r>
              <w:t>严格</w:t>
            </w:r>
            <w:r>
              <w:rPr>
                <w:rFonts w:hint="eastAsia"/>
              </w:rPr>
              <w:t>进行</w:t>
            </w:r>
            <w:r>
              <w:t>安全风险评估</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是否按照</w:t>
            </w:r>
            <w:r>
              <w:t>工作职责和实验室分级分类要求开展实验室</w:t>
            </w:r>
            <w:r>
              <w:rPr>
                <w:rFonts w:hint="eastAsia"/>
              </w:rPr>
              <w:t>检查</w:t>
            </w:r>
            <w:r>
              <w:t>与</w:t>
            </w:r>
            <w:r>
              <w:rPr>
                <w:rFonts w:hint="eastAsia"/>
              </w:rPr>
              <w:t>安全</w:t>
            </w:r>
            <w:r>
              <w:t>巡查</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是否通过</w:t>
            </w:r>
            <w:r>
              <w:t>问题排查、登记、报告、整改的闭环管理</w:t>
            </w:r>
            <w:r>
              <w:rPr>
                <w:rFonts w:hint="eastAsia"/>
              </w:rPr>
              <w:t>实现</w:t>
            </w:r>
            <w:r>
              <w:t>对</w:t>
            </w:r>
            <w:r>
              <w:rPr>
                <w:rFonts w:hint="eastAsia"/>
              </w:rPr>
              <w:t>安全</w:t>
            </w:r>
            <w:r>
              <w:t>隐患逐项消除</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实验废弃物</w:t>
            </w:r>
            <w:r>
              <w:t>处置是否分类收集、定点存放并按规定要求进行处置</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是否按</w:t>
            </w:r>
            <w:r>
              <w:t>规定制定应急救援预案并定期演练，</w:t>
            </w:r>
            <w:r>
              <w:rPr>
                <w:rFonts w:hint="eastAsia"/>
              </w:rPr>
              <w:t>是否</w:t>
            </w:r>
            <w:r>
              <w:t>配备必要的应急救援器材、物资以及个人防护用品</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四</w:t>
            </w:r>
            <w:r>
              <w:t>、</w:t>
            </w:r>
            <w:r>
              <w:rPr>
                <w:rFonts w:hint="eastAsia"/>
              </w:rPr>
              <w:t>用电用气安全</w:t>
            </w:r>
          </w:p>
        </w:tc>
        <w:tc>
          <w:tcPr>
            <w:tcW w:w="2583" w:type="dxa"/>
            <w:vAlign w:val="center"/>
          </w:tcPr>
          <w:p w:rsidR="00377085" w:rsidRDefault="00377085" w:rsidP="00D174F9">
            <w:r>
              <w:rPr>
                <w:rFonts w:hint="eastAsia"/>
              </w:rPr>
              <w:t>电气线路敷设和燃气管路是否符合国家标准并定期检测</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是否存在用电负荷超载、电源插座数量不足、未设短路保护装置、私拉乱接电线、使用“三无”电器产品等问题</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是否存在未配备专业电工或电工未持证上岗现象</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电缆井</w:t>
            </w:r>
            <w:r>
              <w:rPr>
                <w:rFonts w:hint="eastAsia"/>
              </w:rPr>
              <w:t>(</w:t>
            </w:r>
            <w:r>
              <w:rPr>
                <w:rFonts w:hint="eastAsia"/>
              </w:rPr>
              <w:t>沟</w:t>
            </w:r>
            <w:r>
              <w:rPr>
                <w:rFonts w:hint="eastAsia"/>
              </w:rPr>
              <w:t>)</w:t>
            </w:r>
            <w:r>
              <w:rPr>
                <w:rFonts w:hint="eastAsia"/>
              </w:rPr>
              <w:t>封堵是否严密</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是否对电器产品及其线路、管路进行维护保养</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电动自行车是否违规停放、充电</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燃气的使用及管道、阀门等设施的日常维护是否及时</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五</w:t>
            </w:r>
            <w:r>
              <w:t>、</w:t>
            </w:r>
            <w:r>
              <w:rPr>
                <w:rFonts w:hint="eastAsia"/>
              </w:rPr>
              <w:t>交通安全</w:t>
            </w:r>
          </w:p>
        </w:tc>
        <w:tc>
          <w:tcPr>
            <w:tcW w:w="2583" w:type="dxa"/>
            <w:vAlign w:val="center"/>
          </w:tcPr>
          <w:p w:rsidR="00377085" w:rsidRDefault="00377085" w:rsidP="00D174F9">
            <w:r>
              <w:rPr>
                <w:rFonts w:hint="eastAsia"/>
              </w:rPr>
              <w:t>通勤班车是否安装随车视频采集设备</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是否审查驾驶员资格</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是否存在超速、超员、不按规定路线行驶等行为</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道路交通设施是否完善</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校园机动车超速行为是否落实所在单位党政主要负责人约谈制度，是否与师德师</w:t>
            </w:r>
            <w:proofErr w:type="gramStart"/>
            <w:r>
              <w:rPr>
                <w:rFonts w:hint="eastAsia"/>
              </w:rPr>
              <w:t>风评价</w:t>
            </w:r>
            <w:proofErr w:type="gramEnd"/>
            <w:r>
              <w:rPr>
                <w:rFonts w:hint="eastAsia"/>
              </w:rPr>
              <w:t>挂钩等</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53"/>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六、食品饮水安全与卫生防疫</w:t>
            </w:r>
          </w:p>
        </w:tc>
        <w:tc>
          <w:tcPr>
            <w:tcW w:w="2583" w:type="dxa"/>
            <w:vAlign w:val="center"/>
          </w:tcPr>
          <w:p w:rsidR="00377085" w:rsidRDefault="00377085" w:rsidP="00D174F9">
            <w:r>
              <w:rPr>
                <w:rFonts w:hint="eastAsia"/>
              </w:rPr>
              <w:t>是否加强食品安全与卫生防疫工作，不断完善食品安全管理制度</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是否重点排查原料采购、运输、加工、储存、清洁消毒、食品留样、用水安全等各环节的食品安全隐患</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自备水源、二次供水以及直饮水等设施是否消毒，</w:t>
            </w:r>
            <w:r>
              <w:rPr>
                <w:rFonts w:hint="eastAsia"/>
              </w:rPr>
              <w:lastRenderedPageBreak/>
              <w:t>水质是否达标</w:t>
            </w:r>
          </w:p>
        </w:tc>
        <w:tc>
          <w:tcPr>
            <w:tcW w:w="1235" w:type="dxa"/>
            <w:vAlign w:val="center"/>
          </w:tcPr>
          <w:p w:rsidR="00377085" w:rsidRDefault="00377085" w:rsidP="00D174F9">
            <w:r>
              <w:rPr>
                <w:rFonts w:hint="eastAsia"/>
              </w:rPr>
              <w:lastRenderedPageBreak/>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是否落实疫情防控各项要求</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3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七、建筑施工安全</w:t>
            </w:r>
          </w:p>
        </w:tc>
        <w:tc>
          <w:tcPr>
            <w:tcW w:w="2583" w:type="dxa"/>
            <w:vAlign w:val="center"/>
          </w:tcPr>
          <w:p w:rsidR="00377085" w:rsidRDefault="00377085" w:rsidP="00D174F9">
            <w:r>
              <w:rPr>
                <w:rFonts w:hint="eastAsia"/>
              </w:rPr>
              <w:t>在建工地是否制定安全管理制度</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施工现场是否设置安全警示标识</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是否对施工人员进行安全教育</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个人保护装置是否佩戴</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各类建筑机械、设施是否存在坍塌、脱落等安全隐患</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装修改造工程是否经过审批备案</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动火作业是否办理相关手续</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装修现场是否设置安全警示标识及灭火器材</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是否违反消防技术标准采用易燃可燃材料装修</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是否违章搭建临时建筑，是否设置影响逃生和灭火救援的铁栅栏、广告牌等障碍物</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八</w:t>
            </w:r>
            <w:r>
              <w:t>、</w:t>
            </w:r>
            <w:r>
              <w:rPr>
                <w:rFonts w:hint="eastAsia"/>
              </w:rPr>
              <w:t>特种设备及</w:t>
            </w:r>
            <w:r>
              <w:t>作业人员</w:t>
            </w:r>
          </w:p>
        </w:tc>
        <w:tc>
          <w:tcPr>
            <w:tcW w:w="2583" w:type="dxa"/>
            <w:vAlign w:val="center"/>
          </w:tcPr>
          <w:p w:rsidR="00377085" w:rsidRDefault="00377085" w:rsidP="00D174F9">
            <w:r>
              <w:rPr>
                <w:rFonts w:hint="eastAsia"/>
              </w:rPr>
              <w:t>压力容器（含气瓶）、压力管道、电梯、起重机械、厂内车辆等特种设备是否依法报备</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是否按规定进行检测、</w:t>
            </w:r>
            <w:proofErr w:type="gramStart"/>
            <w:r>
              <w:rPr>
                <w:rFonts w:hint="eastAsia"/>
              </w:rPr>
              <w:t>维保</w:t>
            </w:r>
            <w:proofErr w:type="gramEnd"/>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是否安装保护装置</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设备的使用、管理是否建档记录</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特种作业人员是否持证上岗</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特种作业证书是否按规定年审</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九</w:t>
            </w:r>
            <w:r>
              <w:t>、</w:t>
            </w:r>
            <w:r w:rsidR="00AF35DB">
              <w:rPr>
                <w:rFonts w:hint="eastAsia"/>
              </w:rPr>
              <w:t>楼宇安全</w:t>
            </w:r>
          </w:p>
        </w:tc>
        <w:tc>
          <w:tcPr>
            <w:tcW w:w="2583" w:type="dxa"/>
            <w:vAlign w:val="center"/>
          </w:tcPr>
          <w:p w:rsidR="00377085" w:rsidRDefault="00377085" w:rsidP="00AF35DB">
            <w:r>
              <w:rPr>
                <w:rFonts w:hint="eastAsia"/>
              </w:rPr>
              <w:t>校园各楼宇进出管理制度是否执行到位，是否配足</w:t>
            </w:r>
            <w:r w:rsidR="00AF35DB">
              <w:rPr>
                <w:rFonts w:hint="eastAsia"/>
              </w:rPr>
              <w:t>物业</w:t>
            </w:r>
            <w:r>
              <w:rPr>
                <w:rFonts w:hint="eastAsia"/>
              </w:rPr>
              <w:t>人员，是否配备安防设施</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AF35DB" w:rsidP="00D174F9">
            <w:r>
              <w:rPr>
                <w:rFonts w:hint="eastAsia"/>
              </w:rPr>
              <w:t>建筑</w:t>
            </w:r>
            <w:r w:rsidR="00377085">
              <w:rPr>
                <w:rFonts w:hint="eastAsia"/>
              </w:rPr>
              <w:t>护栏等设施是否完好</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监控系统、楼宇门禁系统是否正常运行</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校园综合治理情况是否改善</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r w:rsidR="00AF35DB">
              <w:rPr>
                <w:rFonts w:hint="eastAsia"/>
              </w:rPr>
              <w:t>（是否张贴“小广告”）</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十</w:t>
            </w:r>
            <w:r>
              <w:t>、</w:t>
            </w:r>
            <w:r>
              <w:rPr>
                <w:rFonts w:hint="eastAsia"/>
              </w:rPr>
              <w:t>考试安全</w:t>
            </w:r>
          </w:p>
        </w:tc>
        <w:tc>
          <w:tcPr>
            <w:tcW w:w="2583" w:type="dxa"/>
            <w:vAlign w:val="center"/>
          </w:tcPr>
          <w:p w:rsidR="00377085" w:rsidRDefault="00377085" w:rsidP="00D174F9">
            <w:r>
              <w:rPr>
                <w:rFonts w:hint="eastAsia"/>
              </w:rPr>
              <w:t>是否严格落实试卷命题、印刷、存放、运输等环节保密管理</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是否加强考场及周边巡视检查</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是否制定考试安全突发事件应急预案</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vAlign w:val="center"/>
          </w:tcPr>
          <w:p w:rsidR="00377085" w:rsidRDefault="00377085" w:rsidP="00D174F9">
            <w:r>
              <w:rPr>
                <w:rFonts w:hint="eastAsia"/>
              </w:rPr>
              <w:t>其他</w:t>
            </w:r>
          </w:p>
        </w:tc>
        <w:tc>
          <w:tcPr>
            <w:tcW w:w="1235" w:type="dxa"/>
            <w:vAlign w:val="center"/>
          </w:tcPr>
          <w:p w:rsidR="00377085" w:rsidRDefault="00377085" w:rsidP="00D174F9">
            <w:r>
              <w:rPr>
                <w:rFonts w:hint="eastAsia"/>
              </w:rPr>
              <w:t>是□</w:t>
            </w:r>
          </w:p>
        </w:tc>
        <w:tc>
          <w:tcPr>
            <w:tcW w:w="1234" w:type="dxa"/>
            <w:vAlign w:val="center"/>
          </w:tcPr>
          <w:p w:rsidR="00377085" w:rsidRDefault="00377085" w:rsidP="00D174F9">
            <w:r>
              <w:rPr>
                <w:rFonts w:hint="eastAsia"/>
              </w:rPr>
              <w:t>否□</w:t>
            </w:r>
          </w:p>
        </w:tc>
        <w:tc>
          <w:tcPr>
            <w:tcW w:w="1721" w:type="dxa"/>
          </w:tcPr>
          <w:p w:rsidR="00377085" w:rsidRDefault="00377085" w:rsidP="00D174F9"/>
        </w:tc>
        <w:tc>
          <w:tcPr>
            <w:tcW w:w="1797" w:type="dxa"/>
            <w:vAlign w:val="center"/>
          </w:tcPr>
          <w:p w:rsidR="00377085" w:rsidRDefault="00377085" w:rsidP="00D174F9"/>
        </w:tc>
        <w:tc>
          <w:tcPr>
            <w:tcW w:w="922" w:type="dxa"/>
            <w:vAlign w:val="center"/>
          </w:tcPr>
          <w:p w:rsidR="00377085" w:rsidRDefault="00377085" w:rsidP="00D174F9"/>
        </w:tc>
        <w:tc>
          <w:tcPr>
            <w:tcW w:w="839" w:type="dxa"/>
            <w:vAlign w:val="center"/>
          </w:tcPr>
          <w:p w:rsidR="00377085" w:rsidRDefault="00377085" w:rsidP="00D174F9"/>
        </w:tc>
        <w:tc>
          <w:tcPr>
            <w:tcW w:w="775" w:type="dxa"/>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十一</w:t>
            </w:r>
            <w:r>
              <w:t>、</w:t>
            </w:r>
            <w:r>
              <w:rPr>
                <w:rFonts w:hint="eastAsia"/>
              </w:rPr>
              <w:t>网络安全</w:t>
            </w:r>
          </w:p>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是否落实网络安全责任制，是否健全网络安全管理体系与制度</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是否建立校园网络安全保护技术措施</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是否落实校内重要信息系统安全防护措施</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是否制定网络安全应急预案，提高安全事件应急响应与处置能力</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是否加强校园网络舆情监控</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pPr>
              <w:rPr>
                <w:rFonts w:ascii="宋体" w:hAnsi="宋体" w:cs="宋体"/>
                <w:szCs w:val="21"/>
              </w:rPr>
            </w:pPr>
            <w:r>
              <w:rPr>
                <w:rFonts w:hint="eastAsia"/>
              </w:rPr>
              <w:t>十二</w:t>
            </w:r>
            <w:r>
              <w:t>、</w:t>
            </w:r>
            <w:r>
              <w:rPr>
                <w:rFonts w:ascii="宋体" w:hAnsi="宋体" w:cs="宋体" w:hint="eastAsia"/>
                <w:szCs w:val="21"/>
              </w:rPr>
              <w:t>保密要害部位安全</w:t>
            </w:r>
          </w:p>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rPr>
                <w:rFonts w:ascii="宋体" w:hAnsi="宋体" w:cs="宋体"/>
                <w:szCs w:val="21"/>
              </w:rPr>
            </w:pPr>
            <w:r>
              <w:rPr>
                <w:rFonts w:ascii="宋体" w:hAnsi="宋体" w:cs="宋体" w:hint="eastAsia"/>
                <w:szCs w:val="21"/>
              </w:rPr>
              <w:t>保密要害部位所在单位是否对保密要害部位安全管理进行定期检查</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rPr>
                <w:rFonts w:ascii="宋体" w:hAnsi="宋体" w:cs="宋体"/>
                <w:szCs w:val="21"/>
              </w:rPr>
            </w:pPr>
            <w:r>
              <w:rPr>
                <w:rFonts w:ascii="宋体" w:hAnsi="宋体" w:cs="宋体" w:hint="eastAsia"/>
                <w:szCs w:val="21"/>
              </w:rPr>
              <w:t>保密要害部位所在单位是否会同业务主管部门对承担涉密项目的科研团队人员进行保密培训，并组织签订保密承诺书</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rPr>
                <w:rFonts w:ascii="宋体" w:hAnsi="宋体" w:cs="宋体"/>
                <w:szCs w:val="21"/>
              </w:rPr>
            </w:pPr>
            <w:r>
              <w:rPr>
                <w:rFonts w:ascii="宋体" w:hAnsi="宋体" w:cs="宋体" w:hint="eastAsia"/>
                <w:szCs w:val="21"/>
              </w:rPr>
              <w:t>保密要害部位是否配备视频监控、门禁、红外报警器等安全装置</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rPr>
                <w:rFonts w:ascii="宋体" w:hAnsi="宋体" w:cs="宋体"/>
                <w:szCs w:val="21"/>
              </w:rPr>
            </w:pPr>
            <w:r>
              <w:rPr>
                <w:rFonts w:ascii="宋体" w:hAnsi="宋体" w:cs="宋体" w:hint="eastAsia"/>
                <w:szCs w:val="21"/>
              </w:rPr>
              <w:t>保密要害部位是否配置值班人员，是否落实24小时值班制度</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十三</w:t>
            </w:r>
            <w:r>
              <w:t>、</w:t>
            </w:r>
            <w:r>
              <w:rPr>
                <w:rFonts w:hint="eastAsia"/>
              </w:rPr>
              <w:t>实习</w:t>
            </w:r>
            <w:proofErr w:type="gramStart"/>
            <w:r>
              <w:rPr>
                <w:rFonts w:hint="eastAsia"/>
              </w:rPr>
              <w:t>实训与社会实践</w:t>
            </w:r>
            <w:proofErr w:type="gramEnd"/>
            <w:r>
              <w:rPr>
                <w:rFonts w:hint="eastAsia"/>
              </w:rPr>
              <w:t>安全</w:t>
            </w:r>
          </w:p>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实习</w:t>
            </w:r>
            <w:proofErr w:type="gramStart"/>
            <w:r>
              <w:rPr>
                <w:rFonts w:hint="eastAsia"/>
              </w:rPr>
              <w:t>实训与</w:t>
            </w:r>
            <w:r>
              <w:t>社会实践</w:t>
            </w:r>
            <w:proofErr w:type="gramEnd"/>
            <w:r>
              <w:rPr>
                <w:rFonts w:hint="eastAsia"/>
              </w:rPr>
              <w:t>单位是否对实习学生进行安全教育，严格执行国家安全生产相关规定</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实习</w:t>
            </w:r>
            <w:proofErr w:type="gramStart"/>
            <w:r>
              <w:rPr>
                <w:rFonts w:hint="eastAsia"/>
              </w:rPr>
              <w:t>实训与</w:t>
            </w:r>
            <w:r>
              <w:t>社会实践</w:t>
            </w:r>
            <w:proofErr w:type="gramEnd"/>
            <w:r>
              <w:rPr>
                <w:rFonts w:hint="eastAsia"/>
              </w:rPr>
              <w:t>单位是否健全安全生产责任制，严格执行安全生产标准、安全生产规章制度和操作规程</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实习</w:t>
            </w:r>
            <w:proofErr w:type="gramStart"/>
            <w:r>
              <w:rPr>
                <w:rFonts w:hint="eastAsia"/>
              </w:rPr>
              <w:t>实训与</w:t>
            </w:r>
            <w:r>
              <w:t>社会实践</w:t>
            </w:r>
            <w:proofErr w:type="gramEnd"/>
            <w:r>
              <w:rPr>
                <w:rFonts w:hint="eastAsia"/>
              </w:rPr>
              <w:t>单位是否制定安全生产事故应急救援预案，配备必要的安全保障器材和劳动保护用品</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十四</w:t>
            </w:r>
            <w:r>
              <w:t>、</w:t>
            </w:r>
            <w:r>
              <w:rPr>
                <w:rFonts w:hint="eastAsia"/>
              </w:rPr>
              <w:t>群体性活动安全</w:t>
            </w:r>
          </w:p>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承办活动单位是否履行相关报批手续</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是否落实活动安全责任和岗位职责</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活动现场是否配备足额有效的消防器材，规范用电</w:t>
            </w:r>
            <w:r>
              <w:rPr>
                <w:rFonts w:hint="eastAsia"/>
              </w:rPr>
              <w:t xml:space="preserve"> </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是否禁止私拉乱接电线，禁止搭建不符合安全规范设备等</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出入口是否设置明显指示标识，保障安全通道畅通</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是否配备足够人员维持现场秩序</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是否制定应急预案并组织演练，坚决避免出现拥挤踩踏事故</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Align w:val="center"/>
          </w:tcPr>
          <w:p w:rsidR="00377085" w:rsidRDefault="00377085" w:rsidP="00D174F9">
            <w:r>
              <w:rPr>
                <w:rFonts w:hint="eastAsia"/>
              </w:rPr>
              <w:t>十五</w:t>
            </w:r>
            <w:r>
              <w:t>、其他安全</w:t>
            </w:r>
          </w:p>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其他</w:t>
            </w:r>
            <w:r>
              <w:t>校园安全检查内容及方式</w:t>
            </w:r>
            <w:r>
              <w:rPr>
                <w:rFonts w:hint="eastAsia"/>
              </w:rPr>
              <w:t>是否按照</w:t>
            </w:r>
            <w:r>
              <w:t>国家、省、市和学校相关规定执行</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restart"/>
            <w:vAlign w:val="center"/>
          </w:tcPr>
          <w:p w:rsidR="00377085" w:rsidRDefault="00377085" w:rsidP="00D174F9">
            <w:r>
              <w:rPr>
                <w:rFonts w:hint="eastAsia"/>
              </w:rPr>
              <w:t>十六</w:t>
            </w:r>
            <w:r>
              <w:t>、</w:t>
            </w:r>
            <w:r>
              <w:rPr>
                <w:rFonts w:hint="eastAsia"/>
              </w:rPr>
              <w:t>安全宣传教育</w:t>
            </w:r>
          </w:p>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校党委理论学习中心组和各二级单位党政联席会议（含</w:t>
            </w:r>
            <w:r>
              <w:t>领导班子办公会</w:t>
            </w:r>
            <w:r>
              <w:rPr>
                <w:rFonts w:hint="eastAsia"/>
              </w:rPr>
              <w:t>）是否定期安排专题学习有关安全工作内容</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是否在师生员工中开展常态</w:t>
            </w:r>
            <w:proofErr w:type="gramStart"/>
            <w:r>
              <w:rPr>
                <w:rFonts w:hint="eastAsia"/>
              </w:rPr>
              <w:t>化安全</w:t>
            </w:r>
            <w:proofErr w:type="gramEnd"/>
            <w:r>
              <w:rPr>
                <w:rFonts w:hint="eastAsia"/>
              </w:rPr>
              <w:t>宣传教育工作</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是否通过举办线上线下安全主题班会、培训讲座、专题活动等，深化安全生产知识进单位、进宿舍、进课堂、进班级</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是否定期组织师生员工参与消防应急演练，了解安全知识，掌握正确灭火自救和应急逃生方法，提高安全意识</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D174F9">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pPr>
              <w:numPr>
                <w:ilvl w:val="0"/>
                <w:numId w:val="1"/>
              </w:numPr>
              <w:jc w:val="right"/>
            </w:pPr>
          </w:p>
        </w:tc>
        <w:tc>
          <w:tcPr>
            <w:tcW w:w="2073" w:type="dxa"/>
            <w:vMerge/>
            <w:vAlign w:val="center"/>
          </w:tcPr>
          <w:p w:rsidR="00377085" w:rsidRDefault="00377085" w:rsidP="00D174F9"/>
        </w:tc>
        <w:tc>
          <w:tcPr>
            <w:tcW w:w="2583"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其他</w:t>
            </w:r>
          </w:p>
        </w:tc>
        <w:tc>
          <w:tcPr>
            <w:tcW w:w="123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是□</w:t>
            </w:r>
          </w:p>
        </w:tc>
        <w:tc>
          <w:tcPr>
            <w:tcW w:w="1234" w:type="dxa"/>
            <w:tcBorders>
              <w:top w:val="single" w:sz="4" w:space="0" w:color="auto"/>
              <w:left w:val="single" w:sz="4" w:space="0" w:color="auto"/>
              <w:bottom w:val="single" w:sz="4" w:space="0" w:color="auto"/>
              <w:right w:val="single" w:sz="4" w:space="0" w:color="auto"/>
            </w:tcBorders>
            <w:vAlign w:val="center"/>
          </w:tcPr>
          <w:p w:rsidR="00377085" w:rsidRDefault="00377085" w:rsidP="00D174F9">
            <w:r>
              <w:rPr>
                <w:rFonts w:hint="eastAsia"/>
              </w:rPr>
              <w:t>否□</w:t>
            </w:r>
          </w:p>
        </w:tc>
        <w:tc>
          <w:tcPr>
            <w:tcW w:w="1721" w:type="dxa"/>
            <w:tcBorders>
              <w:top w:val="single" w:sz="4" w:space="0" w:color="auto"/>
              <w:left w:val="single" w:sz="4" w:space="0" w:color="auto"/>
              <w:bottom w:val="single" w:sz="4" w:space="0" w:color="auto"/>
              <w:right w:val="single" w:sz="4" w:space="0" w:color="auto"/>
            </w:tcBorders>
          </w:tcPr>
          <w:p w:rsidR="00377085" w:rsidRDefault="00377085" w:rsidP="00D174F9"/>
        </w:tc>
        <w:tc>
          <w:tcPr>
            <w:tcW w:w="1797"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922"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839"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c>
          <w:tcPr>
            <w:tcW w:w="775" w:type="dxa"/>
            <w:tcBorders>
              <w:top w:val="single" w:sz="4" w:space="0" w:color="auto"/>
              <w:left w:val="single" w:sz="4" w:space="0" w:color="auto"/>
              <w:bottom w:val="single" w:sz="4" w:space="0" w:color="auto"/>
              <w:right w:val="single" w:sz="4" w:space="0" w:color="auto"/>
            </w:tcBorders>
            <w:vAlign w:val="center"/>
          </w:tcPr>
          <w:p w:rsidR="00377085" w:rsidRDefault="00377085" w:rsidP="00D174F9"/>
        </w:tc>
      </w:tr>
      <w:tr w:rsidR="00377085" w:rsidTr="00556B91">
        <w:trPr>
          <w:trHeight w:val="522"/>
          <w:jc w:val="center"/>
        </w:trPr>
        <w:tc>
          <w:tcPr>
            <w:tcW w:w="769" w:type="dxa"/>
            <w:tcBorders>
              <w:top w:val="single" w:sz="4" w:space="0" w:color="auto"/>
              <w:left w:val="single" w:sz="4" w:space="0" w:color="auto"/>
              <w:bottom w:val="single" w:sz="4" w:space="0" w:color="auto"/>
              <w:right w:val="single" w:sz="4" w:space="0" w:color="auto"/>
            </w:tcBorders>
            <w:vAlign w:val="center"/>
          </w:tcPr>
          <w:p w:rsidR="00377085" w:rsidRDefault="00377085" w:rsidP="00377085">
            <w:pPr>
              <w:ind w:left="420" w:right="105"/>
              <w:jc w:val="left"/>
            </w:pPr>
            <w:r>
              <w:rPr>
                <w:rFonts w:hint="eastAsia"/>
              </w:rPr>
              <w:t>表格使用意见</w:t>
            </w:r>
          </w:p>
        </w:tc>
        <w:tc>
          <w:tcPr>
            <w:tcW w:w="13179" w:type="dxa"/>
            <w:gridSpan w:val="9"/>
            <w:tcBorders>
              <w:right w:val="single" w:sz="4" w:space="0" w:color="auto"/>
            </w:tcBorders>
            <w:vAlign w:val="center"/>
          </w:tcPr>
          <w:p w:rsidR="00377085" w:rsidRDefault="00377085" w:rsidP="00D174F9"/>
          <w:p w:rsidR="00377085" w:rsidRDefault="00377085" w:rsidP="00D174F9"/>
          <w:p w:rsidR="00377085" w:rsidRDefault="00377085" w:rsidP="00D174F9"/>
          <w:p w:rsidR="00377085" w:rsidRDefault="00377085" w:rsidP="00D174F9"/>
          <w:p w:rsidR="00377085" w:rsidRDefault="00377085" w:rsidP="00D174F9"/>
          <w:p w:rsidR="00377085" w:rsidRDefault="00377085" w:rsidP="00D174F9"/>
          <w:p w:rsidR="00377085" w:rsidRDefault="00377085" w:rsidP="00D174F9"/>
          <w:p w:rsidR="00377085" w:rsidRDefault="00377085" w:rsidP="00D174F9"/>
        </w:tc>
      </w:tr>
    </w:tbl>
    <w:p w:rsidR="00377085" w:rsidRDefault="00377085" w:rsidP="00377085">
      <w:pPr>
        <w:snapToGrid w:val="0"/>
        <w:spacing w:line="20" w:lineRule="exact"/>
        <w:ind w:right="318"/>
        <w:jc w:val="left"/>
        <w:rPr>
          <w:rFonts w:ascii="宋体" w:hAnsi="宋体"/>
        </w:rPr>
      </w:pPr>
    </w:p>
    <w:p w:rsidR="00F51429" w:rsidRDefault="00377085" w:rsidP="00377085">
      <w:r>
        <w:rPr>
          <w:rFonts w:ascii="黑体" w:eastAsia="黑体" w:hAnsi="黑体" w:hint="eastAsia"/>
          <w:sz w:val="22"/>
        </w:rPr>
        <w:t>检查人员</w:t>
      </w:r>
      <w:r>
        <w:rPr>
          <w:rFonts w:ascii="黑体" w:eastAsia="黑体" w:hAnsi="黑体"/>
          <w:sz w:val="22"/>
        </w:rPr>
        <w:t>签字：</w:t>
      </w:r>
    </w:p>
    <w:sectPr w:rsidR="00F51429" w:rsidSect="0037708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624" w:rsidRDefault="00A32624" w:rsidP="00377085">
      <w:r>
        <w:separator/>
      </w:r>
    </w:p>
  </w:endnote>
  <w:endnote w:type="continuationSeparator" w:id="0">
    <w:p w:rsidR="00A32624" w:rsidRDefault="00A32624" w:rsidP="00377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624" w:rsidRDefault="00A32624" w:rsidP="00377085">
      <w:r>
        <w:separator/>
      </w:r>
    </w:p>
  </w:footnote>
  <w:footnote w:type="continuationSeparator" w:id="0">
    <w:p w:rsidR="00A32624" w:rsidRDefault="00A32624" w:rsidP="00377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318C"/>
    <w:multiLevelType w:val="multilevel"/>
    <w:tmpl w:val="0A16318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085"/>
    <w:rsid w:val="000030D1"/>
    <w:rsid w:val="00010AE7"/>
    <w:rsid w:val="00020BDA"/>
    <w:rsid w:val="00037EC1"/>
    <w:rsid w:val="00080A98"/>
    <w:rsid w:val="000A09F6"/>
    <w:rsid w:val="000B56B9"/>
    <w:rsid w:val="00117058"/>
    <w:rsid w:val="00124A45"/>
    <w:rsid w:val="00165421"/>
    <w:rsid w:val="00171A46"/>
    <w:rsid w:val="001978EA"/>
    <w:rsid w:val="001B29D6"/>
    <w:rsid w:val="001C4318"/>
    <w:rsid w:val="001D1145"/>
    <w:rsid w:val="001E045F"/>
    <w:rsid w:val="00221DF1"/>
    <w:rsid w:val="002429EF"/>
    <w:rsid w:val="00257896"/>
    <w:rsid w:val="002B43B8"/>
    <w:rsid w:val="00303764"/>
    <w:rsid w:val="0030653D"/>
    <w:rsid w:val="00371560"/>
    <w:rsid w:val="00377085"/>
    <w:rsid w:val="0039772A"/>
    <w:rsid w:val="003A6BF1"/>
    <w:rsid w:val="003C222C"/>
    <w:rsid w:val="004273B0"/>
    <w:rsid w:val="004820A2"/>
    <w:rsid w:val="004B467B"/>
    <w:rsid w:val="004E0593"/>
    <w:rsid w:val="004F3BAF"/>
    <w:rsid w:val="005129E9"/>
    <w:rsid w:val="00514F86"/>
    <w:rsid w:val="0052259D"/>
    <w:rsid w:val="005556C0"/>
    <w:rsid w:val="00585706"/>
    <w:rsid w:val="005A0AD8"/>
    <w:rsid w:val="005D33C0"/>
    <w:rsid w:val="005D59E0"/>
    <w:rsid w:val="005F17B8"/>
    <w:rsid w:val="00610716"/>
    <w:rsid w:val="00614BB0"/>
    <w:rsid w:val="00620792"/>
    <w:rsid w:val="0063142D"/>
    <w:rsid w:val="00637C2D"/>
    <w:rsid w:val="006507EE"/>
    <w:rsid w:val="00651D67"/>
    <w:rsid w:val="00675068"/>
    <w:rsid w:val="00690A4F"/>
    <w:rsid w:val="006E1772"/>
    <w:rsid w:val="007553F8"/>
    <w:rsid w:val="0079724C"/>
    <w:rsid w:val="007B767C"/>
    <w:rsid w:val="007E361E"/>
    <w:rsid w:val="0088062F"/>
    <w:rsid w:val="00891886"/>
    <w:rsid w:val="008E45B8"/>
    <w:rsid w:val="008F4E82"/>
    <w:rsid w:val="008F540D"/>
    <w:rsid w:val="009003D5"/>
    <w:rsid w:val="0096181A"/>
    <w:rsid w:val="009F50F1"/>
    <w:rsid w:val="00A038E7"/>
    <w:rsid w:val="00A32624"/>
    <w:rsid w:val="00A8702F"/>
    <w:rsid w:val="00A92591"/>
    <w:rsid w:val="00AC315D"/>
    <w:rsid w:val="00AF35DB"/>
    <w:rsid w:val="00AF79C9"/>
    <w:rsid w:val="00B1045A"/>
    <w:rsid w:val="00B75099"/>
    <w:rsid w:val="00B942AC"/>
    <w:rsid w:val="00BC042D"/>
    <w:rsid w:val="00BE510A"/>
    <w:rsid w:val="00BF017F"/>
    <w:rsid w:val="00C4567D"/>
    <w:rsid w:val="00CA16FA"/>
    <w:rsid w:val="00D1041E"/>
    <w:rsid w:val="00D23257"/>
    <w:rsid w:val="00D91452"/>
    <w:rsid w:val="00E67063"/>
    <w:rsid w:val="00E83F93"/>
    <w:rsid w:val="00ED432B"/>
    <w:rsid w:val="00EE719C"/>
    <w:rsid w:val="00F17426"/>
    <w:rsid w:val="00F45F71"/>
    <w:rsid w:val="00F51429"/>
    <w:rsid w:val="00F7608E"/>
    <w:rsid w:val="00F934F1"/>
    <w:rsid w:val="00FA2B9D"/>
    <w:rsid w:val="00FB5871"/>
    <w:rsid w:val="00FD6A4D"/>
    <w:rsid w:val="00FE1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08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085"/>
    <w:rPr>
      <w:sz w:val="18"/>
      <w:szCs w:val="18"/>
    </w:rPr>
  </w:style>
  <w:style w:type="paragraph" w:styleId="a4">
    <w:name w:val="footer"/>
    <w:basedOn w:val="a"/>
    <w:link w:val="Char0"/>
    <w:uiPriority w:val="99"/>
    <w:unhideWhenUsed/>
    <w:rsid w:val="00377085"/>
    <w:pPr>
      <w:tabs>
        <w:tab w:val="center" w:pos="4153"/>
        <w:tab w:val="right" w:pos="8306"/>
      </w:tabs>
      <w:snapToGrid w:val="0"/>
      <w:jc w:val="left"/>
    </w:pPr>
    <w:rPr>
      <w:sz w:val="18"/>
      <w:szCs w:val="18"/>
    </w:rPr>
  </w:style>
  <w:style w:type="character" w:customStyle="1" w:styleId="Char0">
    <w:name w:val="页脚 Char"/>
    <w:basedOn w:val="a0"/>
    <w:link w:val="a4"/>
    <w:uiPriority w:val="99"/>
    <w:rsid w:val="00377085"/>
    <w:rPr>
      <w:sz w:val="18"/>
      <w:szCs w:val="18"/>
    </w:rPr>
  </w:style>
  <w:style w:type="character" w:customStyle="1" w:styleId="Char1">
    <w:name w:val="批注框文本 Char"/>
    <w:link w:val="a5"/>
    <w:uiPriority w:val="99"/>
    <w:semiHidden/>
    <w:rsid w:val="00377085"/>
    <w:rPr>
      <w:sz w:val="18"/>
      <w:szCs w:val="18"/>
    </w:rPr>
  </w:style>
  <w:style w:type="paragraph" w:styleId="a5">
    <w:name w:val="Balloon Text"/>
    <w:basedOn w:val="a"/>
    <w:link w:val="Char1"/>
    <w:uiPriority w:val="99"/>
    <w:semiHidden/>
    <w:rsid w:val="00377085"/>
    <w:rPr>
      <w:rFonts w:asciiTheme="minorHAnsi" w:eastAsiaTheme="minorEastAsia" w:hAnsiTheme="minorHAnsi" w:cstheme="minorBidi"/>
      <w:sz w:val="18"/>
      <w:szCs w:val="18"/>
    </w:rPr>
  </w:style>
  <w:style w:type="character" w:customStyle="1" w:styleId="Char10">
    <w:name w:val="批注框文本 Char1"/>
    <w:basedOn w:val="a0"/>
    <w:link w:val="a5"/>
    <w:uiPriority w:val="99"/>
    <w:semiHidden/>
    <w:rsid w:val="00377085"/>
    <w:rPr>
      <w:rFonts w:ascii="Calibri" w:eastAsia="宋体" w:hAnsi="Calibri" w:cs="Times New Roman"/>
      <w:sz w:val="18"/>
      <w:szCs w:val="18"/>
    </w:rPr>
  </w:style>
  <w:style w:type="character" w:customStyle="1" w:styleId="Char2">
    <w:name w:val="日期 Char"/>
    <w:link w:val="a6"/>
    <w:uiPriority w:val="99"/>
    <w:rsid w:val="00377085"/>
  </w:style>
  <w:style w:type="paragraph" w:styleId="a6">
    <w:name w:val="Date"/>
    <w:basedOn w:val="a"/>
    <w:next w:val="a"/>
    <w:link w:val="Char2"/>
    <w:uiPriority w:val="99"/>
    <w:unhideWhenUsed/>
    <w:rsid w:val="00377085"/>
    <w:pPr>
      <w:ind w:leftChars="2500" w:left="100"/>
    </w:pPr>
    <w:rPr>
      <w:rFonts w:asciiTheme="minorHAnsi" w:eastAsiaTheme="minorEastAsia" w:hAnsiTheme="minorHAnsi" w:cstheme="minorBidi"/>
    </w:rPr>
  </w:style>
  <w:style w:type="character" w:customStyle="1" w:styleId="Char11">
    <w:name w:val="日期 Char1"/>
    <w:basedOn w:val="a0"/>
    <w:link w:val="a6"/>
    <w:uiPriority w:val="99"/>
    <w:semiHidden/>
    <w:rsid w:val="00377085"/>
    <w:rPr>
      <w:rFonts w:ascii="Calibri" w:eastAsia="宋体" w:hAnsi="Calibri" w:cs="Times New Roman"/>
    </w:rPr>
  </w:style>
  <w:style w:type="character" w:styleId="a7">
    <w:name w:val="page number"/>
    <w:basedOn w:val="a0"/>
    <w:rsid w:val="00377085"/>
  </w:style>
  <w:style w:type="paragraph" w:styleId="a8">
    <w:name w:val="Body Text Indent"/>
    <w:basedOn w:val="a"/>
    <w:link w:val="Char3"/>
    <w:qFormat/>
    <w:rsid w:val="00377085"/>
    <w:pPr>
      <w:ind w:firstLine="630"/>
    </w:pPr>
    <w:rPr>
      <w:rFonts w:ascii="仿宋_GB2312" w:eastAsia="仿宋_GB2312" w:hAnsi="Times New Roman"/>
      <w:sz w:val="30"/>
    </w:rPr>
  </w:style>
  <w:style w:type="character" w:customStyle="1" w:styleId="Char3">
    <w:name w:val="正文文本缩进 Char"/>
    <w:basedOn w:val="a0"/>
    <w:link w:val="a8"/>
    <w:rsid w:val="00377085"/>
    <w:rPr>
      <w:rFonts w:ascii="仿宋_GB2312" w:eastAsia="仿宋_GB2312" w:hAnsi="Times New Roman" w:cs="Times New Roman"/>
      <w:sz w:val="30"/>
    </w:rPr>
  </w:style>
  <w:style w:type="paragraph" w:styleId="a9">
    <w:name w:val="annotation text"/>
    <w:basedOn w:val="a"/>
    <w:link w:val="Char4"/>
    <w:uiPriority w:val="99"/>
    <w:unhideWhenUsed/>
    <w:rsid w:val="00377085"/>
    <w:pPr>
      <w:jc w:val="left"/>
    </w:pPr>
  </w:style>
  <w:style w:type="character" w:customStyle="1" w:styleId="Char4">
    <w:name w:val="批注文字 Char"/>
    <w:basedOn w:val="a0"/>
    <w:link w:val="a9"/>
    <w:uiPriority w:val="99"/>
    <w:rsid w:val="003770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658</Words>
  <Characters>3752</Characters>
  <Application>Microsoft Office Word</Application>
  <DocSecurity>0</DocSecurity>
  <Lines>31</Lines>
  <Paragraphs>8</Paragraphs>
  <ScaleCrop>false</ScaleCrop>
  <Company>Hewlett-Packard Company</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2022-12-01T02:01:00Z</dcterms:created>
  <dcterms:modified xsi:type="dcterms:W3CDTF">2022-12-01T03:11:00Z</dcterms:modified>
</cp:coreProperties>
</file>