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b/>
          <w:sz w:val="44"/>
          <w:szCs w:val="44"/>
        </w:rPr>
      </w:pPr>
      <w:r>
        <w:rPr>
          <w:rFonts w:hint="eastAsia"/>
          <w:b/>
          <w:sz w:val="44"/>
          <w:szCs w:val="44"/>
        </w:rPr>
        <w:t>安徽建筑大学“诗城”奖</w:t>
      </w:r>
      <w:r>
        <w:rPr>
          <w:rFonts w:hint="eastAsia"/>
          <w:b/>
          <w:sz w:val="44"/>
          <w:szCs w:val="44"/>
          <w:lang w:val="en-US" w:eastAsia="zh-CN"/>
        </w:rPr>
        <w:t>助</w:t>
      </w:r>
      <w:r>
        <w:rPr>
          <w:rFonts w:hint="eastAsia"/>
          <w:b/>
          <w:sz w:val="44"/>
          <w:szCs w:val="44"/>
        </w:rPr>
        <w:t>学金</w:t>
      </w:r>
    </w:p>
    <w:p>
      <w:pPr>
        <w:spacing w:line="560" w:lineRule="exact"/>
        <w:jc w:val="center"/>
        <w:rPr>
          <w:b/>
          <w:sz w:val="44"/>
          <w:szCs w:val="44"/>
        </w:rPr>
      </w:pPr>
      <w:r>
        <w:rPr>
          <w:rFonts w:hint="eastAsia"/>
          <w:b/>
          <w:sz w:val="44"/>
          <w:szCs w:val="44"/>
        </w:rPr>
        <w:t>评定办法</w:t>
      </w:r>
    </w:p>
    <w:p>
      <w:pPr>
        <w:spacing w:line="560" w:lineRule="exact"/>
        <w:jc w:val="center"/>
        <w:rPr>
          <w:b/>
          <w:sz w:val="44"/>
          <w:szCs w:val="44"/>
        </w:rPr>
      </w:pPr>
    </w:p>
    <w:p>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及《安徽建筑大学马鞍山校友会、安徽建筑大学关于设立“诗城”奖学金协议书》等文件精神，安徽建筑大学马鞍山校友会</w:t>
      </w:r>
      <w:r>
        <w:rPr>
          <w:rFonts w:hint="eastAsia" w:ascii="宋体" w:hAnsi="宋体"/>
          <w:sz w:val="30"/>
          <w:szCs w:val="30"/>
        </w:rPr>
        <w:t>自2019年起分10年捐资30万元，</w:t>
      </w:r>
      <w:r>
        <w:rPr>
          <w:rFonts w:hint="eastAsia" w:ascii="宋体" w:hAnsi="宋体"/>
          <w:sz w:val="30"/>
          <w:szCs w:val="30"/>
          <w:lang w:val="en-US" w:eastAsia="zh-CN"/>
        </w:rPr>
        <w:t>2023年又进行了相关条款的补充。</w:t>
      </w:r>
      <w:r>
        <w:rPr>
          <w:rFonts w:hint="eastAsia" w:ascii="宋体" w:hAnsi="宋体"/>
          <w:sz w:val="30"/>
          <w:szCs w:val="30"/>
        </w:rPr>
        <w:t>在我校设立</w:t>
      </w:r>
      <w:r>
        <w:rPr>
          <w:rFonts w:hint="eastAsia" w:ascii="宋体" w:hAnsi="宋体"/>
          <w:color w:val="262626"/>
          <w:sz w:val="30"/>
          <w:szCs w:val="30"/>
        </w:rPr>
        <w:t>“诗城”奖</w:t>
      </w:r>
      <w:r>
        <w:rPr>
          <w:rFonts w:hint="eastAsia" w:ascii="宋体" w:hAnsi="宋体"/>
          <w:color w:val="262626"/>
          <w:sz w:val="30"/>
          <w:szCs w:val="30"/>
          <w:lang w:val="en-US" w:eastAsia="zh-CN"/>
        </w:rPr>
        <w:t>助</w:t>
      </w:r>
      <w:r>
        <w:rPr>
          <w:rFonts w:hint="eastAsia" w:ascii="宋体" w:hAnsi="宋体"/>
          <w:color w:val="262626"/>
          <w:sz w:val="30"/>
          <w:szCs w:val="30"/>
        </w:rPr>
        <w:t>学金</w:t>
      </w:r>
      <w:r>
        <w:rPr>
          <w:rFonts w:hint="eastAsia" w:ascii="宋体" w:hAnsi="宋体"/>
          <w:sz w:val="30"/>
          <w:szCs w:val="30"/>
        </w:rPr>
        <w:t>。为做好奖学金评定工作，制定本办法。</w:t>
      </w:r>
    </w:p>
    <w:p>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“诗城”奖学金评定范围为在校品学兼优的二年级及以上全日制本科在籍学生。</w:t>
      </w:r>
    </w:p>
    <w:p>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pPr>
        <w:widowControl/>
        <w:spacing w:line="560" w:lineRule="exact"/>
        <w:ind w:firstLine="600" w:firstLineChars="200"/>
        <w:jc w:val="left"/>
        <w:rPr>
          <w:rFonts w:hint="eastAsia" w:ascii="宋体" w:hAnsi="宋体"/>
          <w:color w:val="262626"/>
          <w:sz w:val="30"/>
          <w:szCs w:val="30"/>
        </w:rPr>
      </w:pPr>
      <w:r>
        <w:rPr>
          <w:rFonts w:hint="eastAsia" w:ascii="宋体" w:hAnsi="宋体"/>
          <w:color w:val="262626"/>
          <w:sz w:val="30"/>
          <w:szCs w:val="30"/>
          <w:lang w:val="en-US" w:eastAsia="zh-CN"/>
        </w:rPr>
        <w:t>2022年之前</w:t>
      </w:r>
      <w:r>
        <w:rPr>
          <w:rFonts w:hint="eastAsia" w:ascii="宋体" w:hAnsi="宋体"/>
          <w:color w:val="262626"/>
          <w:sz w:val="30"/>
          <w:szCs w:val="30"/>
        </w:rPr>
        <w:t>“诗城”奖学金每年奖励6人，每人每年5000元。获奖名额由学生处在每年的评定通知中轮流分配到学院。</w:t>
      </w:r>
    </w:p>
    <w:p>
      <w:pPr>
        <w:widowControl/>
        <w:spacing w:line="560" w:lineRule="exact"/>
        <w:ind w:firstLine="600" w:firstLineChars="200"/>
        <w:jc w:val="left"/>
        <w:rPr>
          <w:rFonts w:hint="eastAsia" w:ascii="宋体" w:hAnsi="宋体"/>
          <w:color w:val="262626"/>
          <w:sz w:val="30"/>
          <w:szCs w:val="30"/>
          <w:lang w:val="en-US" w:eastAsia="zh-CN"/>
        </w:rPr>
      </w:pPr>
      <w:r>
        <w:rPr>
          <w:rFonts w:hint="eastAsia" w:ascii="宋体" w:hAnsi="宋体"/>
          <w:color w:val="262626"/>
          <w:sz w:val="30"/>
          <w:szCs w:val="30"/>
          <w:lang w:val="en-US" w:eastAsia="zh-CN"/>
        </w:rPr>
        <w:t>2023年开始，按照新的补充协议要求和精神，奖励分配为：</w:t>
      </w:r>
    </w:p>
    <w:p>
      <w:pPr>
        <w:widowControl/>
        <w:numPr>
          <w:ilvl w:val="0"/>
          <w:numId w:val="1"/>
        </w:numPr>
        <w:spacing w:line="560" w:lineRule="exact"/>
        <w:ind w:firstLine="600" w:firstLineChars="200"/>
        <w:jc w:val="left"/>
        <w:rPr>
          <w:rFonts w:hint="eastAsia" w:ascii="宋体" w:hAnsi="宋体"/>
          <w:color w:val="262626"/>
          <w:sz w:val="30"/>
          <w:szCs w:val="30"/>
          <w:lang w:val="en-US" w:eastAsia="zh-CN"/>
        </w:rPr>
      </w:pPr>
      <w:r>
        <w:rPr>
          <w:rFonts w:hint="eastAsia" w:ascii="宋体" w:hAnsi="宋体"/>
          <w:color w:val="262626"/>
          <w:sz w:val="30"/>
          <w:szCs w:val="30"/>
          <w:lang w:val="en-US" w:eastAsia="zh-CN"/>
        </w:rPr>
        <w:t>每年奖学金奖励48人，每人奖励500元。</w:t>
      </w:r>
    </w:p>
    <w:p>
      <w:pPr>
        <w:widowControl/>
        <w:numPr>
          <w:ilvl w:val="0"/>
          <w:numId w:val="1"/>
        </w:numPr>
        <w:spacing w:line="560" w:lineRule="exact"/>
        <w:ind w:firstLine="600" w:firstLineChars="200"/>
        <w:jc w:val="left"/>
        <w:rPr>
          <w:rFonts w:hint="default" w:ascii="宋体" w:hAnsi="宋体"/>
          <w:color w:val="262626"/>
          <w:sz w:val="30"/>
          <w:szCs w:val="30"/>
          <w:lang w:val="en-US" w:eastAsia="zh-CN"/>
        </w:rPr>
      </w:pPr>
      <w:r>
        <w:rPr>
          <w:rFonts w:hint="eastAsia" w:ascii="宋体" w:hAnsi="宋体"/>
          <w:color w:val="262626"/>
          <w:sz w:val="30"/>
          <w:szCs w:val="30"/>
          <w:lang w:val="en-US" w:eastAsia="zh-CN"/>
        </w:rPr>
        <w:t>每年助学金奖励品学兼优的马鞍山籍同学6人，原则上以马鞍山籍经济困难学生优先。</w:t>
      </w:r>
      <w:bookmarkStart w:id="0" w:name="_GoBack"/>
      <w:bookmarkEnd w:id="0"/>
      <w:r>
        <w:rPr>
          <w:rFonts w:hint="eastAsia" w:ascii="宋体" w:hAnsi="宋体"/>
          <w:color w:val="262626"/>
          <w:sz w:val="30"/>
          <w:szCs w:val="30"/>
          <w:lang w:val="en-US" w:eastAsia="zh-CN"/>
        </w:rPr>
        <w:t>每人奖励1000元。</w:t>
      </w:r>
    </w:p>
    <w:p>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1、遵纪守法、勤俭节约。</w:t>
      </w:r>
    </w:p>
    <w:p>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、成绩优秀。</w:t>
      </w:r>
      <w:r>
        <w:rPr>
          <w:rFonts w:ascii="宋体" w:hAnsi="宋体" w:cs="宋体"/>
          <w:color w:val="000000"/>
          <w:kern w:val="0"/>
          <w:sz w:val="30"/>
          <w:szCs w:val="30"/>
        </w:rPr>
        <w:t xml:space="preserve"> </w:t>
      </w:r>
    </w:p>
    <w:p>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color w:val="262626"/>
          <w:sz w:val="30"/>
          <w:szCs w:val="30"/>
        </w:rPr>
        <w:t>诗城</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color w:val="262626"/>
          <w:sz w:val="30"/>
          <w:szCs w:val="30"/>
        </w:rPr>
        <w:t>诗城</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pPr>
        <w:widowControl/>
        <w:spacing w:line="560" w:lineRule="exact"/>
        <w:ind w:firstLine="594" w:firstLineChars="198"/>
        <w:jc w:val="left"/>
        <w:rPr>
          <w:rFonts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1、学生处</w:t>
      </w:r>
      <w:r>
        <w:rPr>
          <w:rFonts w:hint="eastAsia" w:ascii="宋体" w:hAnsi="宋体" w:cs="宋体"/>
          <w:color w:val="000000"/>
          <w:kern w:val="0"/>
          <w:sz w:val="30"/>
          <w:szCs w:val="30"/>
          <w:lang w:eastAsia="zh-TW"/>
        </w:rPr>
        <w:t>每年以书面形式向</w:t>
      </w:r>
      <w:r>
        <w:rPr>
          <w:rFonts w:hint="eastAsia" w:ascii="宋体" w:hAnsi="宋体" w:cs="宋体"/>
          <w:color w:val="000000"/>
          <w:kern w:val="0"/>
          <w:sz w:val="30"/>
          <w:szCs w:val="30"/>
        </w:rPr>
        <w:t>安徽建筑大学马鞍山校友会通</w:t>
      </w:r>
      <w:r>
        <w:rPr>
          <w:rFonts w:hint="eastAsia" w:ascii="宋体" w:hAnsi="宋体" w:cs="宋体"/>
          <w:color w:val="000000"/>
          <w:kern w:val="0"/>
          <w:sz w:val="30"/>
          <w:szCs w:val="30"/>
          <w:lang w:eastAsia="zh-TW"/>
        </w:rPr>
        <w:t>报</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的</w:t>
      </w:r>
      <w:r>
        <w:rPr>
          <w:rFonts w:hint="eastAsia" w:ascii="宋体" w:hAnsi="宋体" w:cs="宋体"/>
          <w:color w:val="000000"/>
          <w:kern w:val="0"/>
          <w:sz w:val="30"/>
          <w:szCs w:val="30"/>
          <w:lang w:eastAsia="zh-TW"/>
        </w:rPr>
        <w:t>学习、生活及表现情况</w:t>
      </w:r>
      <w:r>
        <w:rPr>
          <w:rFonts w:hint="eastAsia" w:ascii="宋体" w:hAnsi="宋体" w:cs="宋体"/>
          <w:color w:val="000000"/>
          <w:kern w:val="0"/>
          <w:sz w:val="30"/>
          <w:szCs w:val="30"/>
        </w:rPr>
        <w:t>。</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3、获奖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4、本细则自颁布之日起施行，由学生处负责解释。</w:t>
      </w:r>
    </w:p>
    <w:p>
      <w:pPr>
        <w:widowControl/>
        <w:spacing w:line="560" w:lineRule="exact"/>
        <w:ind w:firstLine="600" w:firstLineChars="200"/>
        <w:jc w:val="left"/>
        <w:rPr>
          <w:rFonts w:ascii="宋体" w:hAnsi="宋体" w:cs="宋体"/>
          <w:color w:val="000000"/>
          <w:kern w:val="0"/>
          <w:sz w:val="30"/>
          <w:szCs w:val="30"/>
        </w:rPr>
      </w:pPr>
    </w:p>
    <w:p>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2BCE7"/>
    <w:multiLevelType w:val="singleLevel"/>
    <w:tmpl w:val="8E02BCE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ZGI5M2ZiM2I0YjBmMGUxYzAzODg1NDIyMjAxNGUifQ=="/>
  </w:docVars>
  <w:rsids>
    <w:rsidRoot w:val="0DCD5ABB"/>
    <w:rsid w:val="00323DCC"/>
    <w:rsid w:val="0079195E"/>
    <w:rsid w:val="00D46613"/>
    <w:rsid w:val="06A5420E"/>
    <w:rsid w:val="07F0741E"/>
    <w:rsid w:val="08710AF6"/>
    <w:rsid w:val="0DCD5ABB"/>
    <w:rsid w:val="1A9966FD"/>
    <w:rsid w:val="270952D5"/>
    <w:rsid w:val="2AD94519"/>
    <w:rsid w:val="485F0DDB"/>
    <w:rsid w:val="50325DD0"/>
    <w:rsid w:val="55B14786"/>
    <w:rsid w:val="578667AB"/>
    <w:rsid w:val="593A6E25"/>
    <w:rsid w:val="5D604352"/>
    <w:rsid w:val="6C4E5004"/>
    <w:rsid w:val="778A7371"/>
    <w:rsid w:val="7BEC4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94</Words>
  <Characters>541</Characters>
  <Lines>4</Lines>
  <Paragraphs>1</Paragraphs>
  <TotalTime>2</TotalTime>
  <ScaleCrop>false</ScaleCrop>
  <LinksUpToDate>false</LinksUpToDate>
  <CharactersWithSpaces>634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WPS_534816300</cp:lastModifiedBy>
  <dcterms:modified xsi:type="dcterms:W3CDTF">2023-11-20T06:20:39Z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64C4D689787C448CB7F0F85420447757_12</vt:lpwstr>
  </property>
</Properties>
</file>