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22858">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ascii="Times New Roman" w:hAnsi="Times New Roman" w:eastAsia="黑体" w:cs="Times New Roman"/>
          <w:bCs/>
          <w:color w:val="000000" w:themeColor="text1"/>
          <w:sz w:val="32"/>
          <w:szCs w:val="32"/>
          <w:highlight w:val="none"/>
          <w14:textFill>
            <w14:solidFill>
              <w14:schemeClr w14:val="tx1"/>
            </w14:solidFill>
          </w14:textFill>
        </w:rPr>
      </w:pPr>
      <w:r>
        <w:rPr>
          <w:rFonts w:hint="eastAsia" w:ascii="Times New Roman" w:hAnsi="Times New Roman" w:eastAsia="黑体" w:cs="Times New Roman"/>
          <w:bCs/>
          <w:color w:val="000000" w:themeColor="text1"/>
          <w:sz w:val="32"/>
          <w:szCs w:val="32"/>
          <w:highlight w:val="none"/>
          <w14:textFill>
            <w14:solidFill>
              <w14:schemeClr w14:val="tx1"/>
            </w14:solidFill>
          </w14:textFill>
        </w:rPr>
        <w:t>附件</w:t>
      </w:r>
      <w:r>
        <w:rPr>
          <w:rFonts w:ascii="Times New Roman" w:hAnsi="Times New Roman" w:eastAsia="黑体" w:cs="Times New Roman"/>
          <w:bCs/>
          <w:color w:val="000000" w:themeColor="text1"/>
          <w:sz w:val="32"/>
          <w:szCs w:val="32"/>
          <w:highlight w:val="none"/>
          <w14:textFill>
            <w14:solidFill>
              <w14:schemeClr w14:val="tx1"/>
            </w14:solidFill>
          </w14:textFill>
        </w:rPr>
        <w:t>2</w:t>
      </w:r>
    </w:p>
    <w:p w14:paraId="6BE8A7D4">
      <w:pPr>
        <w:keepNext w:val="0"/>
        <w:keepLines w:val="0"/>
        <w:pageBreakBefore w:val="0"/>
        <w:widowControl w:val="0"/>
        <w:kinsoku/>
        <w:wordWrap/>
        <w:overflowPunct/>
        <w:topLinePunct w:val="0"/>
        <w:autoSpaceDE/>
        <w:autoSpaceDN/>
        <w:bidi w:val="0"/>
        <w:adjustRightInd w:val="0"/>
        <w:snapToGrid w:val="0"/>
        <w:spacing w:line="540" w:lineRule="exact"/>
        <w:textAlignment w:val="auto"/>
      </w:pPr>
    </w:p>
    <w:p w14:paraId="581D1989">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0"/>
        <w:rPr>
          <w:rFonts w:hint="eastAsia" w:ascii="Times New Roman" w:hAnsi="Times New Roman" w:eastAsia="方正小标宋简体" w:cs="Times New Roman"/>
          <w:sz w:val="44"/>
          <w:szCs w:val="44"/>
          <w:highlight w:val="none"/>
        </w:rPr>
      </w:pPr>
      <w:bookmarkStart w:id="0" w:name="_GoBack"/>
      <w:r>
        <w:rPr>
          <w:rFonts w:hint="eastAsia" w:ascii="Times New Roman" w:hAnsi="Times New Roman" w:eastAsia="方正小标宋简体" w:cs="Times New Roman"/>
          <w:sz w:val="44"/>
          <w:szCs w:val="44"/>
          <w:highlight w:val="none"/>
        </w:rPr>
        <w:t>第八届全国高校网络教育优秀作品推选</w:t>
      </w:r>
    </w:p>
    <w:p w14:paraId="707CE34C">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0"/>
        <w:rPr>
          <w:rFonts w:hint="eastAsia"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rPr>
        <w:t>展示活动工作方案</w:t>
      </w:r>
    </w:p>
    <w:bookmarkEnd w:id="0"/>
    <w:p w14:paraId="777E86DE">
      <w:pPr>
        <w:keepNext w:val="0"/>
        <w:keepLines w:val="0"/>
        <w:pageBreakBefore w:val="0"/>
        <w:widowControl w:val="0"/>
        <w:kinsoku/>
        <w:wordWrap/>
        <w:overflowPunct/>
        <w:topLinePunct w:val="0"/>
        <w:autoSpaceDE/>
        <w:autoSpaceDN/>
        <w:bidi w:val="0"/>
        <w:adjustRightInd w:val="0"/>
        <w:snapToGrid w:val="0"/>
        <w:spacing w:line="540" w:lineRule="exact"/>
        <w:textAlignment w:val="auto"/>
      </w:pPr>
    </w:p>
    <w:p w14:paraId="1F8F63F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0"/>
        <w:rPr>
          <w:rFonts w:ascii="Times New Roman" w:hAnsi="Times New Roman" w:eastAsia="黑体" w:cs="Times New Roman"/>
          <w:sz w:val="32"/>
          <w:szCs w:val="32"/>
          <w:highlight w:val="none"/>
        </w:rPr>
      </w:pPr>
      <w:r>
        <w:rPr>
          <w:rFonts w:hint="eastAsia" w:ascii="Times New Roman" w:hAnsi="Times New Roman" w:eastAsia="仿宋_GB2312" w:cs="Times New Roman"/>
          <w:sz w:val="32"/>
          <w:szCs w:val="32"/>
          <w:highlight w:val="none"/>
        </w:rPr>
        <w:t>第八届全国高校网络教育优秀作品推选展示活动由全国高校思想政治工作网承办，抖音、哔哩哔哩提供新媒体支持，具体方案如下。</w:t>
      </w:r>
    </w:p>
    <w:p w14:paraId="6833AE9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一、作品征集</w:t>
      </w:r>
    </w:p>
    <w:p w14:paraId="34ACE1CD">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活动由全国高校思想政治工作网承办，征集优秀网络文章、优秀工作案例、优秀微课、优秀新媒体作品、优秀“</w:t>
      </w:r>
      <w:r>
        <w:rPr>
          <w:rFonts w:ascii="Times New Roman" w:hAnsi="Times New Roman" w:eastAsia="仿宋_GB2312" w:cs="Times New Roman"/>
          <w:sz w:val="32"/>
          <w:szCs w:val="32"/>
          <w:highlight w:val="none"/>
        </w:rPr>
        <w:t>AI+</w:t>
      </w:r>
      <w:r>
        <w:rPr>
          <w:rFonts w:hint="eastAsia" w:ascii="Times New Roman" w:hAnsi="Times New Roman" w:eastAsia="仿宋_GB2312" w:cs="Times New Roman"/>
          <w:sz w:val="32"/>
          <w:szCs w:val="32"/>
          <w:highlight w:val="none"/>
        </w:rPr>
        <w:t>思政”作品</w:t>
      </w:r>
      <w:r>
        <w:rPr>
          <w:rFonts w:ascii="Times New Roman" w:hAnsi="Times New Roman" w:eastAsia="仿宋_GB2312" w:cs="Times New Roman"/>
          <w:sz w:val="32"/>
          <w:szCs w:val="32"/>
          <w:highlight w:val="none"/>
        </w:rPr>
        <w:t>5</w:t>
      </w:r>
      <w:r>
        <w:rPr>
          <w:rFonts w:hint="eastAsia" w:ascii="Times New Roman" w:hAnsi="Times New Roman" w:eastAsia="仿宋_GB2312" w:cs="Times New Roman"/>
          <w:sz w:val="32"/>
          <w:szCs w:val="32"/>
          <w:highlight w:val="none"/>
        </w:rPr>
        <w:t>类作品。所有作品须为</w:t>
      </w:r>
      <w:r>
        <w:rPr>
          <w:rFonts w:ascii="Times New Roman" w:hAnsi="Times New Roman" w:eastAsia="仿宋_GB2312" w:cs="Times New Roman"/>
          <w:sz w:val="32"/>
          <w:szCs w:val="32"/>
          <w:highlight w:val="none"/>
        </w:rPr>
        <w:t>2024</w:t>
      </w:r>
      <w:r>
        <w:rPr>
          <w:rFonts w:hint="eastAsia" w:ascii="Times New Roman" w:hAnsi="Times New Roman" w:eastAsia="仿宋_GB2312" w:cs="Times New Roman"/>
          <w:sz w:val="32"/>
          <w:szCs w:val="32"/>
          <w:highlight w:val="none"/>
        </w:rPr>
        <w:t>年</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月</w:t>
      </w:r>
      <w:r>
        <w:rPr>
          <w:rFonts w:ascii="Times New Roman" w:hAnsi="Times New Roman" w:eastAsia="仿宋_GB2312" w:cs="Times New Roman"/>
          <w:sz w:val="32"/>
          <w:szCs w:val="32"/>
          <w:highlight w:val="none"/>
        </w:rPr>
        <w:t>15</w:t>
      </w:r>
      <w:r>
        <w:rPr>
          <w:rFonts w:hint="eastAsia" w:ascii="Times New Roman" w:hAnsi="Times New Roman" w:eastAsia="仿宋_GB2312" w:cs="Times New Roman"/>
          <w:sz w:val="32"/>
          <w:szCs w:val="32"/>
          <w:highlight w:val="none"/>
        </w:rPr>
        <w:t>日至提交截止日期间创作的作品。作品征集时间为</w:t>
      </w:r>
      <w:r>
        <w:rPr>
          <w:rFonts w:ascii="Times New Roman" w:hAnsi="Times New Roman" w:eastAsia="仿宋_GB2312" w:cs="Times New Roman"/>
          <w:sz w:val="32"/>
          <w:szCs w:val="32"/>
          <w:highlight w:val="none"/>
        </w:rPr>
        <w:t>2025</w:t>
      </w:r>
      <w:r>
        <w:rPr>
          <w:rFonts w:hint="eastAsia"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21</w:t>
      </w:r>
      <w:r>
        <w:rPr>
          <w:rFonts w:hint="eastAsia" w:ascii="Times New Roman" w:hAnsi="Times New Roman" w:eastAsia="仿宋_GB2312" w:cs="Times New Roman"/>
          <w:sz w:val="32"/>
          <w:szCs w:val="32"/>
          <w:highlight w:val="none"/>
        </w:rPr>
        <w:t>日至</w:t>
      </w:r>
      <w:r>
        <w:rPr>
          <w:rFonts w:ascii="Times New Roman" w:hAnsi="Times New Roman" w:eastAsia="仿宋_GB2312" w:cs="Times New Roman"/>
          <w:sz w:val="32"/>
          <w:szCs w:val="32"/>
          <w:highlight w:val="none"/>
        </w:rPr>
        <w:t>2025</w:t>
      </w:r>
      <w:r>
        <w:rPr>
          <w:rFonts w:hint="eastAsia" w:ascii="Times New Roman" w:hAnsi="Times New Roman" w:eastAsia="仿宋_GB2312" w:cs="Times New Roman"/>
          <w:sz w:val="32"/>
          <w:szCs w:val="32"/>
          <w:highlight w:val="none"/>
        </w:rPr>
        <w:t>年</w:t>
      </w:r>
      <w:r>
        <w:rPr>
          <w:rFonts w:hint="eastAsia" w:ascii="Times New Roman" w:hAnsi="Times New Roman" w:eastAsia="微软雅黑" w:cs="Times New Roman"/>
          <w:color w:val="000000" w:themeColor="text1"/>
          <w:sz w:val="32"/>
          <w:szCs w:val="32"/>
          <w:highlight w:val="none"/>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highlight w:val="none"/>
          <w14:textFill>
            <w14:solidFill>
              <w14:schemeClr w14:val="tx1"/>
            </w14:solidFill>
          </w14:textFill>
        </w:rPr>
        <w:t>月</w:t>
      </w:r>
      <w:r>
        <w:rPr>
          <w:rFonts w:hint="eastAsia" w:ascii="Times New Roman" w:hAnsi="Times New Roman" w:eastAsia="微软雅黑" w:cs="Times New Roman"/>
          <w:color w:val="000000" w:themeColor="text1"/>
          <w:sz w:val="32"/>
          <w:szCs w:val="32"/>
          <w:highlight w:val="none"/>
          <w:lang w:val="en-US" w:eastAsia="zh-CN"/>
          <w14:textFill>
            <w14:solidFill>
              <w14:schemeClr w14:val="tx1"/>
            </w14:solidFill>
          </w14:textFill>
        </w:rPr>
        <w:t>15</w:t>
      </w:r>
      <w:r>
        <w:rPr>
          <w:rFonts w:ascii="Times New Roman" w:hAnsi="Times New Roman" w:eastAsia="仿宋_GB2312" w:cs="Times New Roman"/>
          <w:color w:val="000000" w:themeColor="text1"/>
          <w:sz w:val="32"/>
          <w:szCs w:val="32"/>
          <w:highlight w:val="none"/>
          <w14:textFill>
            <w14:solidFill>
              <w14:schemeClr w14:val="tx1"/>
            </w14:solidFill>
          </w14:textFill>
        </w:rPr>
        <w:t>日</w:t>
      </w:r>
      <w:r>
        <w:rPr>
          <w:rFonts w:hint="eastAsia" w:ascii="Times New Roman" w:hAnsi="Times New Roman" w:eastAsia="仿宋_GB2312" w:cs="Times New Roman"/>
          <w:sz w:val="32"/>
          <w:szCs w:val="32"/>
          <w:highlight w:val="none"/>
        </w:rPr>
        <w:t>。</w:t>
      </w:r>
    </w:p>
    <w:p w14:paraId="54BEC8E3">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cs="Times New Roman" w:eastAsiaTheme="minorEastAsia"/>
          <w:sz w:val="32"/>
          <w:szCs w:val="32"/>
          <w:highlight w:val="none"/>
          <w:lang w:eastAsia="zh-CN"/>
        </w:rPr>
      </w:pPr>
      <w:r>
        <w:rPr>
          <w:rFonts w:hint="eastAsia" w:ascii="Times New Roman" w:hAnsi="Times New Roman" w:eastAsia="仿宋_GB2312" w:cs="Times New Roman"/>
          <w:sz w:val="32"/>
          <w:szCs w:val="32"/>
          <w:highlight w:val="none"/>
        </w:rPr>
        <w:t>活动官网：</w:t>
      </w:r>
      <w:r>
        <w:rPr>
          <w:rFonts w:ascii="Times New Roman" w:hAnsi="Times New Roman" w:eastAsia="仿宋_GB2312" w:cs="Times New Roman"/>
          <w:sz w:val="32"/>
          <w:szCs w:val="32"/>
          <w:highlight w:val="none"/>
        </w:rPr>
        <w:t>https://www.sizhengwang.cn/fdy/wljyzptx/</w:t>
      </w:r>
      <w:r>
        <w:rPr>
          <w:rFonts w:hint="eastAsia"/>
          <w:highlight w:val="none"/>
          <w:lang w:eastAsia="zh-CN"/>
        </w:rPr>
        <w:t>。</w:t>
      </w:r>
    </w:p>
    <w:p w14:paraId="2E6D00D4">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1"/>
        <w:rPr>
          <w:rFonts w:ascii="Times New Roman" w:hAnsi="Times New Roman" w:eastAsia="楷体" w:cs="Times New Roman"/>
          <w:b w:val="0"/>
          <w:bCs w:val="0"/>
          <w:sz w:val="32"/>
          <w:szCs w:val="32"/>
          <w:highlight w:val="none"/>
        </w:rPr>
      </w:pPr>
      <w:r>
        <w:rPr>
          <w:rFonts w:hint="eastAsia" w:ascii="Times New Roman" w:hAnsi="Times New Roman" w:eastAsia="楷体" w:cs="Times New Roman"/>
          <w:b w:val="0"/>
          <w:bCs w:val="0"/>
          <w:sz w:val="32"/>
          <w:szCs w:val="32"/>
          <w:highlight w:val="none"/>
        </w:rPr>
        <w:t>（一）优秀网络文章</w:t>
      </w:r>
    </w:p>
    <w:p w14:paraId="6A2167A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须面向大学生创作，体裁不限，要体现价值引导、思想引领，内容观点正确、立场鲜明，育人功能凸显，紧扣高校思想政治工作重点难点问题，以理服人、以情感人，对广大学生有较强的吸引力、感染力和教育意义。有较高的浏览、转发、评论和点赞量。每件作品作者限</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人。</w:t>
      </w:r>
    </w:p>
    <w:p w14:paraId="5C8BD70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1"/>
        <w:rPr>
          <w:rFonts w:ascii="Times New Roman" w:hAnsi="Times New Roman" w:eastAsia="楷体" w:cs="Times New Roman"/>
          <w:b w:val="0"/>
          <w:bCs w:val="0"/>
          <w:sz w:val="32"/>
          <w:szCs w:val="32"/>
          <w:highlight w:val="none"/>
        </w:rPr>
      </w:pPr>
      <w:r>
        <w:rPr>
          <w:rFonts w:hint="eastAsia" w:ascii="Times New Roman" w:hAnsi="Times New Roman" w:eastAsia="楷体" w:cs="Times New Roman"/>
          <w:b w:val="0"/>
          <w:bCs w:val="0"/>
          <w:sz w:val="32"/>
          <w:szCs w:val="32"/>
          <w:highlight w:val="none"/>
        </w:rPr>
        <w:t>（二）优秀工作案例</w:t>
      </w:r>
    </w:p>
    <w:p w14:paraId="3CDDA70D">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可围绕个人或团队（高校网络思政工作室、理论社团、心理咨询室等）在创新高校网络育人工作、提升师生网络素养、开展网络文化建设、推进网络文明教育、营造清朗网络空间、数智赋能等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w:t>
      </w:r>
    </w:p>
    <w:p w14:paraId="0891688A">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案例内容应包括项目主题和思路、实施方法和过程、主要成效和经验、下一步加强和改进的计划等，要求文字简洁、重点突出，字数</w:t>
      </w:r>
      <w:r>
        <w:rPr>
          <w:rFonts w:ascii="Times New Roman" w:hAnsi="Times New Roman" w:eastAsia="仿宋_GB2312" w:cs="Times New Roman"/>
          <w:sz w:val="32"/>
          <w:szCs w:val="32"/>
          <w:highlight w:val="none"/>
        </w:rPr>
        <w:t>3000</w:t>
      </w:r>
      <w:r>
        <w:rPr>
          <w:rFonts w:hint="eastAsia" w:ascii="Times New Roman" w:hAnsi="Times New Roman" w:eastAsia="仿宋_GB2312" w:cs="Times New Roman"/>
          <w:sz w:val="32"/>
          <w:szCs w:val="32"/>
          <w:highlight w:val="none"/>
        </w:rPr>
        <w:t>字以上，可配说明图片和视频。每件作品作者限</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人以内。</w:t>
      </w:r>
    </w:p>
    <w:p w14:paraId="76992ABA">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1"/>
        <w:rPr>
          <w:rFonts w:ascii="Times New Roman" w:hAnsi="Times New Roman" w:eastAsia="楷体" w:cs="Times New Roman"/>
          <w:b w:val="0"/>
          <w:bCs w:val="0"/>
          <w:sz w:val="32"/>
          <w:szCs w:val="32"/>
          <w:highlight w:val="none"/>
        </w:rPr>
      </w:pPr>
      <w:r>
        <w:rPr>
          <w:rFonts w:hint="eastAsia" w:ascii="Times New Roman" w:hAnsi="Times New Roman" w:eastAsia="楷体" w:cs="Times New Roman"/>
          <w:b w:val="0"/>
          <w:bCs w:val="0"/>
          <w:sz w:val="32"/>
          <w:szCs w:val="32"/>
          <w:highlight w:val="none"/>
        </w:rPr>
        <w:t>（三）优秀微课</w:t>
      </w:r>
    </w:p>
    <w:p w14:paraId="7D6A6934">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应围绕日常工作实践或学习教育中的常见、典型、有代表性的场景、要点或环节进行课堂设计，能够有效解决思政工作中的重点、难点、疑点问题。作品要贴近师生思想、学习、工作和生活实际，在思想融入、情景设计、表达演绎、视频拍摄制作等方面具有较高的水平。标题简洁，目标明确，具有个性和特色，作品片长不超过</w:t>
      </w:r>
      <w:r>
        <w:rPr>
          <w:rFonts w:ascii="Times New Roman" w:hAnsi="Times New Roman" w:eastAsia="仿宋_GB2312" w:cs="Times New Roman"/>
          <w:sz w:val="32"/>
          <w:szCs w:val="32"/>
          <w:highlight w:val="none"/>
        </w:rPr>
        <w:t>15</w:t>
      </w:r>
      <w:r>
        <w:rPr>
          <w:rFonts w:hint="eastAsia" w:ascii="Times New Roman" w:hAnsi="Times New Roman" w:eastAsia="仿宋_GB2312" w:cs="Times New Roman"/>
          <w:sz w:val="32"/>
          <w:szCs w:val="32"/>
          <w:highlight w:val="none"/>
        </w:rPr>
        <w:t>分钟；画质清晰，声音清楚，提倡标注字幕。每件作品作者限</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人以内。</w:t>
      </w:r>
    </w:p>
    <w:p w14:paraId="77EEF78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1"/>
        <w:rPr>
          <w:rFonts w:ascii="Times New Roman" w:hAnsi="Times New Roman" w:eastAsia="楷体" w:cs="Times New Roman"/>
          <w:b w:val="0"/>
          <w:bCs w:val="0"/>
          <w:sz w:val="32"/>
          <w:szCs w:val="32"/>
          <w:highlight w:val="none"/>
        </w:rPr>
      </w:pPr>
      <w:r>
        <w:rPr>
          <w:rFonts w:hint="eastAsia" w:ascii="Times New Roman" w:hAnsi="Times New Roman" w:eastAsia="楷体" w:cs="Times New Roman"/>
          <w:b w:val="0"/>
          <w:bCs w:val="0"/>
          <w:sz w:val="32"/>
          <w:szCs w:val="32"/>
          <w:highlight w:val="none"/>
        </w:rPr>
        <w:t>（四）优秀新媒体作品</w:t>
      </w:r>
    </w:p>
    <w:p w14:paraId="26A8EE4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高校运用新媒体手段进行的宣传报道、经验分享及成果展示等，在网络上有较大影响力，有较高的转发、评论和引用量，体现高校在思想政治工作中的创新方式方法。作品包括短视频、微电影、公益广告、校园</w:t>
      </w:r>
      <w:r>
        <w:rPr>
          <w:rFonts w:ascii="Times New Roman" w:hAnsi="Times New Roman" w:eastAsia="仿宋_GB2312" w:cs="Times New Roman"/>
          <w:sz w:val="32"/>
          <w:szCs w:val="32"/>
          <w:highlight w:val="none"/>
        </w:rPr>
        <w:t>MV</w:t>
      </w:r>
      <w:r>
        <w:rPr>
          <w:rFonts w:hint="eastAsia" w:ascii="Times New Roman" w:hAnsi="Times New Roman" w:eastAsia="仿宋_GB2312" w:cs="Times New Roman"/>
          <w:sz w:val="32"/>
          <w:szCs w:val="32"/>
          <w:highlight w:val="none"/>
        </w:rPr>
        <w:t>、音频、</w:t>
      </w:r>
      <w:r>
        <w:rPr>
          <w:rFonts w:ascii="Times New Roman" w:hAnsi="Times New Roman" w:eastAsia="仿宋_GB2312" w:cs="Times New Roman"/>
          <w:sz w:val="32"/>
          <w:szCs w:val="32"/>
          <w:highlight w:val="none"/>
        </w:rPr>
        <w:t>H5</w:t>
      </w:r>
      <w:r>
        <w:rPr>
          <w:rFonts w:hint="eastAsia" w:ascii="Times New Roman" w:hAnsi="Times New Roman" w:eastAsia="仿宋_GB2312" w:cs="Times New Roman"/>
          <w:sz w:val="32"/>
          <w:szCs w:val="32"/>
          <w:highlight w:val="none"/>
        </w:rPr>
        <w:t>作品、图解、漫画、长图及动图等。视频类作品，片长不超过</w:t>
      </w:r>
      <w:r>
        <w:rPr>
          <w:rFonts w:ascii="Times New Roman" w:hAnsi="Times New Roman" w:eastAsia="仿宋_GB2312" w:cs="Times New Roman"/>
          <w:sz w:val="32"/>
          <w:szCs w:val="32"/>
          <w:highlight w:val="none"/>
        </w:rPr>
        <w:t>10</w:t>
      </w:r>
      <w:r>
        <w:rPr>
          <w:rFonts w:hint="eastAsia" w:ascii="Times New Roman" w:hAnsi="Times New Roman" w:eastAsia="仿宋_GB2312" w:cs="Times New Roman"/>
          <w:sz w:val="32"/>
          <w:szCs w:val="32"/>
          <w:highlight w:val="none"/>
        </w:rPr>
        <w:t>分钟，文件格式为</w:t>
      </w:r>
      <w:r>
        <w:rPr>
          <w:rFonts w:ascii="Times New Roman" w:hAnsi="Times New Roman" w:eastAsia="仿宋_GB2312" w:cs="Times New Roman"/>
          <w:sz w:val="32"/>
          <w:szCs w:val="32"/>
          <w:highlight w:val="none"/>
        </w:rPr>
        <w:t>MP4</w:t>
      </w:r>
      <w:r>
        <w:rPr>
          <w:rFonts w:hint="eastAsia" w:ascii="Times New Roman" w:hAnsi="Times New Roman" w:eastAsia="仿宋_GB2312" w:cs="Times New Roman"/>
          <w:sz w:val="32"/>
          <w:szCs w:val="32"/>
          <w:highlight w:val="none"/>
        </w:rPr>
        <w:t>，画质清晰，声音清楚，提倡标注字幕。图解类、长图类、漫画类作品，提交图片文件，</w:t>
      </w:r>
      <w:r>
        <w:rPr>
          <w:rFonts w:ascii="Times New Roman" w:hAnsi="Times New Roman" w:eastAsia="仿宋_GB2312" w:cs="Times New Roman"/>
          <w:sz w:val="32"/>
          <w:szCs w:val="32"/>
          <w:highlight w:val="none"/>
        </w:rPr>
        <w:t>JPEG</w:t>
      </w:r>
      <w:r>
        <w:rPr>
          <w:rFonts w:hint="eastAsia" w:ascii="Times New Roman" w:hAnsi="Times New Roman" w:eastAsia="仿宋_GB2312" w:cs="Times New Roman"/>
          <w:sz w:val="32"/>
          <w:szCs w:val="32"/>
          <w:highlight w:val="none"/>
        </w:rPr>
        <w:t>格式。动图类作品，提交图片文件，</w:t>
      </w:r>
      <w:r>
        <w:rPr>
          <w:rFonts w:ascii="Times New Roman" w:hAnsi="Times New Roman" w:eastAsia="仿宋_GB2312" w:cs="Times New Roman"/>
          <w:sz w:val="32"/>
          <w:szCs w:val="32"/>
          <w:highlight w:val="none"/>
        </w:rPr>
        <w:t>GIF</w:t>
      </w:r>
      <w:r>
        <w:rPr>
          <w:rFonts w:hint="eastAsia" w:ascii="Times New Roman" w:hAnsi="Times New Roman" w:eastAsia="仿宋_GB2312" w:cs="Times New Roman"/>
          <w:sz w:val="32"/>
          <w:szCs w:val="32"/>
          <w:highlight w:val="none"/>
        </w:rPr>
        <w:t>格式。</w:t>
      </w:r>
      <w:r>
        <w:rPr>
          <w:rFonts w:ascii="Times New Roman" w:hAnsi="Times New Roman" w:eastAsia="仿宋_GB2312" w:cs="Times New Roman"/>
          <w:sz w:val="32"/>
          <w:szCs w:val="32"/>
          <w:highlight w:val="none"/>
        </w:rPr>
        <w:t>H5</w:t>
      </w:r>
      <w:r>
        <w:rPr>
          <w:rFonts w:hint="eastAsia" w:ascii="Times New Roman" w:hAnsi="Times New Roman" w:eastAsia="仿宋_GB2312" w:cs="Times New Roman"/>
          <w:sz w:val="32"/>
          <w:szCs w:val="32"/>
          <w:highlight w:val="none"/>
        </w:rPr>
        <w:t>页面类作品，提交主要交互界面截图和网络链接。音频类作品，时长不超过</w:t>
      </w:r>
      <w:r>
        <w:rPr>
          <w:rFonts w:ascii="Times New Roman" w:hAnsi="Times New Roman" w:eastAsia="仿宋_GB2312" w:cs="Times New Roman"/>
          <w:sz w:val="32"/>
          <w:szCs w:val="32"/>
          <w:highlight w:val="none"/>
        </w:rPr>
        <w:t>5</w:t>
      </w:r>
      <w:r>
        <w:rPr>
          <w:rFonts w:hint="eastAsia" w:ascii="Times New Roman" w:hAnsi="Times New Roman" w:eastAsia="仿宋_GB2312" w:cs="Times New Roman"/>
          <w:sz w:val="32"/>
          <w:szCs w:val="32"/>
          <w:highlight w:val="none"/>
        </w:rPr>
        <w:t>分钟，格式统一为</w:t>
      </w:r>
      <w:r>
        <w:rPr>
          <w:rFonts w:ascii="Times New Roman" w:hAnsi="Times New Roman" w:eastAsia="仿宋_GB2312" w:cs="Times New Roman"/>
          <w:sz w:val="32"/>
          <w:szCs w:val="32"/>
          <w:highlight w:val="none"/>
        </w:rPr>
        <w:t>MP3</w:t>
      </w:r>
      <w:r>
        <w:rPr>
          <w:rFonts w:hint="eastAsia" w:ascii="Times New Roman" w:hAnsi="Times New Roman" w:eastAsia="仿宋_GB2312" w:cs="Times New Roman"/>
          <w:sz w:val="32"/>
          <w:szCs w:val="32"/>
          <w:highlight w:val="none"/>
        </w:rPr>
        <w:t>，以</w:t>
      </w:r>
      <w:r>
        <w:rPr>
          <w:rFonts w:ascii="Times New Roman" w:hAnsi="Times New Roman" w:eastAsia="仿宋_GB2312" w:cs="Times New Roman"/>
          <w:sz w:val="32"/>
          <w:szCs w:val="32"/>
          <w:highlight w:val="none"/>
        </w:rPr>
        <w:t>Word</w:t>
      </w:r>
      <w:r>
        <w:rPr>
          <w:rFonts w:hint="eastAsia" w:ascii="Times New Roman" w:hAnsi="Times New Roman" w:eastAsia="仿宋_GB2312" w:cs="Times New Roman"/>
          <w:sz w:val="32"/>
          <w:szCs w:val="32"/>
          <w:highlight w:val="none"/>
        </w:rPr>
        <w:t>形式提供文字脚本，保证音质清晰流畅，有听觉美感，可根据需要配音效或进行其他后期制作。每件作品作者限</w:t>
      </w:r>
      <w:r>
        <w:rPr>
          <w:rFonts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rPr>
        <w:t>人以内。</w:t>
      </w:r>
    </w:p>
    <w:p w14:paraId="56CC04FA">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1"/>
        <w:rPr>
          <w:rFonts w:ascii="Times New Roman" w:hAnsi="Times New Roman" w:eastAsia="楷体" w:cs="Times New Roman"/>
          <w:b w:val="0"/>
          <w:bCs w:val="0"/>
          <w:sz w:val="32"/>
          <w:szCs w:val="32"/>
          <w:highlight w:val="none"/>
        </w:rPr>
      </w:pPr>
      <w:r>
        <w:rPr>
          <w:rFonts w:hint="eastAsia" w:ascii="Times New Roman" w:hAnsi="Times New Roman" w:eastAsia="楷体" w:cs="Times New Roman"/>
          <w:b w:val="0"/>
          <w:bCs w:val="0"/>
          <w:sz w:val="32"/>
          <w:szCs w:val="32"/>
          <w:highlight w:val="none"/>
        </w:rPr>
        <w:t>（五）优秀“</w:t>
      </w:r>
      <w:r>
        <w:rPr>
          <w:rFonts w:ascii="Times New Roman" w:hAnsi="Times New Roman" w:eastAsia="楷体" w:cs="Times New Roman"/>
          <w:b w:val="0"/>
          <w:bCs w:val="0"/>
          <w:sz w:val="32"/>
          <w:szCs w:val="32"/>
          <w:highlight w:val="none"/>
        </w:rPr>
        <w:t>AI+</w:t>
      </w:r>
      <w:r>
        <w:rPr>
          <w:rFonts w:hint="eastAsia" w:ascii="Times New Roman" w:hAnsi="Times New Roman" w:eastAsia="楷体" w:cs="Times New Roman"/>
          <w:b w:val="0"/>
          <w:bCs w:val="0"/>
          <w:sz w:val="32"/>
          <w:szCs w:val="32"/>
          <w:highlight w:val="none"/>
        </w:rPr>
        <w:t>思政”作品</w:t>
      </w:r>
    </w:p>
    <w:p w14:paraId="4B12F37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高校围绕内容供给、队伍建设、精准思政等领域，聚焦人工智能技术应用，推进思想政治工作尤其是网络思想政治工作数字化、智能化、智慧化的创新成果。作品包括高校在人工智能技术与网络思政工作相结合的过程中产生的网络育人作品，以及展示高校应用场景拓展、网络思政工作赋能等方面实践成果的短视频作品。</w:t>
      </w:r>
    </w:p>
    <w:p w14:paraId="03D7FD74">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短视频时长不超过</w:t>
      </w:r>
      <w:r>
        <w:rPr>
          <w:rFonts w:ascii="Times New Roman" w:hAnsi="Times New Roman" w:eastAsia="仿宋_GB2312" w:cs="Times New Roman"/>
          <w:sz w:val="32"/>
          <w:szCs w:val="32"/>
          <w:highlight w:val="none"/>
        </w:rPr>
        <w:t>10</w:t>
      </w:r>
      <w:r>
        <w:rPr>
          <w:rFonts w:hint="eastAsia" w:ascii="Times New Roman" w:hAnsi="Times New Roman" w:eastAsia="仿宋_GB2312" w:cs="Times New Roman"/>
          <w:sz w:val="32"/>
          <w:szCs w:val="32"/>
          <w:highlight w:val="none"/>
        </w:rPr>
        <w:t>分钟，文件格式为</w:t>
      </w:r>
      <w:r>
        <w:rPr>
          <w:rFonts w:ascii="Times New Roman" w:hAnsi="Times New Roman" w:eastAsia="仿宋_GB2312" w:cs="Times New Roman"/>
          <w:sz w:val="32"/>
          <w:szCs w:val="32"/>
          <w:highlight w:val="none"/>
        </w:rPr>
        <w:t>MP4</w:t>
      </w:r>
      <w:r>
        <w:rPr>
          <w:rFonts w:hint="eastAsia" w:ascii="Times New Roman" w:hAnsi="Times New Roman" w:eastAsia="仿宋_GB2312" w:cs="Times New Roman"/>
          <w:sz w:val="32"/>
          <w:szCs w:val="32"/>
          <w:highlight w:val="none"/>
        </w:rPr>
        <w:t>，画质清晰，声音清楚，提倡标注字幕。图解类、长图类、漫画类作品，提交图片文件，</w:t>
      </w:r>
      <w:r>
        <w:rPr>
          <w:rFonts w:ascii="Times New Roman" w:hAnsi="Times New Roman" w:eastAsia="仿宋_GB2312" w:cs="Times New Roman"/>
          <w:sz w:val="32"/>
          <w:szCs w:val="32"/>
          <w:highlight w:val="none"/>
        </w:rPr>
        <w:t>JPEG</w:t>
      </w:r>
      <w:r>
        <w:rPr>
          <w:rFonts w:hint="eastAsia" w:ascii="Times New Roman" w:hAnsi="Times New Roman" w:eastAsia="仿宋_GB2312" w:cs="Times New Roman"/>
          <w:sz w:val="32"/>
          <w:szCs w:val="32"/>
          <w:highlight w:val="none"/>
        </w:rPr>
        <w:t>格式。每件作品作者限</w:t>
      </w:r>
      <w:r>
        <w:rPr>
          <w:rFonts w:ascii="Times New Roman" w:hAnsi="Times New Roman" w:eastAsia="仿宋_GB2312" w:cs="Times New Roman"/>
          <w:sz w:val="32"/>
          <w:szCs w:val="32"/>
          <w:highlight w:val="none"/>
        </w:rPr>
        <w:t>5</w:t>
      </w:r>
      <w:r>
        <w:rPr>
          <w:rFonts w:hint="eastAsia" w:ascii="Times New Roman" w:hAnsi="Times New Roman" w:eastAsia="仿宋_GB2312" w:cs="Times New Roman"/>
          <w:sz w:val="32"/>
          <w:szCs w:val="32"/>
          <w:highlight w:val="none"/>
        </w:rPr>
        <w:t>人以内。</w:t>
      </w:r>
    </w:p>
    <w:p w14:paraId="0882C1FD">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二、参与方式</w:t>
      </w:r>
    </w:p>
    <w:p w14:paraId="7A5A6C96">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1"/>
        <w:rPr>
          <w:rFonts w:ascii="Times New Roman" w:hAnsi="Times New Roman" w:eastAsia="楷体" w:cs="Times New Roman"/>
          <w:b w:val="0"/>
          <w:bCs w:val="0"/>
          <w:sz w:val="32"/>
          <w:szCs w:val="32"/>
          <w:highlight w:val="none"/>
        </w:rPr>
      </w:pPr>
      <w:r>
        <w:rPr>
          <w:rFonts w:hint="eastAsia" w:ascii="Times New Roman" w:hAnsi="Times New Roman" w:eastAsia="楷体" w:cs="Times New Roman"/>
          <w:b w:val="0"/>
          <w:bCs w:val="0"/>
          <w:sz w:val="32"/>
          <w:szCs w:val="32"/>
          <w:highlight w:val="none"/>
        </w:rPr>
        <w:t>（一）作品推荐</w:t>
      </w:r>
    </w:p>
    <w:p w14:paraId="1EAA44D9">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个人（团队）自荐。</w:t>
      </w:r>
      <w:r>
        <w:rPr>
          <w:rFonts w:hint="eastAsia" w:ascii="Times New Roman" w:hAnsi="Times New Roman" w:eastAsia="仿宋_GB2312" w:cs="Times New Roman"/>
          <w:sz w:val="32"/>
          <w:szCs w:val="32"/>
          <w:highlight w:val="none"/>
        </w:rPr>
        <w:t>每人（组）可按要求自主申报每类作品</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件，并统一参加初选。经专家遴选后进入复选环节。作品完成网上提交即视为成功参与。</w:t>
      </w:r>
    </w:p>
    <w:p w14:paraId="052F204B">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教育部直属高校及部省合建高校推荐。</w:t>
      </w:r>
      <w:r>
        <w:rPr>
          <w:rFonts w:hint="eastAsia" w:ascii="Times New Roman" w:hAnsi="Times New Roman" w:eastAsia="仿宋_GB2312" w:cs="Times New Roman"/>
          <w:sz w:val="32"/>
          <w:szCs w:val="32"/>
          <w:highlight w:val="none"/>
        </w:rPr>
        <w:t>每校可推荐每类作品</w:t>
      </w:r>
      <w:r>
        <w:rPr>
          <w:rFonts w:ascii="Times New Roman" w:hAnsi="Times New Roman" w:eastAsia="仿宋_GB2312" w:cs="Times New Roman"/>
          <w:sz w:val="32"/>
          <w:szCs w:val="32"/>
          <w:highlight w:val="none"/>
        </w:rPr>
        <w:t>8</w:t>
      </w:r>
      <w:r>
        <w:rPr>
          <w:rFonts w:hint="eastAsia" w:ascii="Times New Roman" w:hAnsi="Times New Roman" w:eastAsia="仿宋_GB2312" w:cs="Times New Roman"/>
          <w:sz w:val="32"/>
          <w:szCs w:val="32"/>
          <w:highlight w:val="none"/>
        </w:rPr>
        <w:t>件，所推荐作品直接进入复选环节。</w:t>
      </w:r>
    </w:p>
    <w:p w14:paraId="0A53BF27">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省级教育</w:t>
      </w:r>
      <w:r>
        <w:rPr>
          <w:rFonts w:hint="eastAsia" w:ascii="Times New Roman" w:hAnsi="Times New Roman" w:eastAsia="仿宋_GB2312" w:cs="Times New Roman"/>
          <w:b/>
          <w:bCs/>
          <w:sz w:val="32"/>
          <w:szCs w:val="32"/>
          <w:highlight w:val="none"/>
          <w:lang w:val="en-US" w:eastAsia="zh-CN"/>
        </w:rPr>
        <w:t>行政</w:t>
      </w:r>
      <w:r>
        <w:rPr>
          <w:rFonts w:hint="eastAsia" w:ascii="Times New Roman" w:hAnsi="Times New Roman" w:eastAsia="仿宋_GB2312" w:cs="Times New Roman"/>
          <w:b/>
          <w:bCs/>
          <w:sz w:val="32"/>
          <w:szCs w:val="32"/>
          <w:highlight w:val="none"/>
        </w:rPr>
        <w:t>部门推荐。</w:t>
      </w:r>
      <w:r>
        <w:rPr>
          <w:rFonts w:hint="eastAsia" w:ascii="Times New Roman" w:hAnsi="Times New Roman" w:eastAsia="仿宋_GB2312" w:cs="Times New Roman"/>
          <w:sz w:val="32"/>
          <w:szCs w:val="32"/>
          <w:highlight w:val="none"/>
        </w:rPr>
        <w:t>属地普通高等学校数（除教育部直属高校及部省合建高校外，但含其他部委属高校）超过</w:t>
      </w:r>
      <w:r>
        <w:rPr>
          <w:rFonts w:ascii="Times New Roman" w:hAnsi="Times New Roman" w:eastAsia="仿宋_GB2312" w:cs="Times New Roman"/>
          <w:sz w:val="32"/>
          <w:szCs w:val="32"/>
          <w:highlight w:val="none"/>
        </w:rPr>
        <w:t>70</w:t>
      </w:r>
      <w:r>
        <w:rPr>
          <w:rFonts w:hint="eastAsia" w:ascii="Times New Roman" w:hAnsi="Times New Roman" w:eastAsia="仿宋_GB2312" w:cs="Times New Roman"/>
          <w:sz w:val="32"/>
          <w:szCs w:val="32"/>
          <w:highlight w:val="none"/>
        </w:rPr>
        <w:t>所的各省（区、市）教育</w:t>
      </w:r>
      <w:r>
        <w:rPr>
          <w:rFonts w:hint="eastAsia" w:ascii="Times New Roman" w:hAnsi="Times New Roman" w:eastAsia="仿宋_GB2312" w:cs="Times New Roman"/>
          <w:sz w:val="32"/>
          <w:szCs w:val="32"/>
          <w:highlight w:val="none"/>
          <w:lang w:val="en-US" w:eastAsia="zh-CN"/>
        </w:rPr>
        <w:t>行政</w:t>
      </w:r>
      <w:r>
        <w:rPr>
          <w:rFonts w:hint="eastAsia" w:ascii="Times New Roman" w:hAnsi="Times New Roman" w:eastAsia="仿宋_GB2312" w:cs="Times New Roman"/>
          <w:sz w:val="32"/>
          <w:szCs w:val="32"/>
          <w:highlight w:val="none"/>
        </w:rPr>
        <w:t>部门，可推荐每类作品40件；属地普通高等学校数在</w:t>
      </w:r>
      <w:r>
        <w:rPr>
          <w:rFonts w:ascii="Times New Roman" w:hAnsi="Times New Roman" w:eastAsia="仿宋_GB2312" w:cs="Times New Roman"/>
          <w:sz w:val="32"/>
          <w:szCs w:val="32"/>
          <w:highlight w:val="none"/>
        </w:rPr>
        <w:t>70</w:t>
      </w:r>
      <w:r>
        <w:rPr>
          <w:rFonts w:hint="eastAsia" w:ascii="Times New Roman" w:hAnsi="Times New Roman" w:eastAsia="仿宋_GB2312" w:cs="Times New Roman"/>
          <w:sz w:val="32"/>
          <w:szCs w:val="32"/>
          <w:highlight w:val="none"/>
        </w:rPr>
        <w:t>所及以下的各省（区、市）教育</w:t>
      </w:r>
      <w:r>
        <w:rPr>
          <w:rFonts w:hint="eastAsia" w:ascii="Times New Roman" w:hAnsi="Times New Roman" w:eastAsia="仿宋_GB2312" w:cs="Times New Roman"/>
          <w:sz w:val="32"/>
          <w:szCs w:val="32"/>
          <w:highlight w:val="none"/>
          <w:lang w:val="en-US" w:eastAsia="zh-CN"/>
        </w:rPr>
        <w:t>行政</w:t>
      </w:r>
      <w:r>
        <w:rPr>
          <w:rFonts w:hint="eastAsia" w:ascii="Times New Roman" w:hAnsi="Times New Roman" w:eastAsia="仿宋_GB2312" w:cs="Times New Roman"/>
          <w:sz w:val="32"/>
          <w:szCs w:val="32"/>
          <w:highlight w:val="none"/>
        </w:rPr>
        <w:t>部门，可推荐每类作品25件。推荐作品直接进入复选环节。</w:t>
      </w:r>
    </w:p>
    <w:p w14:paraId="5FF1739E">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rPr>
        <w:t>同一作品仅可通过以上</w:t>
      </w:r>
      <w:r>
        <w:rPr>
          <w:rFonts w:ascii="Times New Roman" w:hAnsi="Times New Roman" w:eastAsia="仿宋_GB2312" w:cs="Times New Roman"/>
          <w:b/>
          <w:bCs/>
          <w:sz w:val="32"/>
          <w:szCs w:val="32"/>
          <w:highlight w:val="none"/>
        </w:rPr>
        <w:t>三</w:t>
      </w:r>
      <w:r>
        <w:rPr>
          <w:rFonts w:hint="eastAsia" w:ascii="Times New Roman" w:hAnsi="Times New Roman" w:eastAsia="仿宋_GB2312" w:cs="Times New Roman"/>
          <w:b/>
          <w:bCs/>
          <w:sz w:val="32"/>
          <w:szCs w:val="32"/>
          <w:highlight w:val="none"/>
        </w:rPr>
        <w:t>种方式之一参与活动，重复推荐或重复提交的视为放弃参与资格。</w:t>
      </w:r>
    </w:p>
    <w:p w14:paraId="245AD74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1"/>
        <w:rPr>
          <w:rFonts w:ascii="Times New Roman" w:hAnsi="Times New Roman" w:eastAsia="楷体" w:cs="Times New Roman"/>
          <w:b w:val="0"/>
          <w:bCs w:val="0"/>
          <w:sz w:val="32"/>
          <w:szCs w:val="32"/>
          <w:highlight w:val="none"/>
        </w:rPr>
      </w:pPr>
      <w:r>
        <w:rPr>
          <w:rFonts w:hint="eastAsia" w:ascii="Times New Roman" w:hAnsi="Times New Roman" w:eastAsia="楷体" w:cs="Times New Roman"/>
          <w:b w:val="0"/>
          <w:bCs w:val="0"/>
          <w:sz w:val="32"/>
          <w:szCs w:val="32"/>
          <w:highlight w:val="none"/>
        </w:rPr>
        <w:t>（二）作品提交</w:t>
      </w:r>
    </w:p>
    <w:p w14:paraId="0490FFD3">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提交人需在活动官网按要求填写信息、选择对应的推荐方式，并上传作品。作品须承诺版权。</w:t>
      </w:r>
    </w:p>
    <w:p w14:paraId="2D13CC23">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省级教育</w:t>
      </w:r>
      <w:r>
        <w:rPr>
          <w:rFonts w:hint="eastAsia" w:ascii="Times New Roman" w:hAnsi="Times New Roman" w:eastAsia="仿宋_GB2312" w:cs="Times New Roman"/>
          <w:sz w:val="32"/>
          <w:szCs w:val="32"/>
          <w:highlight w:val="none"/>
          <w:lang w:eastAsia="zh-CN"/>
        </w:rPr>
        <w:t>行政部门</w:t>
      </w:r>
      <w:r>
        <w:rPr>
          <w:rFonts w:hint="eastAsia" w:ascii="Times New Roman" w:hAnsi="Times New Roman" w:eastAsia="仿宋_GB2312" w:cs="Times New Roman"/>
          <w:sz w:val="32"/>
          <w:szCs w:val="32"/>
          <w:highlight w:val="none"/>
        </w:rPr>
        <w:t>、教育部直属高校及部省合建高校推荐的作品，以省（区、市）/高校为单位汇总信息后填写《第八届全国高校网络教育优秀作品推选展示活动征集汇总表》，加盖推荐单位公章，并将Word版及盖章扫描版打包发送至邮箱</w:t>
      </w:r>
      <w:r>
        <w:rPr>
          <w:rFonts w:ascii="Times New Roman" w:hAnsi="Times New Roman" w:eastAsia="仿宋_GB2312" w:cs="Times New Roman"/>
          <w:sz w:val="32"/>
          <w:szCs w:val="32"/>
          <w:highlight w:val="none"/>
        </w:rPr>
        <w:t>wljyyxzp@163</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com</w:t>
      </w:r>
      <w:r>
        <w:rPr>
          <w:rFonts w:hint="eastAsia" w:ascii="Times New Roman" w:hAnsi="Times New Roman" w:eastAsia="仿宋_GB2312" w:cs="Times New Roman"/>
          <w:sz w:val="32"/>
          <w:szCs w:val="32"/>
          <w:highlight w:val="none"/>
        </w:rPr>
        <w:t>（作品请勿发送至邮箱）。</w:t>
      </w:r>
    </w:p>
    <w:p w14:paraId="79701F4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作者可提供必要的佐证作品影响力的辅助材料（包括转发及引用率、领导批示、成果鉴定、专家推荐信等），并由作者所在高校负责网络文化建设管理相关部门审核盖章。材料严禁作假，一经发现取消参与资格，并通报相关学校党委。同一作品只能参加全国大学生网络文化节、全国高校网络教育优秀作品推选展示活动其中一项，以著作权归属确认其作品的教师（个人</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团体）或学生（个人</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团体）属性，重复提交的作品或著作权认定不清的作品，将取消参与资格。</w:t>
      </w:r>
    </w:p>
    <w:p w14:paraId="2FD07F9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作品提交后，作品名称与作者姓名均不予以修改。高校与省级教育</w:t>
      </w:r>
      <w:r>
        <w:rPr>
          <w:rFonts w:hint="eastAsia" w:ascii="Times New Roman" w:hAnsi="Times New Roman" w:eastAsia="仿宋_GB2312" w:cs="Times New Roman"/>
          <w:sz w:val="32"/>
          <w:szCs w:val="32"/>
          <w:highlight w:val="none"/>
          <w:lang w:eastAsia="zh-CN"/>
        </w:rPr>
        <w:t>行政部门</w:t>
      </w:r>
      <w:r>
        <w:rPr>
          <w:rFonts w:hint="eastAsia" w:ascii="Times New Roman" w:hAnsi="Times New Roman" w:eastAsia="仿宋_GB2312" w:cs="Times New Roman"/>
          <w:sz w:val="32"/>
          <w:szCs w:val="32"/>
          <w:highlight w:val="none"/>
        </w:rPr>
        <w:t>推荐的作品名称与作者姓名须与汇总表上信息一致。作品提交和材料报送截止时间为</w:t>
      </w:r>
      <w:r>
        <w:rPr>
          <w:rFonts w:ascii="Times New Roman" w:hAnsi="Times New Roman" w:eastAsia="仿宋_GB2312" w:cs="Times New Roman"/>
          <w:sz w:val="32"/>
          <w:szCs w:val="32"/>
          <w:highlight w:val="none"/>
        </w:rPr>
        <w:t>2025</w:t>
      </w:r>
      <w:r>
        <w:rPr>
          <w:rFonts w:hint="eastAsia" w:ascii="Times New Roman" w:hAnsi="Times New Roman" w:eastAsia="仿宋_GB2312" w:cs="Times New Roman"/>
          <w:sz w:val="32"/>
          <w:szCs w:val="32"/>
          <w:highlight w:val="none"/>
        </w:rPr>
        <w:t>年10月15日，以电子邮件接收时间为准。</w:t>
      </w:r>
    </w:p>
    <w:p w14:paraId="51107F14">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00"/>
        <w:textAlignment w:val="auto"/>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三、作品网络传播</w:t>
      </w:r>
    </w:p>
    <w:p w14:paraId="679E68D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为充分发挥优质网络作品传播力和影响力，</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可将作品</w:t>
      </w:r>
      <w:r>
        <w:rPr>
          <w:rFonts w:ascii="Times New Roman" w:hAnsi="Times New Roman" w:eastAsia="仿宋_GB2312" w:cs="Times New Roman"/>
          <w:color w:val="000000" w:themeColor="text1"/>
          <w:sz w:val="32"/>
          <w:szCs w:val="32"/>
          <w:highlight w:val="none"/>
          <w14:textFill>
            <w14:solidFill>
              <w14:schemeClr w14:val="tx1"/>
            </w14:solidFill>
          </w14:textFill>
        </w:rPr>
        <w:t>上传至抖音、</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哔哩哔哩、</w:t>
      </w:r>
      <w:r>
        <w:rPr>
          <w:rFonts w:ascii="Times New Roman" w:hAnsi="Times New Roman" w:eastAsia="仿宋_GB2312" w:cs="Times New Roman"/>
          <w:color w:val="000000" w:themeColor="text1"/>
          <w:sz w:val="32"/>
          <w:szCs w:val="32"/>
          <w:highlight w:val="none"/>
          <w14:textFill>
            <w14:solidFill>
              <w14:schemeClr w14:val="tx1"/>
            </w14:solidFill>
          </w14:textFill>
        </w:rPr>
        <w:t>微博、</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微信公众号、视频号、</w:t>
      </w:r>
      <w:r>
        <w:rPr>
          <w:rFonts w:ascii="Times New Roman" w:hAnsi="Times New Roman" w:eastAsia="仿宋_GB2312" w:cs="Times New Roman"/>
          <w:color w:val="000000" w:themeColor="text1"/>
          <w:sz w:val="32"/>
          <w:szCs w:val="32"/>
          <w:highlight w:val="none"/>
          <w14:textFill>
            <w14:solidFill>
              <w14:schemeClr w14:val="tx1"/>
            </w14:solidFill>
          </w14:textFill>
        </w:rPr>
        <w:t>小红书等新媒体平台</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，上传至</w:t>
      </w:r>
      <w:r>
        <w:rPr>
          <w:rFonts w:hint="eastAsia" w:ascii="Times New Roman" w:hAnsi="Times New Roman" w:eastAsia="仿宋_GB2312" w:cs="Times New Roman"/>
          <w:sz w:val="32"/>
          <w:szCs w:val="32"/>
          <w:highlight w:val="none"/>
        </w:rPr>
        <w:t>抖音或哔哩哔哩的作品需</w:t>
      </w:r>
      <w:r>
        <w:rPr>
          <w:rFonts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“校园好网民”新媒体</w:t>
      </w:r>
      <w:r>
        <w:rPr>
          <w:rFonts w:ascii="Times New Roman" w:hAnsi="Times New Roman" w:eastAsia="仿宋_GB2312" w:cs="Times New Roman"/>
          <w:color w:val="000000" w:themeColor="text1"/>
          <w:sz w:val="32"/>
          <w:szCs w:val="32"/>
          <w:highlight w:val="none"/>
          <w14:textFill>
            <w14:solidFill>
              <w14:schemeClr w14:val="tx1"/>
            </w14:solidFill>
          </w14:textFill>
        </w:rPr>
        <w:t>账号</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，参加</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高校网络教育优秀作品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话题展示，承办单位和新媒体支持单位将择优进行热榜发布和流量支持</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14:paraId="001CD75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四、联系人及联系方式</w:t>
      </w:r>
    </w:p>
    <w:p w14:paraId="75D476C4">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全国高校思想政治工作网联系人：</w:t>
      </w:r>
    </w:p>
    <w:p w14:paraId="5225C7A4">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张振香</w:t>
      </w:r>
      <w:r>
        <w:rPr>
          <w:rFonts w:ascii="Times New Roman" w:hAnsi="Times New Roman" w:eastAsia="仿宋_GB2312" w:cs="Times New Roman"/>
          <w:sz w:val="32"/>
          <w:szCs w:val="32"/>
          <w:highlight w:val="none"/>
        </w:rPr>
        <w:t xml:space="preserve"> 010-56803657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易展鹏</w:t>
      </w:r>
      <w:r>
        <w:rPr>
          <w:rFonts w:ascii="Times New Roman" w:hAnsi="Times New Roman" w:eastAsia="仿宋_GB2312" w:cs="Times New Roman"/>
          <w:sz w:val="32"/>
          <w:szCs w:val="32"/>
          <w:highlight w:val="none"/>
        </w:rPr>
        <w:t xml:space="preserve"> 010-56803685</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邮箱：</w:t>
      </w:r>
      <w:r>
        <w:rPr>
          <w:rFonts w:ascii="Times New Roman" w:hAnsi="Times New Roman" w:eastAsia="仿宋_GB2312" w:cs="Times New Roman"/>
          <w:sz w:val="32"/>
          <w:szCs w:val="32"/>
          <w:highlight w:val="none"/>
        </w:rPr>
        <w:t>wljyyxzp@163.com</w:t>
      </w:r>
      <w:r>
        <w:rPr>
          <w:rFonts w:hint="eastAsia" w:ascii="Times New Roman" w:hAnsi="Times New Roman" w:eastAsia="仿宋_GB2312" w:cs="Times New Roman"/>
          <w:sz w:val="32"/>
          <w:szCs w:val="32"/>
          <w:highlight w:val="none"/>
          <w:lang w:eastAsia="zh-CN"/>
        </w:rPr>
        <w:t>。</w:t>
      </w:r>
    </w:p>
    <w:p w14:paraId="3AE93735">
      <w:pPr>
        <w:keepNext w:val="0"/>
        <w:keepLines w:val="0"/>
        <w:pageBreakBefore w:val="0"/>
        <w:widowControl w:val="0"/>
        <w:kinsoku/>
        <w:topLinePunct w:val="0"/>
        <w:autoSpaceDE/>
        <w:autoSpaceDN/>
        <w:bidi w:val="0"/>
        <w:spacing w:line="600" w:lineRule="exact"/>
        <w:ind w:firstLine="640" w:firstLineChars="200"/>
        <w:textAlignment w:val="auto"/>
        <w:rPr>
          <w:rFonts w:ascii="Times New Roman" w:hAnsi="Times New Roman" w:eastAsia="仿宋_GB2312" w:cs="Times New Roman"/>
          <w:sz w:val="32"/>
          <w:szCs w:val="32"/>
          <w:highlight w:val="none"/>
        </w:rPr>
      </w:pPr>
    </w:p>
    <w:p w14:paraId="3D574394">
      <w:pPr>
        <w:keepNext w:val="0"/>
        <w:keepLines w:val="0"/>
        <w:pageBreakBefore w:val="0"/>
        <w:widowControl w:val="0"/>
        <w:kinsoku/>
        <w:topLinePunct w:val="0"/>
        <w:autoSpaceDE/>
        <w:autoSpaceDN/>
        <w:bidi w:val="0"/>
        <w:spacing w:line="600" w:lineRule="exact"/>
        <w:ind w:firstLine="420"/>
        <w:textAlignment w:val="auto"/>
        <w:rPr>
          <w:rFonts w:ascii="Times New Roman" w:hAnsi="Times New Roman" w:eastAsia="宋体" w:cs="Times New Roman"/>
          <w:highlight w:val="none"/>
        </w:rPr>
        <w:sectPr>
          <w:footerReference r:id="rId3" w:type="default"/>
          <w:pgSz w:w="11906" w:h="16838"/>
          <w:pgMar w:top="1928" w:right="1800" w:bottom="1814" w:left="1800" w:header="851" w:footer="1531" w:gutter="0"/>
          <w:pgNumType w:fmt="decimal" w:start="5"/>
          <w:cols w:space="425" w:num="1"/>
          <w:docGrid w:type="lines" w:linePitch="312" w:charSpace="0"/>
        </w:sectPr>
      </w:pPr>
    </w:p>
    <w:p w14:paraId="43BD60EF">
      <w:pPr>
        <w:keepNext w:val="0"/>
        <w:keepLines w:val="0"/>
        <w:pageBreakBefore w:val="0"/>
        <w:widowControl w:val="0"/>
        <w:kinsoku/>
        <w:topLinePunct w:val="0"/>
        <w:autoSpaceDE/>
        <w:autoSpaceDN/>
        <w:bidi w:val="0"/>
        <w:spacing w:line="560" w:lineRule="exact"/>
        <w:jc w:val="center"/>
        <w:textAlignment w:val="auto"/>
        <w:outlineLvl w:val="2"/>
        <w:rPr>
          <w:rFonts w:ascii="Times New Roman" w:hAnsi="Times New Roman" w:eastAsia="方正小标宋简体" w:cs="Times New Roman"/>
          <w:kern w:val="0"/>
          <w:sz w:val="36"/>
          <w:szCs w:val="36"/>
          <w:highlight w:val="none"/>
        </w:rPr>
      </w:pPr>
      <w:r>
        <w:rPr>
          <w:rFonts w:hint="eastAsia" w:ascii="Times New Roman" w:hAnsi="Times New Roman" w:eastAsia="方正小标宋简体" w:cs="Times New Roman"/>
          <w:kern w:val="0"/>
          <w:sz w:val="36"/>
          <w:szCs w:val="36"/>
          <w:highlight w:val="none"/>
        </w:rPr>
        <w:t>第八届全国高校网络教育优秀作品推选展示活动</w:t>
      </w:r>
    </w:p>
    <w:p w14:paraId="5540DE32">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3"/>
      </w:pPr>
      <w:r>
        <w:rPr>
          <w:rFonts w:hint="eastAsia" w:ascii="Times New Roman" w:hAnsi="Times New Roman" w:eastAsia="方正小标宋简体" w:cs="Times New Roman"/>
          <w:kern w:val="0"/>
          <w:sz w:val="36"/>
          <w:szCs w:val="36"/>
          <w:highlight w:val="none"/>
        </w:rPr>
        <w:t>作品征集汇总表</w:t>
      </w:r>
    </w:p>
    <w:tbl>
      <w:tblPr>
        <w:tblStyle w:val="18"/>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658"/>
        <w:gridCol w:w="1418"/>
        <w:gridCol w:w="142"/>
        <w:gridCol w:w="1872"/>
        <w:gridCol w:w="1813"/>
        <w:gridCol w:w="2126"/>
      </w:tblGrid>
      <w:tr w14:paraId="1EF3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tcBorders>
              <w:top w:val="single" w:color="auto" w:sz="4" w:space="0"/>
              <w:left w:val="single" w:color="auto" w:sz="4" w:space="0"/>
              <w:bottom w:val="single" w:color="auto" w:sz="4" w:space="0"/>
              <w:right w:val="single" w:color="auto" w:sz="4" w:space="0"/>
            </w:tcBorders>
            <w:vAlign w:val="center"/>
          </w:tcPr>
          <w:p w14:paraId="0B00656A">
            <w:pPr>
              <w:keepNext w:val="0"/>
              <w:keepLines w:val="0"/>
              <w:pageBreakBefore w:val="0"/>
              <w:widowControl w:val="0"/>
              <w:kinsoku/>
              <w:topLinePunct w:val="0"/>
              <w:autoSpaceDE/>
              <w:autoSpaceDN/>
              <w:bidi w:val="0"/>
              <w:spacing w:line="360" w:lineRule="exact"/>
              <w:jc w:val="left"/>
              <w:textAlignment w:val="auto"/>
              <w:rPr>
                <w:rFonts w:ascii="Times New Roman" w:hAnsi="Times New Roman" w:cs="Times New Roman"/>
                <w:highlight w:val="none"/>
              </w:rPr>
            </w:pPr>
            <w:r>
              <w:rPr>
                <w:rFonts w:ascii="Times New Roman" w:hAnsi="Times New Roman" w:cs="Times New Roman"/>
                <w:highlight w:val="none"/>
              </w:rPr>
              <w:t>推荐单位</w:t>
            </w:r>
          </w:p>
        </w:tc>
        <w:tc>
          <w:tcPr>
            <w:tcW w:w="2081" w:type="dxa"/>
            <w:gridSpan w:val="4"/>
            <w:tcBorders>
              <w:top w:val="single" w:color="auto" w:sz="4" w:space="0"/>
              <w:left w:val="single" w:color="auto" w:sz="4" w:space="0"/>
              <w:bottom w:val="single" w:color="auto" w:sz="4" w:space="0"/>
              <w:right w:val="single" w:color="auto" w:sz="4" w:space="0"/>
            </w:tcBorders>
            <w:vAlign w:val="center"/>
          </w:tcPr>
          <w:p w14:paraId="2700CFA4">
            <w:pPr>
              <w:keepNext w:val="0"/>
              <w:keepLines w:val="0"/>
              <w:pageBreakBefore w:val="0"/>
              <w:widowControl w:val="0"/>
              <w:kinsoku/>
              <w:topLinePunct w:val="0"/>
              <w:autoSpaceDE/>
              <w:autoSpaceDN/>
              <w:bidi w:val="0"/>
              <w:spacing w:line="360" w:lineRule="exact"/>
              <w:jc w:val="left"/>
              <w:textAlignment w:val="auto"/>
              <w:rPr>
                <w:rFonts w:ascii="Times New Roman" w:hAnsi="Times New Roman" w:cs="Times New Roman"/>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9FEB754">
            <w:pPr>
              <w:keepNext w:val="0"/>
              <w:keepLines w:val="0"/>
              <w:pageBreakBefore w:val="0"/>
              <w:widowControl w:val="0"/>
              <w:kinsoku/>
              <w:topLinePunct w:val="0"/>
              <w:autoSpaceDE/>
              <w:autoSpaceDN/>
              <w:bidi w:val="0"/>
              <w:spacing w:line="360" w:lineRule="exact"/>
              <w:jc w:val="left"/>
              <w:textAlignment w:val="auto"/>
              <w:rPr>
                <w:rFonts w:ascii="Times New Roman" w:hAnsi="Times New Roman" w:cs="Times New Roman"/>
                <w:highlight w:val="none"/>
              </w:rPr>
            </w:pPr>
            <w:r>
              <w:rPr>
                <w:rFonts w:ascii="Times New Roman" w:hAnsi="Times New Roman" w:cs="Times New Roman"/>
                <w:highlight w:val="none"/>
              </w:rPr>
              <w:t>推荐类型</w:t>
            </w:r>
          </w:p>
        </w:tc>
        <w:tc>
          <w:tcPr>
            <w:tcW w:w="5953" w:type="dxa"/>
            <w:gridSpan w:val="4"/>
            <w:tcBorders>
              <w:top w:val="single" w:color="auto" w:sz="4" w:space="0"/>
              <w:left w:val="single" w:color="auto" w:sz="4" w:space="0"/>
              <w:bottom w:val="single" w:color="auto" w:sz="4" w:space="0"/>
              <w:right w:val="single" w:color="auto" w:sz="4" w:space="0"/>
            </w:tcBorders>
            <w:vAlign w:val="center"/>
          </w:tcPr>
          <w:p w14:paraId="203AC13B">
            <w:pPr>
              <w:keepNext w:val="0"/>
              <w:keepLines w:val="0"/>
              <w:pageBreakBefore w:val="0"/>
              <w:widowControl w:val="0"/>
              <w:kinsoku/>
              <w:topLinePunct w:val="0"/>
              <w:autoSpaceDE/>
              <w:autoSpaceDN/>
              <w:bidi w:val="0"/>
              <w:spacing w:line="360" w:lineRule="exact"/>
              <w:jc w:val="left"/>
              <w:textAlignment w:val="auto"/>
              <w:rPr>
                <w:rFonts w:ascii="Times New Roman" w:hAnsi="Times New Roman" w:cs="Times New Roman"/>
                <w:kern w:val="0"/>
                <w:szCs w:val="28"/>
                <w:highlight w:val="none"/>
              </w:rPr>
            </w:pPr>
            <w:r>
              <w:rPr>
                <w:rFonts w:hint="eastAsia" w:ascii="Times New Roman" w:hAnsi="Times New Roman" w:cs="Times New Roman"/>
                <w:kern w:val="0"/>
                <w:highlight w:val="none"/>
              </w:rPr>
              <w:sym w:font="Wingdings" w:char="00A8"/>
            </w:r>
            <w:r>
              <w:rPr>
                <w:rFonts w:hint="eastAsia" w:ascii="Times New Roman" w:hAnsi="Times New Roman" w:cs="Times New Roman"/>
                <w:kern w:val="0"/>
                <w:szCs w:val="28"/>
                <w:highlight w:val="none"/>
              </w:rPr>
              <w:t>教育部</w:t>
            </w:r>
            <w:r>
              <w:rPr>
                <w:rFonts w:ascii="Times New Roman" w:hAnsi="Times New Roman" w:cs="Times New Roman"/>
                <w:kern w:val="0"/>
                <w:szCs w:val="28"/>
                <w:highlight w:val="none"/>
              </w:rPr>
              <w:t>直属高校及部省合建高校推荐</w:t>
            </w:r>
          </w:p>
          <w:p w14:paraId="52016BCA">
            <w:pPr>
              <w:keepNext w:val="0"/>
              <w:keepLines w:val="0"/>
              <w:pageBreakBefore w:val="0"/>
              <w:widowControl w:val="0"/>
              <w:kinsoku/>
              <w:topLinePunct w:val="0"/>
              <w:autoSpaceDE/>
              <w:autoSpaceDN/>
              <w:bidi w:val="0"/>
              <w:spacing w:line="360" w:lineRule="exact"/>
              <w:jc w:val="left"/>
              <w:textAlignment w:val="auto"/>
              <w:rPr>
                <w:rFonts w:ascii="Times New Roman" w:hAnsi="Times New Roman" w:cs="Times New Roman"/>
                <w:kern w:val="0"/>
                <w:szCs w:val="28"/>
                <w:highlight w:val="none"/>
              </w:rPr>
            </w:pPr>
            <w:r>
              <w:rPr>
                <w:rFonts w:hint="eastAsia" w:ascii="Times New Roman" w:hAnsi="Times New Roman" w:cs="Times New Roman"/>
                <w:kern w:val="0"/>
                <w:highlight w:val="none"/>
              </w:rPr>
              <w:sym w:font="Wingdings" w:char="00A8"/>
            </w:r>
            <w:r>
              <w:rPr>
                <w:rFonts w:ascii="Times New Roman" w:hAnsi="Times New Roman" w:cs="Times New Roman"/>
                <w:kern w:val="0"/>
                <w:szCs w:val="28"/>
                <w:highlight w:val="none"/>
              </w:rPr>
              <w:t>省级教育</w:t>
            </w:r>
            <w:r>
              <w:rPr>
                <w:rFonts w:hint="eastAsia" w:ascii="Times New Roman" w:hAnsi="Times New Roman" w:cs="Times New Roman"/>
                <w:kern w:val="0"/>
                <w:szCs w:val="28"/>
                <w:highlight w:val="none"/>
                <w:lang w:eastAsia="zh-CN"/>
              </w:rPr>
              <w:t>行政部门</w:t>
            </w:r>
            <w:r>
              <w:rPr>
                <w:rFonts w:ascii="Times New Roman" w:hAnsi="Times New Roman" w:cs="Times New Roman"/>
                <w:kern w:val="0"/>
                <w:szCs w:val="28"/>
                <w:highlight w:val="none"/>
              </w:rPr>
              <w:t>推荐</w:t>
            </w:r>
          </w:p>
        </w:tc>
      </w:tr>
      <w:tr w14:paraId="1B5B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14:paraId="41332285">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推荐单位</w:t>
            </w:r>
          </w:p>
          <w:p w14:paraId="1987FE85">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联系人</w:t>
            </w:r>
          </w:p>
        </w:tc>
        <w:tc>
          <w:tcPr>
            <w:tcW w:w="1423" w:type="dxa"/>
            <w:gridSpan w:val="3"/>
          </w:tcPr>
          <w:p w14:paraId="2052ECE1">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姓    名</w:t>
            </w:r>
          </w:p>
        </w:tc>
        <w:tc>
          <w:tcPr>
            <w:tcW w:w="2218" w:type="dxa"/>
            <w:gridSpan w:val="3"/>
          </w:tcPr>
          <w:p w14:paraId="7F86B550">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highlight w:val="none"/>
              </w:rPr>
            </w:pPr>
          </w:p>
        </w:tc>
        <w:tc>
          <w:tcPr>
            <w:tcW w:w="1872" w:type="dxa"/>
          </w:tcPr>
          <w:p w14:paraId="6F9DCC27">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hint="eastAsia" w:ascii="Times New Roman" w:hAnsi="Times New Roman" w:cs="Times New Roman"/>
                <w:highlight w:val="none"/>
              </w:rPr>
              <w:t>工作单位</w:t>
            </w:r>
          </w:p>
        </w:tc>
        <w:tc>
          <w:tcPr>
            <w:tcW w:w="3939" w:type="dxa"/>
            <w:gridSpan w:val="2"/>
          </w:tcPr>
          <w:p w14:paraId="1082A77A">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highlight w:val="none"/>
              </w:rPr>
            </w:pPr>
          </w:p>
        </w:tc>
      </w:tr>
      <w:tr w14:paraId="6CE2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14:paraId="3DEE2B73">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423" w:type="dxa"/>
            <w:gridSpan w:val="3"/>
            <w:vAlign w:val="center"/>
          </w:tcPr>
          <w:p w14:paraId="32B2BC3A">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hint="eastAsia" w:ascii="Times New Roman" w:hAnsi="Times New Roman" w:cs="Times New Roman"/>
                <w:highlight w:val="none"/>
              </w:rPr>
              <w:t>手 机 号</w:t>
            </w:r>
          </w:p>
        </w:tc>
        <w:tc>
          <w:tcPr>
            <w:tcW w:w="2218" w:type="dxa"/>
            <w:gridSpan w:val="3"/>
            <w:vAlign w:val="center"/>
          </w:tcPr>
          <w:p w14:paraId="586F8510">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highlight w:val="none"/>
              </w:rPr>
            </w:pPr>
          </w:p>
        </w:tc>
        <w:tc>
          <w:tcPr>
            <w:tcW w:w="1872" w:type="dxa"/>
            <w:vAlign w:val="center"/>
          </w:tcPr>
          <w:p w14:paraId="4C55788E">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hint="eastAsia" w:ascii="Times New Roman" w:hAnsi="Times New Roman" w:cs="Times New Roman"/>
                <w:kern w:val="0"/>
                <w:highlight w:val="none"/>
              </w:rPr>
              <w:t>职    务</w:t>
            </w:r>
          </w:p>
        </w:tc>
        <w:tc>
          <w:tcPr>
            <w:tcW w:w="3939" w:type="dxa"/>
            <w:gridSpan w:val="2"/>
          </w:tcPr>
          <w:p w14:paraId="2952BC8B">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highlight w:val="none"/>
              </w:rPr>
            </w:pPr>
          </w:p>
        </w:tc>
      </w:tr>
      <w:tr w14:paraId="0BE6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14:paraId="4E5E9449">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423" w:type="dxa"/>
            <w:gridSpan w:val="3"/>
            <w:vAlign w:val="center"/>
          </w:tcPr>
          <w:p w14:paraId="276A57CB">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kern w:val="0"/>
                <w:highlight w:val="none"/>
              </w:rPr>
            </w:pPr>
            <w:r>
              <w:rPr>
                <w:rFonts w:ascii="Times New Roman" w:hAnsi="Times New Roman" w:cs="Times New Roman"/>
                <w:kern w:val="0"/>
                <w:highlight w:val="none"/>
              </w:rPr>
              <w:t>通讯地址</w:t>
            </w:r>
          </w:p>
        </w:tc>
        <w:tc>
          <w:tcPr>
            <w:tcW w:w="2218" w:type="dxa"/>
            <w:gridSpan w:val="3"/>
            <w:vAlign w:val="center"/>
          </w:tcPr>
          <w:p w14:paraId="089553F3">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highlight w:val="none"/>
              </w:rPr>
            </w:pPr>
          </w:p>
        </w:tc>
        <w:tc>
          <w:tcPr>
            <w:tcW w:w="1872" w:type="dxa"/>
            <w:vAlign w:val="center"/>
          </w:tcPr>
          <w:p w14:paraId="69C7B001">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hint="eastAsia" w:ascii="Times New Roman" w:hAnsi="Times New Roman" w:cs="Times New Roman"/>
                <w:highlight w:val="none"/>
              </w:rPr>
              <w:t>电子邮箱</w:t>
            </w:r>
          </w:p>
        </w:tc>
        <w:tc>
          <w:tcPr>
            <w:tcW w:w="3939" w:type="dxa"/>
            <w:gridSpan w:val="2"/>
          </w:tcPr>
          <w:p w14:paraId="5800B078">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highlight w:val="none"/>
              </w:rPr>
            </w:pPr>
          </w:p>
        </w:tc>
      </w:tr>
      <w:tr w14:paraId="621E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68" w:type="dxa"/>
            <w:gridSpan w:val="11"/>
          </w:tcPr>
          <w:p w14:paraId="533419DF">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作品信息</w:t>
            </w:r>
          </w:p>
        </w:tc>
      </w:tr>
      <w:tr w14:paraId="3951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14:paraId="3A620566">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序号</w:t>
            </w:r>
          </w:p>
        </w:tc>
        <w:tc>
          <w:tcPr>
            <w:tcW w:w="1490" w:type="dxa"/>
            <w:gridSpan w:val="3"/>
            <w:tcMar>
              <w:top w:w="0" w:type="dxa"/>
              <w:left w:w="0" w:type="dxa"/>
              <w:bottom w:w="0" w:type="dxa"/>
              <w:right w:w="0" w:type="dxa"/>
            </w:tcMar>
            <w:vAlign w:val="center"/>
          </w:tcPr>
          <w:p w14:paraId="243CA832">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作品类别</w:t>
            </w:r>
          </w:p>
        </w:tc>
        <w:tc>
          <w:tcPr>
            <w:tcW w:w="2597" w:type="dxa"/>
            <w:gridSpan w:val="4"/>
            <w:tcMar>
              <w:top w:w="0" w:type="dxa"/>
              <w:left w:w="0" w:type="dxa"/>
              <w:bottom w:w="0" w:type="dxa"/>
              <w:right w:w="0" w:type="dxa"/>
            </w:tcMar>
            <w:vAlign w:val="center"/>
          </w:tcPr>
          <w:p w14:paraId="40D6BA36">
            <w:pPr>
              <w:keepNext w:val="0"/>
              <w:keepLines w:val="0"/>
              <w:pageBreakBefore w:val="0"/>
              <w:widowControl w:val="0"/>
              <w:kinsoku/>
              <w:topLinePunct w:val="0"/>
              <w:autoSpaceDE/>
              <w:autoSpaceDN/>
              <w:bidi w:val="0"/>
              <w:adjustRightInd w:val="0"/>
              <w:snapToGrid w:val="0"/>
              <w:spacing w:line="400" w:lineRule="exact"/>
              <w:ind w:left="-240" w:leftChars="-100"/>
              <w:jc w:val="center"/>
              <w:textAlignment w:val="auto"/>
              <w:rPr>
                <w:rFonts w:ascii="Times New Roman" w:hAnsi="Times New Roman" w:cs="Times New Roman"/>
                <w:highlight w:val="none"/>
              </w:rPr>
            </w:pPr>
            <w:r>
              <w:rPr>
                <w:rFonts w:ascii="Times New Roman" w:hAnsi="Times New Roman" w:cs="Times New Roman"/>
                <w:highlight w:val="none"/>
              </w:rPr>
              <w:t>作品名称</w:t>
            </w:r>
          </w:p>
        </w:tc>
        <w:tc>
          <w:tcPr>
            <w:tcW w:w="1872" w:type="dxa"/>
            <w:tcMar>
              <w:top w:w="0" w:type="dxa"/>
              <w:left w:w="0" w:type="dxa"/>
              <w:bottom w:w="0" w:type="dxa"/>
              <w:right w:w="0" w:type="dxa"/>
            </w:tcMar>
            <w:vAlign w:val="center"/>
          </w:tcPr>
          <w:p w14:paraId="34E0E6AB">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作者姓名</w:t>
            </w:r>
          </w:p>
        </w:tc>
        <w:tc>
          <w:tcPr>
            <w:tcW w:w="1813" w:type="dxa"/>
            <w:vAlign w:val="center"/>
          </w:tcPr>
          <w:p w14:paraId="761F1795">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hint="eastAsia" w:ascii="Times New Roman" w:hAnsi="Times New Roman" w:cs="Times New Roman"/>
                <w:highlight w:val="none"/>
              </w:rPr>
              <w:t>联系方式</w:t>
            </w:r>
          </w:p>
        </w:tc>
        <w:tc>
          <w:tcPr>
            <w:tcW w:w="2126" w:type="dxa"/>
            <w:tcMar>
              <w:top w:w="0" w:type="dxa"/>
              <w:bottom w:w="0" w:type="dxa"/>
            </w:tcMar>
            <w:vAlign w:val="center"/>
          </w:tcPr>
          <w:p w14:paraId="45B07F91">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学校</w:t>
            </w:r>
          </w:p>
        </w:tc>
      </w:tr>
      <w:tr w14:paraId="06CE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14:paraId="1677B46C">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1</w:t>
            </w:r>
          </w:p>
        </w:tc>
        <w:tc>
          <w:tcPr>
            <w:tcW w:w="1490" w:type="dxa"/>
            <w:gridSpan w:val="3"/>
          </w:tcPr>
          <w:p w14:paraId="03603399">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597" w:type="dxa"/>
            <w:gridSpan w:val="4"/>
          </w:tcPr>
          <w:p w14:paraId="51C85459">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72" w:type="dxa"/>
          </w:tcPr>
          <w:p w14:paraId="172113D4">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13" w:type="dxa"/>
          </w:tcPr>
          <w:p w14:paraId="2C1001CB">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126" w:type="dxa"/>
          </w:tcPr>
          <w:p w14:paraId="37EDC860">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14:paraId="0249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02D5151E">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2</w:t>
            </w:r>
          </w:p>
        </w:tc>
        <w:tc>
          <w:tcPr>
            <w:tcW w:w="1490" w:type="dxa"/>
            <w:gridSpan w:val="3"/>
          </w:tcPr>
          <w:p w14:paraId="73E90B87">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597" w:type="dxa"/>
            <w:gridSpan w:val="4"/>
          </w:tcPr>
          <w:p w14:paraId="6A3E452A">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72" w:type="dxa"/>
          </w:tcPr>
          <w:p w14:paraId="74757B8D">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13" w:type="dxa"/>
          </w:tcPr>
          <w:p w14:paraId="49EBAB2C">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126" w:type="dxa"/>
          </w:tcPr>
          <w:p w14:paraId="0A1291AB">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14:paraId="6E2D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46D63D64">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3</w:t>
            </w:r>
          </w:p>
        </w:tc>
        <w:tc>
          <w:tcPr>
            <w:tcW w:w="1490" w:type="dxa"/>
            <w:gridSpan w:val="3"/>
          </w:tcPr>
          <w:p w14:paraId="20E484A8">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597" w:type="dxa"/>
            <w:gridSpan w:val="4"/>
          </w:tcPr>
          <w:p w14:paraId="1B86B4DC">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72" w:type="dxa"/>
          </w:tcPr>
          <w:p w14:paraId="53C0DA32">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13" w:type="dxa"/>
          </w:tcPr>
          <w:p w14:paraId="0C6D85F0">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126" w:type="dxa"/>
          </w:tcPr>
          <w:p w14:paraId="74AD6C61">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14:paraId="5B2F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244B8DAB">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4</w:t>
            </w:r>
          </w:p>
        </w:tc>
        <w:tc>
          <w:tcPr>
            <w:tcW w:w="1490" w:type="dxa"/>
            <w:gridSpan w:val="3"/>
          </w:tcPr>
          <w:p w14:paraId="528FBDD8">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597" w:type="dxa"/>
            <w:gridSpan w:val="4"/>
          </w:tcPr>
          <w:p w14:paraId="50FA6E8B">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72" w:type="dxa"/>
          </w:tcPr>
          <w:p w14:paraId="5414229B">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13" w:type="dxa"/>
          </w:tcPr>
          <w:p w14:paraId="4A6838AC">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126" w:type="dxa"/>
          </w:tcPr>
          <w:p w14:paraId="3E0BC19A">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14:paraId="0841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06DCCFCD">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5</w:t>
            </w:r>
          </w:p>
        </w:tc>
        <w:tc>
          <w:tcPr>
            <w:tcW w:w="1490" w:type="dxa"/>
            <w:gridSpan w:val="3"/>
          </w:tcPr>
          <w:p w14:paraId="5CC3690C">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597" w:type="dxa"/>
            <w:gridSpan w:val="4"/>
          </w:tcPr>
          <w:p w14:paraId="48B22C22">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72" w:type="dxa"/>
          </w:tcPr>
          <w:p w14:paraId="0FD75081">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13" w:type="dxa"/>
          </w:tcPr>
          <w:p w14:paraId="1587F399">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126" w:type="dxa"/>
          </w:tcPr>
          <w:p w14:paraId="67D89B06">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14:paraId="69FD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76E96402">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6</w:t>
            </w:r>
          </w:p>
        </w:tc>
        <w:tc>
          <w:tcPr>
            <w:tcW w:w="1490" w:type="dxa"/>
            <w:gridSpan w:val="3"/>
          </w:tcPr>
          <w:p w14:paraId="752FDECF">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597" w:type="dxa"/>
            <w:gridSpan w:val="4"/>
          </w:tcPr>
          <w:p w14:paraId="6290C100">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72" w:type="dxa"/>
          </w:tcPr>
          <w:p w14:paraId="17D3F5F3">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13" w:type="dxa"/>
          </w:tcPr>
          <w:p w14:paraId="5F3D6FA9">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126" w:type="dxa"/>
          </w:tcPr>
          <w:p w14:paraId="122E47B9">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14:paraId="1839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70" w:type="dxa"/>
            <w:vAlign w:val="center"/>
          </w:tcPr>
          <w:p w14:paraId="7E9E0EE9">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7</w:t>
            </w:r>
          </w:p>
        </w:tc>
        <w:tc>
          <w:tcPr>
            <w:tcW w:w="1490" w:type="dxa"/>
            <w:gridSpan w:val="3"/>
          </w:tcPr>
          <w:p w14:paraId="6711AEAB">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597" w:type="dxa"/>
            <w:gridSpan w:val="4"/>
          </w:tcPr>
          <w:p w14:paraId="20EA8543">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72" w:type="dxa"/>
          </w:tcPr>
          <w:p w14:paraId="525B27E7">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13" w:type="dxa"/>
          </w:tcPr>
          <w:p w14:paraId="751F6EF9">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126" w:type="dxa"/>
          </w:tcPr>
          <w:p w14:paraId="46D0D04F">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14:paraId="6E83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0E6E05FC">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8</w:t>
            </w:r>
          </w:p>
        </w:tc>
        <w:tc>
          <w:tcPr>
            <w:tcW w:w="1490" w:type="dxa"/>
            <w:gridSpan w:val="3"/>
          </w:tcPr>
          <w:p w14:paraId="1EE6C43D">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597" w:type="dxa"/>
            <w:gridSpan w:val="4"/>
          </w:tcPr>
          <w:p w14:paraId="78759191">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72" w:type="dxa"/>
          </w:tcPr>
          <w:p w14:paraId="585F3F4D">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13" w:type="dxa"/>
          </w:tcPr>
          <w:p w14:paraId="7CB3873E">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126" w:type="dxa"/>
          </w:tcPr>
          <w:p w14:paraId="4336EC02">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14:paraId="08C7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22CAF465">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9</w:t>
            </w:r>
          </w:p>
        </w:tc>
        <w:tc>
          <w:tcPr>
            <w:tcW w:w="1490" w:type="dxa"/>
            <w:gridSpan w:val="3"/>
          </w:tcPr>
          <w:p w14:paraId="789BB20A">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597" w:type="dxa"/>
            <w:gridSpan w:val="4"/>
          </w:tcPr>
          <w:p w14:paraId="3612E4F2">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72" w:type="dxa"/>
          </w:tcPr>
          <w:p w14:paraId="295F0616">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13" w:type="dxa"/>
          </w:tcPr>
          <w:p w14:paraId="702DB615">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126" w:type="dxa"/>
          </w:tcPr>
          <w:p w14:paraId="7C17ACE8">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14:paraId="591C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0A8B647C">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w:t>
            </w:r>
          </w:p>
        </w:tc>
        <w:tc>
          <w:tcPr>
            <w:tcW w:w="1490" w:type="dxa"/>
            <w:gridSpan w:val="3"/>
          </w:tcPr>
          <w:p w14:paraId="6D98909C">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597" w:type="dxa"/>
            <w:gridSpan w:val="4"/>
          </w:tcPr>
          <w:p w14:paraId="7465C972">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72" w:type="dxa"/>
          </w:tcPr>
          <w:p w14:paraId="1AAB07E9">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13" w:type="dxa"/>
          </w:tcPr>
          <w:p w14:paraId="0CBF0150">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126" w:type="dxa"/>
          </w:tcPr>
          <w:p w14:paraId="57292E65">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14:paraId="1258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14:paraId="6FA4CAA2">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推荐单位</w:t>
            </w:r>
          </w:p>
          <w:p w14:paraId="47BABF36">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意见</w:t>
            </w:r>
          </w:p>
        </w:tc>
        <w:tc>
          <w:tcPr>
            <w:tcW w:w="9028" w:type="dxa"/>
            <w:gridSpan w:val="8"/>
          </w:tcPr>
          <w:p w14:paraId="242A467E">
            <w:pPr>
              <w:keepNext w:val="0"/>
              <w:keepLines w:val="0"/>
              <w:pageBreakBefore w:val="0"/>
              <w:widowControl w:val="0"/>
              <w:kinsoku/>
              <w:topLinePunct w:val="0"/>
              <w:autoSpaceDE/>
              <w:autoSpaceDN/>
              <w:bidi w:val="0"/>
              <w:adjustRightInd w:val="0"/>
              <w:snapToGrid w:val="0"/>
              <w:spacing w:line="400" w:lineRule="exact"/>
              <w:ind w:right="560"/>
              <w:textAlignment w:val="auto"/>
              <w:rPr>
                <w:rFonts w:ascii="Times New Roman" w:hAnsi="Times New Roman" w:cs="Times New Roman"/>
                <w:kern w:val="0"/>
                <w:highlight w:val="none"/>
              </w:rPr>
            </w:pPr>
          </w:p>
          <w:p w14:paraId="7BCE0653">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kern w:val="0"/>
                <w:highlight w:val="none"/>
              </w:rPr>
            </w:pPr>
            <w:r>
              <w:rPr>
                <w:rFonts w:ascii="Times New Roman" w:hAnsi="Times New Roman" w:cs="Times New Roman"/>
                <w:kern w:val="0"/>
                <w:highlight w:val="none"/>
              </w:rPr>
              <w:t xml:space="preserve">负责人：                         </w:t>
            </w:r>
          </w:p>
          <w:p w14:paraId="6636C91F">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kern w:val="0"/>
                <w:highlight w:val="none"/>
              </w:rPr>
            </w:pPr>
          </w:p>
          <w:p w14:paraId="203522CC">
            <w:pPr>
              <w:keepNext w:val="0"/>
              <w:keepLines w:val="0"/>
              <w:pageBreakBefore w:val="0"/>
              <w:widowControl w:val="0"/>
              <w:kinsoku/>
              <w:topLinePunct w:val="0"/>
              <w:autoSpaceDE/>
              <w:autoSpaceDN/>
              <w:bidi w:val="0"/>
              <w:adjustRightInd w:val="0"/>
              <w:snapToGrid w:val="0"/>
              <w:spacing w:line="400" w:lineRule="exact"/>
              <w:ind w:firstLine="4320" w:firstLineChars="1800"/>
              <w:textAlignment w:val="auto"/>
              <w:rPr>
                <w:rFonts w:ascii="Times New Roman" w:hAnsi="Times New Roman" w:cs="Times New Roman"/>
                <w:kern w:val="0"/>
                <w:highlight w:val="none"/>
              </w:rPr>
            </w:pPr>
            <w:r>
              <w:rPr>
                <w:rFonts w:ascii="Times New Roman" w:hAnsi="Times New Roman" w:cs="Times New Roman"/>
                <w:kern w:val="0"/>
                <w:highlight w:val="none"/>
              </w:rPr>
              <w:t>（盖章）</w:t>
            </w:r>
          </w:p>
          <w:p w14:paraId="6AE7D159">
            <w:pPr>
              <w:keepNext w:val="0"/>
              <w:keepLines w:val="0"/>
              <w:pageBreakBefore w:val="0"/>
              <w:widowControl w:val="0"/>
              <w:kinsoku/>
              <w:topLinePunct w:val="0"/>
              <w:autoSpaceDE/>
              <w:autoSpaceDN/>
              <w:bidi w:val="0"/>
              <w:adjustRightInd w:val="0"/>
              <w:snapToGrid w:val="0"/>
              <w:spacing w:line="400" w:lineRule="exact"/>
              <w:ind w:right="894" w:firstLine="4320" w:firstLineChars="1800"/>
              <w:textAlignment w:val="auto"/>
              <w:rPr>
                <w:rFonts w:ascii="Times New Roman" w:hAnsi="Times New Roman" w:cs="Times New Roman"/>
                <w:highlight w:val="none"/>
              </w:rPr>
            </w:pPr>
            <w:r>
              <w:rPr>
                <w:rFonts w:ascii="Times New Roman" w:hAnsi="Times New Roman" w:cs="Times New Roman"/>
                <w:kern w:val="0"/>
                <w:highlight w:val="none"/>
              </w:rPr>
              <w:t>年  月  日</w:t>
            </w:r>
          </w:p>
        </w:tc>
      </w:tr>
    </w:tbl>
    <w:p w14:paraId="5EBC52B6">
      <w:pPr>
        <w:keepNext w:val="0"/>
        <w:keepLines w:val="0"/>
        <w:pageBreakBefore w:val="0"/>
        <w:widowControl w:val="0"/>
        <w:kinsoku/>
        <w:topLinePunct w:val="0"/>
        <w:autoSpaceDE/>
        <w:autoSpaceDN/>
        <w:bidi w:val="0"/>
        <w:spacing w:line="360" w:lineRule="exact"/>
        <w:jc w:val="left"/>
        <w:textAlignment w:val="auto"/>
        <w:rPr>
          <w:rFonts w:ascii="Times New Roman" w:hAnsi="Times New Roman" w:cs="Times New Roman"/>
          <w:highlight w:val="none"/>
        </w:rPr>
      </w:pPr>
      <w:r>
        <w:rPr>
          <w:rFonts w:ascii="Times New Roman" w:hAnsi="Times New Roman" w:cs="Times New Roman"/>
          <w:highlight w:val="none"/>
        </w:rPr>
        <w:t>备注：1.电子档标题注明“推荐单位名称+汇总表”。</w:t>
      </w:r>
    </w:p>
    <w:p w14:paraId="34809215">
      <w:pPr>
        <w:keepNext w:val="0"/>
        <w:keepLines w:val="0"/>
        <w:pageBreakBefore w:val="0"/>
        <w:widowControl w:val="0"/>
        <w:kinsoku/>
        <w:topLinePunct w:val="0"/>
        <w:autoSpaceDE/>
        <w:autoSpaceDN/>
        <w:bidi w:val="0"/>
        <w:textAlignment w:val="auto"/>
        <w:rPr>
          <w:highlight w:val="none"/>
        </w:rPr>
      </w:pPr>
      <w:r>
        <w:rPr>
          <w:rFonts w:ascii="Times New Roman" w:hAnsi="Times New Roman" w:cs="Times New Roman"/>
          <w:highlight w:val="none"/>
        </w:rPr>
        <w:t xml:space="preserve">      2.个人（团队）自荐不用填写此表。</w:t>
      </w:r>
    </w:p>
    <w:p w14:paraId="093696AA">
      <w:pPr>
        <w:bidi w:val="0"/>
      </w:pPr>
    </w:p>
    <w:sectPr>
      <w:footerReference r:id="rId4" w:type="default"/>
      <w:pgSz w:w="11906" w:h="16838"/>
      <w:pgMar w:top="1440" w:right="1800" w:bottom="1440" w:left="1800"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42440">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F6FE7">
                          <w:pPr>
                            <w:pStyle w:val="12"/>
                            <w:rPr>
                              <w:rFonts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FAF6FE7">
                    <w:pPr>
                      <w:pStyle w:val="12"/>
                      <w:rPr>
                        <w:rFonts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E6066">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5132F">
                          <w:pPr>
                            <w:pStyle w:val="12"/>
                            <w:rPr>
                              <w:rFonts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7F5132F">
                    <w:pPr>
                      <w:pStyle w:val="12"/>
                      <w:rPr>
                        <w:rFonts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NzFmM2Y2NGM2MWRiMzgyZmM4YzYyOGQwNDEyZjgifQ=="/>
  </w:docVars>
  <w:rsids>
    <w:rsidRoot w:val="00782B37"/>
    <w:rsid w:val="0001572E"/>
    <w:rsid w:val="00021024"/>
    <w:rsid w:val="00023992"/>
    <w:rsid w:val="0002481A"/>
    <w:rsid w:val="00026144"/>
    <w:rsid w:val="00033F65"/>
    <w:rsid w:val="000461A5"/>
    <w:rsid w:val="00060B52"/>
    <w:rsid w:val="00060D32"/>
    <w:rsid w:val="00062B23"/>
    <w:rsid w:val="000656B2"/>
    <w:rsid w:val="00073BC3"/>
    <w:rsid w:val="00076183"/>
    <w:rsid w:val="00076AA0"/>
    <w:rsid w:val="000811CA"/>
    <w:rsid w:val="000835BE"/>
    <w:rsid w:val="0008735F"/>
    <w:rsid w:val="00095B41"/>
    <w:rsid w:val="000A7A2D"/>
    <w:rsid w:val="000B208A"/>
    <w:rsid w:val="000C666C"/>
    <w:rsid w:val="000E14FB"/>
    <w:rsid w:val="000F1E74"/>
    <w:rsid w:val="000F3FFE"/>
    <w:rsid w:val="000F4BF6"/>
    <w:rsid w:val="0012588A"/>
    <w:rsid w:val="00144ABE"/>
    <w:rsid w:val="0017177D"/>
    <w:rsid w:val="00171796"/>
    <w:rsid w:val="001752B3"/>
    <w:rsid w:val="001804EC"/>
    <w:rsid w:val="001A79F4"/>
    <w:rsid w:val="001B1A8F"/>
    <w:rsid w:val="001B53A9"/>
    <w:rsid w:val="001B74BF"/>
    <w:rsid w:val="001C2080"/>
    <w:rsid w:val="001C2C92"/>
    <w:rsid w:val="001E53CA"/>
    <w:rsid w:val="001F0FE6"/>
    <w:rsid w:val="001F6D98"/>
    <w:rsid w:val="001F7585"/>
    <w:rsid w:val="002105A3"/>
    <w:rsid w:val="0023000E"/>
    <w:rsid w:val="00261122"/>
    <w:rsid w:val="00266280"/>
    <w:rsid w:val="00275234"/>
    <w:rsid w:val="00286D42"/>
    <w:rsid w:val="00297CAD"/>
    <w:rsid w:val="002A0300"/>
    <w:rsid w:val="002A2439"/>
    <w:rsid w:val="002A70F8"/>
    <w:rsid w:val="002C2D97"/>
    <w:rsid w:val="002D1978"/>
    <w:rsid w:val="002E0BF3"/>
    <w:rsid w:val="002E72A3"/>
    <w:rsid w:val="002F4844"/>
    <w:rsid w:val="002F7A52"/>
    <w:rsid w:val="003223B9"/>
    <w:rsid w:val="0036356D"/>
    <w:rsid w:val="0037327E"/>
    <w:rsid w:val="00377F5A"/>
    <w:rsid w:val="003A4031"/>
    <w:rsid w:val="003B2EBD"/>
    <w:rsid w:val="003B5EB8"/>
    <w:rsid w:val="003C2027"/>
    <w:rsid w:val="003C6626"/>
    <w:rsid w:val="003D0E85"/>
    <w:rsid w:val="003D1617"/>
    <w:rsid w:val="00400EE5"/>
    <w:rsid w:val="004264B6"/>
    <w:rsid w:val="00432F5F"/>
    <w:rsid w:val="0043457C"/>
    <w:rsid w:val="00437F23"/>
    <w:rsid w:val="00441E29"/>
    <w:rsid w:val="00442A9C"/>
    <w:rsid w:val="0044748D"/>
    <w:rsid w:val="00463F23"/>
    <w:rsid w:val="00464BEF"/>
    <w:rsid w:val="004849ED"/>
    <w:rsid w:val="00495388"/>
    <w:rsid w:val="004B7297"/>
    <w:rsid w:val="004C5906"/>
    <w:rsid w:val="004C68B1"/>
    <w:rsid w:val="00502D04"/>
    <w:rsid w:val="00511DC3"/>
    <w:rsid w:val="00516E71"/>
    <w:rsid w:val="00522253"/>
    <w:rsid w:val="005254CE"/>
    <w:rsid w:val="00533153"/>
    <w:rsid w:val="005346F6"/>
    <w:rsid w:val="00546E69"/>
    <w:rsid w:val="00552E71"/>
    <w:rsid w:val="00561992"/>
    <w:rsid w:val="00570DB8"/>
    <w:rsid w:val="00580F9F"/>
    <w:rsid w:val="00582833"/>
    <w:rsid w:val="005842E7"/>
    <w:rsid w:val="005A3C09"/>
    <w:rsid w:val="005B5065"/>
    <w:rsid w:val="005C008F"/>
    <w:rsid w:val="00611D36"/>
    <w:rsid w:val="0063136E"/>
    <w:rsid w:val="00647F9D"/>
    <w:rsid w:val="0065232C"/>
    <w:rsid w:val="006655D3"/>
    <w:rsid w:val="00676203"/>
    <w:rsid w:val="00680195"/>
    <w:rsid w:val="00686CF2"/>
    <w:rsid w:val="006916EC"/>
    <w:rsid w:val="006A5824"/>
    <w:rsid w:val="006B4D73"/>
    <w:rsid w:val="006B601A"/>
    <w:rsid w:val="006B6843"/>
    <w:rsid w:val="006C7AAE"/>
    <w:rsid w:val="006C7BFC"/>
    <w:rsid w:val="006D2C5E"/>
    <w:rsid w:val="006F24B3"/>
    <w:rsid w:val="006F34C2"/>
    <w:rsid w:val="00707CA7"/>
    <w:rsid w:val="00724ADB"/>
    <w:rsid w:val="007444DA"/>
    <w:rsid w:val="00751C9B"/>
    <w:rsid w:val="00754554"/>
    <w:rsid w:val="00780697"/>
    <w:rsid w:val="00782B37"/>
    <w:rsid w:val="007869B3"/>
    <w:rsid w:val="00797F20"/>
    <w:rsid w:val="007A1D68"/>
    <w:rsid w:val="007A2429"/>
    <w:rsid w:val="007B06C3"/>
    <w:rsid w:val="007B4BAF"/>
    <w:rsid w:val="007C0E00"/>
    <w:rsid w:val="007C4127"/>
    <w:rsid w:val="007D5090"/>
    <w:rsid w:val="007E2692"/>
    <w:rsid w:val="00802946"/>
    <w:rsid w:val="00813945"/>
    <w:rsid w:val="008203A5"/>
    <w:rsid w:val="0082450E"/>
    <w:rsid w:val="008270C7"/>
    <w:rsid w:val="00835358"/>
    <w:rsid w:val="00842DB6"/>
    <w:rsid w:val="00844464"/>
    <w:rsid w:val="00852235"/>
    <w:rsid w:val="0085615C"/>
    <w:rsid w:val="008627A0"/>
    <w:rsid w:val="00867F8A"/>
    <w:rsid w:val="00873CD5"/>
    <w:rsid w:val="00874B0F"/>
    <w:rsid w:val="008768DD"/>
    <w:rsid w:val="00882ED6"/>
    <w:rsid w:val="0089771A"/>
    <w:rsid w:val="008C3C12"/>
    <w:rsid w:val="008D6FA0"/>
    <w:rsid w:val="008E6ADF"/>
    <w:rsid w:val="008E7401"/>
    <w:rsid w:val="008F252A"/>
    <w:rsid w:val="009165F8"/>
    <w:rsid w:val="009349B7"/>
    <w:rsid w:val="00951113"/>
    <w:rsid w:val="009540C1"/>
    <w:rsid w:val="00955BCF"/>
    <w:rsid w:val="00955BEF"/>
    <w:rsid w:val="00956662"/>
    <w:rsid w:val="00977FEB"/>
    <w:rsid w:val="00993BED"/>
    <w:rsid w:val="00994DA3"/>
    <w:rsid w:val="009B5DC4"/>
    <w:rsid w:val="009C59E4"/>
    <w:rsid w:val="009D57BA"/>
    <w:rsid w:val="009E12C8"/>
    <w:rsid w:val="009E426C"/>
    <w:rsid w:val="009E6F32"/>
    <w:rsid w:val="009E77F8"/>
    <w:rsid w:val="009F6378"/>
    <w:rsid w:val="00A1159B"/>
    <w:rsid w:val="00A120A4"/>
    <w:rsid w:val="00A16BC3"/>
    <w:rsid w:val="00A3659F"/>
    <w:rsid w:val="00A50725"/>
    <w:rsid w:val="00A61B1B"/>
    <w:rsid w:val="00A82CC7"/>
    <w:rsid w:val="00A90CB9"/>
    <w:rsid w:val="00A95A29"/>
    <w:rsid w:val="00A97787"/>
    <w:rsid w:val="00AA2B84"/>
    <w:rsid w:val="00AD13AE"/>
    <w:rsid w:val="00AD32A7"/>
    <w:rsid w:val="00AE3A43"/>
    <w:rsid w:val="00AF53BD"/>
    <w:rsid w:val="00B026DE"/>
    <w:rsid w:val="00B039EB"/>
    <w:rsid w:val="00B10CDE"/>
    <w:rsid w:val="00B142BE"/>
    <w:rsid w:val="00B22906"/>
    <w:rsid w:val="00B33E71"/>
    <w:rsid w:val="00B3513F"/>
    <w:rsid w:val="00B3550F"/>
    <w:rsid w:val="00B40707"/>
    <w:rsid w:val="00B52782"/>
    <w:rsid w:val="00B56C0C"/>
    <w:rsid w:val="00B626D7"/>
    <w:rsid w:val="00B66311"/>
    <w:rsid w:val="00B670A5"/>
    <w:rsid w:val="00B85B43"/>
    <w:rsid w:val="00BA3BDC"/>
    <w:rsid w:val="00BA79D4"/>
    <w:rsid w:val="00BB5816"/>
    <w:rsid w:val="00BB5F55"/>
    <w:rsid w:val="00BB79E8"/>
    <w:rsid w:val="00BC7199"/>
    <w:rsid w:val="00BD019F"/>
    <w:rsid w:val="00BE1864"/>
    <w:rsid w:val="00BF3B0E"/>
    <w:rsid w:val="00BF6AF7"/>
    <w:rsid w:val="00BF6D78"/>
    <w:rsid w:val="00C012C4"/>
    <w:rsid w:val="00C13C59"/>
    <w:rsid w:val="00C229B8"/>
    <w:rsid w:val="00C44640"/>
    <w:rsid w:val="00C46149"/>
    <w:rsid w:val="00C55A97"/>
    <w:rsid w:val="00C65927"/>
    <w:rsid w:val="00C76E6D"/>
    <w:rsid w:val="00CA5E8D"/>
    <w:rsid w:val="00CC0097"/>
    <w:rsid w:val="00CD3549"/>
    <w:rsid w:val="00CD7D86"/>
    <w:rsid w:val="00CE2FDE"/>
    <w:rsid w:val="00D01312"/>
    <w:rsid w:val="00D131F1"/>
    <w:rsid w:val="00D30F21"/>
    <w:rsid w:val="00D3532F"/>
    <w:rsid w:val="00D50C4C"/>
    <w:rsid w:val="00D56E1B"/>
    <w:rsid w:val="00D64091"/>
    <w:rsid w:val="00D675B0"/>
    <w:rsid w:val="00D67E88"/>
    <w:rsid w:val="00D725CD"/>
    <w:rsid w:val="00D727A5"/>
    <w:rsid w:val="00D81927"/>
    <w:rsid w:val="00DA5E97"/>
    <w:rsid w:val="00DA7AA3"/>
    <w:rsid w:val="00DB58B3"/>
    <w:rsid w:val="00DD3F82"/>
    <w:rsid w:val="00E07AFA"/>
    <w:rsid w:val="00E12F42"/>
    <w:rsid w:val="00E23D9E"/>
    <w:rsid w:val="00E24F14"/>
    <w:rsid w:val="00E31612"/>
    <w:rsid w:val="00E677B9"/>
    <w:rsid w:val="00E730A8"/>
    <w:rsid w:val="00E744A9"/>
    <w:rsid w:val="00E77D26"/>
    <w:rsid w:val="00E8544A"/>
    <w:rsid w:val="00E92CB1"/>
    <w:rsid w:val="00E935CD"/>
    <w:rsid w:val="00EC2A6B"/>
    <w:rsid w:val="00ED5953"/>
    <w:rsid w:val="00ED68A8"/>
    <w:rsid w:val="00EE5A9F"/>
    <w:rsid w:val="00EE6D7F"/>
    <w:rsid w:val="00F05DE3"/>
    <w:rsid w:val="00F14ACD"/>
    <w:rsid w:val="00F14EBA"/>
    <w:rsid w:val="00F3573E"/>
    <w:rsid w:val="00F46783"/>
    <w:rsid w:val="00F649D0"/>
    <w:rsid w:val="00F80B3E"/>
    <w:rsid w:val="00F87D18"/>
    <w:rsid w:val="00FA4695"/>
    <w:rsid w:val="00FC039D"/>
    <w:rsid w:val="00FC5705"/>
    <w:rsid w:val="00FD5679"/>
    <w:rsid w:val="00FE2D4E"/>
    <w:rsid w:val="00FF64DA"/>
    <w:rsid w:val="01D84F36"/>
    <w:rsid w:val="020C008E"/>
    <w:rsid w:val="032E2FC7"/>
    <w:rsid w:val="047B552B"/>
    <w:rsid w:val="06C90C44"/>
    <w:rsid w:val="06E4782C"/>
    <w:rsid w:val="078F6575"/>
    <w:rsid w:val="07E23217"/>
    <w:rsid w:val="09265ED9"/>
    <w:rsid w:val="0AB453E0"/>
    <w:rsid w:val="0BC67500"/>
    <w:rsid w:val="0C9E5D38"/>
    <w:rsid w:val="0E100F06"/>
    <w:rsid w:val="0F9C51FF"/>
    <w:rsid w:val="0FA71B41"/>
    <w:rsid w:val="10CA7EC9"/>
    <w:rsid w:val="118C771A"/>
    <w:rsid w:val="125E2397"/>
    <w:rsid w:val="12865C3B"/>
    <w:rsid w:val="12A16BBC"/>
    <w:rsid w:val="143771ED"/>
    <w:rsid w:val="146A5814"/>
    <w:rsid w:val="14DA5490"/>
    <w:rsid w:val="150A4901"/>
    <w:rsid w:val="15180E59"/>
    <w:rsid w:val="158C1DB2"/>
    <w:rsid w:val="16C21AC3"/>
    <w:rsid w:val="17554D6F"/>
    <w:rsid w:val="1761679A"/>
    <w:rsid w:val="19034F37"/>
    <w:rsid w:val="19687E48"/>
    <w:rsid w:val="19DB53F0"/>
    <w:rsid w:val="1A2226ED"/>
    <w:rsid w:val="1A725422"/>
    <w:rsid w:val="1B996541"/>
    <w:rsid w:val="1BCF1468"/>
    <w:rsid w:val="1C6568C1"/>
    <w:rsid w:val="1C9571A6"/>
    <w:rsid w:val="1CEC2B3E"/>
    <w:rsid w:val="1D04432C"/>
    <w:rsid w:val="1DAC27BE"/>
    <w:rsid w:val="1DB611AF"/>
    <w:rsid w:val="206C46C2"/>
    <w:rsid w:val="21C01848"/>
    <w:rsid w:val="21EF63D2"/>
    <w:rsid w:val="223F3B13"/>
    <w:rsid w:val="224E4E43"/>
    <w:rsid w:val="22AA3921"/>
    <w:rsid w:val="22CF5A26"/>
    <w:rsid w:val="22D87DED"/>
    <w:rsid w:val="23F62C0C"/>
    <w:rsid w:val="24B16054"/>
    <w:rsid w:val="25302162"/>
    <w:rsid w:val="26E56F7C"/>
    <w:rsid w:val="27473793"/>
    <w:rsid w:val="276F36B9"/>
    <w:rsid w:val="2953641F"/>
    <w:rsid w:val="2A4D6EDB"/>
    <w:rsid w:val="2B177920"/>
    <w:rsid w:val="2BFF2C6C"/>
    <w:rsid w:val="2C7351E2"/>
    <w:rsid w:val="2D125C9F"/>
    <w:rsid w:val="2DC0604D"/>
    <w:rsid w:val="2DE775A6"/>
    <w:rsid w:val="2DEE3A63"/>
    <w:rsid w:val="2E187C37"/>
    <w:rsid w:val="309476BA"/>
    <w:rsid w:val="32C15238"/>
    <w:rsid w:val="3316226B"/>
    <w:rsid w:val="33AB6E58"/>
    <w:rsid w:val="345A08AC"/>
    <w:rsid w:val="34E72111"/>
    <w:rsid w:val="379D4571"/>
    <w:rsid w:val="39C46EC5"/>
    <w:rsid w:val="3F165ACD"/>
    <w:rsid w:val="4061546E"/>
    <w:rsid w:val="408D0B58"/>
    <w:rsid w:val="40D16D1D"/>
    <w:rsid w:val="4143359F"/>
    <w:rsid w:val="418D68B9"/>
    <w:rsid w:val="41913B31"/>
    <w:rsid w:val="42554B5E"/>
    <w:rsid w:val="426506CF"/>
    <w:rsid w:val="42E40DA4"/>
    <w:rsid w:val="45BA44C4"/>
    <w:rsid w:val="45D36B3A"/>
    <w:rsid w:val="47A85730"/>
    <w:rsid w:val="48307F1A"/>
    <w:rsid w:val="48DE4069"/>
    <w:rsid w:val="49EB5DA8"/>
    <w:rsid w:val="49FC1D63"/>
    <w:rsid w:val="4C113CC0"/>
    <w:rsid w:val="4D8829E7"/>
    <w:rsid w:val="4F643B4B"/>
    <w:rsid w:val="50BB0455"/>
    <w:rsid w:val="51350A49"/>
    <w:rsid w:val="545C0D7F"/>
    <w:rsid w:val="54C142D5"/>
    <w:rsid w:val="54F75F49"/>
    <w:rsid w:val="55EB3AA1"/>
    <w:rsid w:val="561875A3"/>
    <w:rsid w:val="571E764C"/>
    <w:rsid w:val="5762118D"/>
    <w:rsid w:val="57A328B9"/>
    <w:rsid w:val="57C00874"/>
    <w:rsid w:val="57D27ADD"/>
    <w:rsid w:val="585070F0"/>
    <w:rsid w:val="58A35F77"/>
    <w:rsid w:val="5B1E422F"/>
    <w:rsid w:val="5C183705"/>
    <w:rsid w:val="5CD56B70"/>
    <w:rsid w:val="5D5E4DC2"/>
    <w:rsid w:val="5DBA1BF8"/>
    <w:rsid w:val="5E685A72"/>
    <w:rsid w:val="5E822208"/>
    <w:rsid w:val="5F2E07B9"/>
    <w:rsid w:val="60A64ADD"/>
    <w:rsid w:val="60DF3CF1"/>
    <w:rsid w:val="615C160D"/>
    <w:rsid w:val="61CF51D1"/>
    <w:rsid w:val="62121A81"/>
    <w:rsid w:val="636E387A"/>
    <w:rsid w:val="645B3686"/>
    <w:rsid w:val="66061B48"/>
    <w:rsid w:val="660F72B9"/>
    <w:rsid w:val="67154FAD"/>
    <w:rsid w:val="67A46448"/>
    <w:rsid w:val="67A73786"/>
    <w:rsid w:val="68042DEF"/>
    <w:rsid w:val="680E6AF8"/>
    <w:rsid w:val="68150F9D"/>
    <w:rsid w:val="685F6092"/>
    <w:rsid w:val="68FE3F1E"/>
    <w:rsid w:val="6B903E85"/>
    <w:rsid w:val="6BFB32AC"/>
    <w:rsid w:val="6D305D23"/>
    <w:rsid w:val="6E2A0193"/>
    <w:rsid w:val="6F3239AE"/>
    <w:rsid w:val="7064228D"/>
    <w:rsid w:val="7064403B"/>
    <w:rsid w:val="709A3F00"/>
    <w:rsid w:val="70FF5B11"/>
    <w:rsid w:val="718C1A9B"/>
    <w:rsid w:val="74A52E74"/>
    <w:rsid w:val="77550B81"/>
    <w:rsid w:val="784A620C"/>
    <w:rsid w:val="791660EE"/>
    <w:rsid w:val="79B228EE"/>
    <w:rsid w:val="7A925C48"/>
    <w:rsid w:val="7B6C0247"/>
    <w:rsid w:val="7C485CDE"/>
    <w:rsid w:val="7D530732"/>
    <w:rsid w:val="7DF99829"/>
    <w:rsid w:val="7F8F2756"/>
    <w:rsid w:val="7FF54A57"/>
    <w:rsid w:val="ACAF58E3"/>
    <w:rsid w:val="DEDD0F33"/>
    <w:rsid w:val="E796F6A9"/>
    <w:rsid w:val="F7F61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24"/>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2">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6"/>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7"/>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cstheme="majorBidi"/>
      <w:color w:val="2F5597" w:themeColor="accent1" w:themeShade="BF"/>
    </w:rPr>
  </w:style>
  <w:style w:type="paragraph" w:styleId="7">
    <w:name w:val="heading 6"/>
    <w:basedOn w:val="1"/>
    <w:next w:val="1"/>
    <w:link w:val="29"/>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3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1"/>
    <w:semiHidden/>
    <w:unhideWhenUsed/>
    <w:qFormat/>
    <w:uiPriority w:val="99"/>
    <w:pPr>
      <w:jc w:val="left"/>
    </w:pPr>
  </w:style>
  <w:style w:type="paragraph" w:styleId="12">
    <w:name w:val="footer"/>
    <w:basedOn w:val="1"/>
    <w:link w:val="45"/>
    <w:unhideWhenUsed/>
    <w:qFormat/>
    <w:uiPriority w:val="99"/>
    <w:pPr>
      <w:tabs>
        <w:tab w:val="center" w:pos="4153"/>
        <w:tab w:val="right" w:pos="8306"/>
      </w:tabs>
      <w:snapToGrid w:val="0"/>
      <w:jc w:val="left"/>
    </w:pPr>
    <w:rPr>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paragraph" w:styleId="16">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1"/>
    <w:next w:val="11"/>
    <w:link w:val="52"/>
    <w:semiHidden/>
    <w:unhideWhenUsed/>
    <w:qFormat/>
    <w:uiPriority w:val="99"/>
    <w:rPr>
      <w:b/>
      <w:bCs/>
    </w:r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character" w:customStyle="1" w:styleId="24">
    <w:name w:val="标题 1 字符"/>
    <w:basedOn w:val="19"/>
    <w:link w:val="3"/>
    <w:qFormat/>
    <w:uiPriority w:val="9"/>
    <w:rPr>
      <w:rFonts w:asciiTheme="majorHAnsi" w:hAnsiTheme="majorHAnsi" w:eastAsiaTheme="majorEastAsia" w:cstheme="majorBidi"/>
      <w:color w:val="2F5597" w:themeColor="accent1" w:themeShade="BF"/>
      <w:sz w:val="48"/>
      <w:szCs w:val="48"/>
    </w:rPr>
  </w:style>
  <w:style w:type="character" w:customStyle="1" w:styleId="25">
    <w:name w:val="标题 2 字符"/>
    <w:basedOn w:val="19"/>
    <w:link w:val="2"/>
    <w:semiHidden/>
    <w:qFormat/>
    <w:uiPriority w:val="9"/>
    <w:rPr>
      <w:rFonts w:asciiTheme="majorHAnsi" w:hAnsiTheme="majorHAnsi" w:eastAsiaTheme="majorEastAsia" w:cstheme="majorBidi"/>
      <w:color w:val="2F5597" w:themeColor="accent1" w:themeShade="BF"/>
      <w:sz w:val="40"/>
      <w:szCs w:val="40"/>
    </w:rPr>
  </w:style>
  <w:style w:type="character" w:customStyle="1" w:styleId="26">
    <w:name w:val="标题 3 字符"/>
    <w:basedOn w:val="19"/>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7">
    <w:name w:val="标题 4 字符"/>
    <w:basedOn w:val="19"/>
    <w:link w:val="5"/>
    <w:semiHidden/>
    <w:qFormat/>
    <w:uiPriority w:val="9"/>
    <w:rPr>
      <w:rFonts w:cstheme="majorBidi"/>
      <w:color w:val="2F5597" w:themeColor="accent1" w:themeShade="BF"/>
      <w:sz w:val="28"/>
      <w:szCs w:val="28"/>
    </w:rPr>
  </w:style>
  <w:style w:type="character" w:customStyle="1" w:styleId="28">
    <w:name w:val="标题 5 字符"/>
    <w:basedOn w:val="19"/>
    <w:link w:val="6"/>
    <w:semiHidden/>
    <w:qFormat/>
    <w:uiPriority w:val="9"/>
    <w:rPr>
      <w:rFonts w:cstheme="majorBidi"/>
      <w:color w:val="2F5597" w:themeColor="accent1" w:themeShade="BF"/>
    </w:rPr>
  </w:style>
  <w:style w:type="character" w:customStyle="1" w:styleId="29">
    <w:name w:val="标题 6 字符"/>
    <w:basedOn w:val="19"/>
    <w:link w:val="7"/>
    <w:semiHidden/>
    <w:qFormat/>
    <w:uiPriority w:val="9"/>
    <w:rPr>
      <w:rFonts w:cstheme="majorBidi"/>
      <w:b/>
      <w:bCs/>
      <w:color w:val="2F5597" w:themeColor="accent1" w:themeShade="BF"/>
    </w:rPr>
  </w:style>
  <w:style w:type="character" w:customStyle="1" w:styleId="30">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字符"/>
    <w:basedOn w:val="19"/>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99"/>
    <w:pPr>
      <w:ind w:left="720"/>
      <w:contextualSpacing/>
    </w:pPr>
  </w:style>
  <w:style w:type="character" w:customStyle="1" w:styleId="38">
    <w:name w:val="明显强调1"/>
    <w:basedOn w:val="19"/>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明显引用 字符"/>
    <w:basedOn w:val="19"/>
    <w:link w:val="39"/>
    <w:qFormat/>
    <w:uiPriority w:val="30"/>
    <w:rPr>
      <w:i/>
      <w:iCs/>
      <w:color w:val="2F5597" w:themeColor="accent1" w:themeShade="BF"/>
    </w:rPr>
  </w:style>
  <w:style w:type="character" w:customStyle="1" w:styleId="41">
    <w:name w:val="明显参考1"/>
    <w:basedOn w:val="19"/>
    <w:qFormat/>
    <w:uiPriority w:val="32"/>
    <w:rPr>
      <w:b/>
      <w:bCs/>
      <w:smallCaps/>
      <w:color w:val="2F5597" w:themeColor="accent1" w:themeShade="BF"/>
      <w:spacing w:val="5"/>
    </w:rPr>
  </w:style>
  <w:style w:type="character" w:customStyle="1" w:styleId="42">
    <w:name w:val="apple-converted-space"/>
    <w:basedOn w:val="19"/>
    <w:qFormat/>
    <w:uiPriority w:val="0"/>
  </w:style>
  <w:style w:type="character" w:customStyle="1" w:styleId="43">
    <w:name w:val="未处理的提及1"/>
    <w:basedOn w:val="19"/>
    <w:qFormat/>
    <w:uiPriority w:val="99"/>
    <w:rPr>
      <w:color w:val="605E5C"/>
      <w:shd w:val="clear" w:color="auto" w:fill="E1DFDD"/>
    </w:rPr>
  </w:style>
  <w:style w:type="character" w:customStyle="1" w:styleId="44">
    <w:name w:val="页眉 字符"/>
    <w:basedOn w:val="19"/>
    <w:link w:val="13"/>
    <w:qFormat/>
    <w:uiPriority w:val="99"/>
    <w:rPr>
      <w:sz w:val="18"/>
      <w:szCs w:val="18"/>
    </w:rPr>
  </w:style>
  <w:style w:type="character" w:customStyle="1" w:styleId="45">
    <w:name w:val="页脚 字符"/>
    <w:basedOn w:val="19"/>
    <w:link w:val="12"/>
    <w:qFormat/>
    <w:uiPriority w:val="99"/>
    <w:rPr>
      <w:sz w:val="18"/>
      <w:szCs w:val="18"/>
    </w:rPr>
  </w:style>
  <w:style w:type="paragraph" w:customStyle="1" w:styleId="46">
    <w:name w:val="修订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47">
    <w:name w:val="修订2"/>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48">
    <w:name w:val="修订3"/>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49">
    <w:name w:val="未处理的提及2"/>
    <w:basedOn w:val="19"/>
    <w:semiHidden/>
    <w:unhideWhenUsed/>
    <w:qFormat/>
    <w:uiPriority w:val="99"/>
    <w:rPr>
      <w:color w:val="605E5C"/>
      <w:shd w:val="clear" w:color="auto" w:fill="E1DFDD"/>
    </w:rPr>
  </w:style>
  <w:style w:type="paragraph" w:customStyle="1" w:styleId="50">
    <w:name w:val="修订4"/>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51">
    <w:name w:val="批注文字 字符"/>
    <w:basedOn w:val="19"/>
    <w:link w:val="11"/>
    <w:semiHidden/>
    <w:qFormat/>
    <w:uiPriority w:val="99"/>
    <w:rPr>
      <w:rFonts w:asciiTheme="minorHAnsi" w:hAnsiTheme="minorHAnsi" w:eastAsiaTheme="minorEastAsia" w:cstheme="minorBidi"/>
      <w:kern w:val="2"/>
      <w:sz w:val="24"/>
      <w:szCs w:val="24"/>
    </w:rPr>
  </w:style>
  <w:style w:type="character" w:customStyle="1" w:styleId="52">
    <w:name w:val="批注主题 字符"/>
    <w:basedOn w:val="51"/>
    <w:link w:val="17"/>
    <w:semiHidden/>
    <w:qFormat/>
    <w:uiPriority w:val="99"/>
    <w:rPr>
      <w:rFonts w:asciiTheme="minorHAnsi" w:hAnsiTheme="minorHAnsi" w:eastAsiaTheme="minorEastAsia" w:cstheme="minorBidi"/>
      <w:b/>
      <w:bCs/>
      <w:kern w:val="2"/>
      <w:sz w:val="24"/>
      <w:szCs w:val="24"/>
    </w:rPr>
  </w:style>
  <w:style w:type="paragraph" w:customStyle="1" w:styleId="53">
    <w:name w:val="修订5"/>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54">
    <w:name w:val="Revision"/>
    <w:hidden/>
    <w:unhideWhenUsed/>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2955</Words>
  <Characters>3407</Characters>
  <Lines>62</Lines>
  <Paragraphs>17</Paragraphs>
  <TotalTime>236</TotalTime>
  <ScaleCrop>false</ScaleCrop>
  <LinksUpToDate>false</LinksUpToDate>
  <CharactersWithSpaces>3471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2025-04-27T10:55:00Z</dcterms:created>
  <dc:creator>wuming</dc:creator>
  <cp:lastModifiedBy>િ</cp:lastModifiedBy>
  <cp:lastPrinted>2025-05-21T11:00:00Z</cp:lastPrinted>
  <dcterms:modified xsi:type="dcterms:W3CDTF">2025-07-03T07:40:57Z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45E7E238A6A54B0282BE28F76AF27526_13</vt:lpwstr>
  </property>
  <property fmtid="{D5CDD505-2E9C-101B-9397-08002B2CF9AE}" pid="4" name="KSOTemplateDocerSaveRecord">
    <vt:lpwstr>eyJoZGlkIjoiODdlZTJlZDJkNzk0MjVlNDQxMzI5YTYwZmRmZGVkYTMiLCJ1c2VySWQiOiIzMDU2OTU5NDQifQ==</vt:lpwstr>
  </property>
</Properties>
</file>