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安徽建筑大学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本科毕业设计（论文）管理规定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第一章 总  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本科毕业设计（论文）工作是深化教育教学改革，提高教学质量，培养高素质应用型创新创业人才的重要教学环节，是评价学生综合素质、专业技术、思维方法和实践能力的重要手段，是学生获得毕业证书及学位资格认定的重要依据，是对各专业教学目标、教学过程、教学管理和教学效果的全面检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为进一步规范我校毕业设计（论文）工作，特修订本规定。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第二条</w:t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本科毕业设计（论文）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应注重学生资料收集和分析能力、理论分析能力、方案制定及实验能力、专业技能应用能力、实验研究和数据处理的能力、文字表达能力、外语运用能力的培养。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bidi="ar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第三条</w:t>
      </w:r>
      <w:r>
        <w:rPr>
          <w:rStyle w:val="5"/>
          <w:rFonts w:hint="eastAsia" w:ascii="仿宋_GB2312" w:hAnsi="Helvetica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毕业设计（论文）应按教学计划执行，鼓励各学院结合自身情况尽早开展本科毕业设计（论文）工作，不得晚于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本科第7学期（五年制专业第8学期）期末启动。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第二章 组织管理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本科毕业设计（论文）工作在分管教学校领导统一领导下，实行学校、学院二级管理。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3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教务处职责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贯彻落实上级主管部门有关文件精神，制定学校本科毕业设计（论文）工作的有关政策、制度和规定并监督执行；统筹毕业设计（论文）各环节教学安排；协调解决学院在本科毕业设计（论文）工作过程中出现的问题；负责全校毕业设计（论文）工作的信息化管理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第六条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学院职责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成立由院长负责的本科毕业设计（论文）工作领导小组，负责本学院毕业设计（论文）工作的管理；制定本学院毕业设计（论文）管理工作实施细则并监督落实；加强学生学术道德、学术规范教育，建立毕业设计（论文）的诚信审查制度；开展毕业设计（论文）自我检查、自我评估与工作总结；组织校级优秀本科毕业设计（论文）推荐；做好相关材料的整理归档工作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第三章 毕业设计（论文）工作流程</w:t>
      </w:r>
    </w:p>
    <w:p>
      <w:pPr>
        <w:keepNext w:val="0"/>
        <w:keepLines w:val="0"/>
        <w:widowControl/>
        <w:suppressLineNumbers w:val="0"/>
        <w:spacing w:line="560" w:lineRule="exact"/>
        <w:ind w:firstLine="643" w:firstLineChars="200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学院制定本科毕业设计（论文）工作计划，召开本科毕业设计（论文）工作动员大会，明确责任分工，落实相关工作。</w:t>
      </w:r>
    </w:p>
    <w:p>
      <w:pPr>
        <w:keepNext w:val="0"/>
        <w:keepLines w:val="0"/>
        <w:widowControl/>
        <w:suppressLineNumbers w:val="0"/>
        <w:spacing w:line="560" w:lineRule="exact"/>
        <w:ind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专业（系）向师生征集课题，经审核后由学院发布课题供学生选择。</w:t>
      </w:r>
    </w:p>
    <w:p>
      <w:pPr>
        <w:keepNext w:val="0"/>
        <w:keepLines w:val="0"/>
        <w:widowControl/>
        <w:suppressLineNumbers w:val="0"/>
        <w:spacing w:line="560" w:lineRule="exact"/>
        <w:ind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学生选定课题和指导教师，指导教师将准备好的毕业设计（论文）课题、基本要求及相关资料向学生公布，并下达任务书。</w:t>
      </w:r>
    </w:p>
    <w:p>
      <w:pPr>
        <w:keepNext w:val="0"/>
        <w:keepLines w:val="0"/>
        <w:widowControl/>
        <w:suppressLineNumbers w:val="0"/>
        <w:spacing w:line="560" w:lineRule="exact"/>
        <w:ind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学生根据任务书撰写开题报告并参加由学院组织的开题答辩。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第十一条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学生根据本科毕业设计（论文）工作计划完成毕业实习、实验等实践环节。学院要组织实施中期检查，有条件的要组织实施中期答辩。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本科毕业设计（论文）定稿后，经评阅、相似性检测后可参加答辩。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第十三条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本科学生进行毕业设计（论文）的时间不得少于12周（包括答辩和成绩评定），五年制专业一般应覆盖整个学期或更长时间。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bidi="ar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第四章 毕业设计（论文）选题要求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第十四条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课题应符合专业培养目标，有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利于巩固、深化学生所学知识；有利于培养学生的独立工作能力和创新能力；有利于学生得到较全面的专业能力训练、科研能力训练、创新能力训练和综合素质培养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第十五条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课题应具有教学与生产、科研、文化和经济发展相结合的特点。在符合毕业设计（论文）教学要求的前提下，尽力结合生产实际、科学研究、现代文化、经济建设的任务进行。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第十六条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课题应具有因材施教的特点，符合不同特点学生的实际，使学生在原有的专业技能水平和应用能力有较大的提高，并鼓励学生有所创新。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第十七条</w:t>
      </w:r>
      <w:r>
        <w:rPr>
          <w:rFonts w:hint="eastAsia" w:ascii="仿宋_GB2312" w:hAnsi="Helvetica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仿宋_GB2312" w:hAnsi="Helvetica" w:eastAsia="仿宋_GB2312" w:cs="仿宋_GB2312"/>
          <w:color w:val="333333"/>
          <w:kern w:val="0"/>
          <w:sz w:val="32"/>
          <w:szCs w:val="32"/>
          <w:lang w:val="en-US" w:eastAsia="zh-CN" w:bidi="ar"/>
        </w:rPr>
        <w:t>选题须来自行业企业一线需要，</w:t>
      </w:r>
      <w:r>
        <w:rPr>
          <w:rFonts w:hint="eastAsia" w:ascii="仿宋_GB2312" w:hAnsi="Helvetica" w:eastAsia="仿宋_GB2312" w:cs="仿宋_GB2312"/>
          <w:color w:val="333333"/>
          <w:kern w:val="0"/>
          <w:sz w:val="32"/>
          <w:szCs w:val="32"/>
          <w:lang w:val="en-US" w:eastAsia="zh-CN" w:bidi="ar"/>
        </w:rPr>
        <w:t>能解决企业生产过程中遇到的实际问题。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第十八条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选题的范围和深度应符合学生的实际情况，并尽可能多地反映现代科学技术发展水平。提倡不同专业（学科）互相结合，扩大专业面，开阔学生眼界，实现学科之间的互相渗透。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第十九条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工科专业学生毕业设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计（论文）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在实验实习、行业一线和社会实践中完成的占比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应不少于85％，在保证基本工程训练，在此基础上做一些提高性的、拓展性的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研究专题；结合实际任务进行的毕业设计，应选择能满足教学要求，并有实际意义的课题。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理科类专业学生的毕业设计（论文）要有一定的学术水平，要结合当前的科技、经济发展，让学生能了解并学习学科前沿。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第二十一条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文科类专业学生毕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业设计（论文）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在实验实习、行业一线和社会实践中完成的占比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应不少于50％，要反映社会、经济、文化中的实际问题、热点问题。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第二十二条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选题必须一人一题，多人共同承担的大课题，其包含的小课题应有明确的界限，各小课题应有明确的技术指标或内容要求。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第二十三条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学生除了在导师提出的课题中选择毕业设计（论文）课题外，也可根据本专业特点选择自己感兴趣的实际问题作为毕业设计（论文）课题，但必须经指导教师审定。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第五章 选题、审题工作程序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第二十四条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毕业设计（论文）课题由指导教师提出，并以书面形式陈述课题来源、内容、难易程度、工作量大小等情况，经专业系（教研室）讨论审定后发布。指导教师需根据课题填写毕业设计（论文）任务书。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第二十五条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任务书必须认真填写，除提供完成毕业设计（论文）必要的内容、要求与数据、应完成的工作外，还要按各环节拟定阶段工作进度，列出参考文献目录及实习单位。由多个学生共同完成的课题，应明确各个学生独立完成的工作内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第二十六条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任务书须经专业系（教研室）审查，学院教学院长签字。任务书一经审定，指导教师不得随意更改，如因特殊情况需要变更的，必须经专业系（教研室）同意，并报学院教学院长批准。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第二十七条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选题、审题工作于进行毕业设计（论文）的前一学期完成并落实到学生。任务书应在毕业设计（论文）开始前发给学生，同时各专业应及时填报《安徽建筑大学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oftHyphen/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oftHyphen/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毕业设计（论文）情况汇总表》，经学院审核后于毕业学年第一学期末报教务处备案。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bidi="ar"/>
        </w:rPr>
      </w:pP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第六章 指导教师要求及任务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第二十八条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指导教师应由讲师或相当职称及以上有经验的教师、工程技术人员担任。助教不能单独指导毕业设计（论文），但可有计划地安排其协助指导教师工作。指导教师由专业系（教研室）安排，报学院教学院长审查。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第二十九条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对在校外（企业）做毕业设计（论文）及选题来自企业一线生产实际的学生，施行校企“双导师”制，专业系（教研室）须聘请外单位（企业）相当于讲师及以上的人员担任第二导师，和校内教师共同担任教学指导工作，校内指导教师必须掌握教学进度及要求，并协调有关事项；校外导师必须实际参与指导工作。</w:t>
      </w:r>
      <w:r>
        <w:rPr>
          <w:rFonts w:ascii="仿宋_GB2312" w:hAnsi="Helvetica" w:eastAsia="仿宋_GB2312" w:cs="仿宋_GB2312"/>
          <w:color w:val="333333"/>
          <w:kern w:val="0"/>
          <w:sz w:val="32"/>
          <w:szCs w:val="32"/>
          <w:lang w:val="en-US" w:eastAsia="zh-CN" w:bidi="ar"/>
        </w:rPr>
        <w:t>各专</w:t>
      </w:r>
      <w:r>
        <w:rPr>
          <w:rFonts w:hint="default" w:ascii="仿宋_GB2312" w:hAnsi="Helvetica" w:eastAsia="仿宋_GB2312" w:cs="仿宋_GB2312"/>
          <w:color w:val="333333"/>
          <w:kern w:val="0"/>
          <w:sz w:val="32"/>
          <w:szCs w:val="32"/>
          <w:lang w:val="en-US" w:eastAsia="zh-CN" w:bidi="ar"/>
        </w:rPr>
        <w:t>业以</w:t>
      </w:r>
      <w:r>
        <w:rPr>
          <w:rFonts w:hint="eastAsia" w:ascii="仿宋_GB2312" w:hAnsi="Helvetica" w:eastAsia="仿宋_GB2312" w:cs="仿宋_GB2312"/>
          <w:color w:val="333333"/>
          <w:kern w:val="0"/>
          <w:sz w:val="32"/>
          <w:szCs w:val="32"/>
          <w:lang w:val="en-US" w:eastAsia="zh-CN" w:bidi="ar"/>
        </w:rPr>
        <w:t>校企</w:t>
      </w:r>
      <w:r>
        <w:rPr>
          <w:rFonts w:hint="default" w:ascii="仿宋_GB2312" w:hAnsi="Helvetica" w:eastAsia="仿宋_GB2312" w:cs="仿宋_GB2312"/>
          <w:color w:val="333333"/>
          <w:kern w:val="0"/>
          <w:sz w:val="32"/>
          <w:szCs w:val="32"/>
          <w:lang w:val="en-US" w:eastAsia="zh-CN" w:bidi="ar"/>
        </w:rPr>
        <w:t>“双导师”制开展本科毕业设计（论文）的学生比例不低于</w:t>
      </w:r>
      <w:bookmarkStart w:id="0" w:name="OLE_LINK1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30%。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每位指导教师所指导的学生人数为：材料、生物、化学等实验研究类不得超过8人，设计类（包括工程、建筑、计算机、艺术、机电、数理等设计）不得超过12人，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文管法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等综合类不得超过16人。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第三十一条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指导教师不仅要进行严格的业务指导，也要做好学生的思想教育工作，了解学生，关心学生的生活和思想。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第三十二条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指导教师任务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1.根据课题性质和要求编写毕业设计（论文）任务书，经专业系（教研室）主任审阅，学院教学院长批准后下达给学生。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2.审定学生拟定的设计方案或开题报告。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3.指导教师要对学生进行考勤记录，检查学生的工作日志。学生考勤记录和学生工作日志作为平时成绩的重要依据。对学生每周至少进行一次工作进程与质量的检查，同时进行答疑和指导。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4.指导学生正确撰写毕业设计说明书或论文。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5.在毕业设计（论文）结束阶段，按本科毕业设计（论文）撰写规范和任务书要求审阅学生完成任务情况，同时对学生进行答辩资格预审，并指导学生参加毕业答辩。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6.学生在完成毕业设计（论文）后，指导教师收齐、检查学生毕业设计（论文）全部资料，在资料袋上列出清单。根据学生的工作态度、工作能力、设计（论文）质量写出考核评语及评分的初步意见。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第七章 学生要求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第三十三条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努力学习、勤于实践、勇于创新、保质保量地完成任务书规定的任务。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第三十四条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尊敬师长、团结协作，认真听取教师和有关工程技术人员的指导。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第三十五条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独立完成规定的工作，不弄虚作假，不抄袭别人的成果，否则毕业设计（论文）按不及格处理。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第三十六条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严格遵守纪律，在指定地点进行毕业设计（论文）工作。事假病假需向指导教师履行请假手续。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第三十七条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毕业设计（论文）知识产权归学校所有，毕业设计（论文）成果、资料按要求归档；获得校级优秀毕业设计（论文）者，须将设计说明书或论文压缩到3000-5000字（电子版）交学院，由学校组织汇编。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第八章 毕业答辩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第三十八条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毕业设计（论文）完成后必须参加毕业答辩；在校外做毕业设计（论文）的学生应回学校进行毕业答辩；毕业答辩应向全校公开。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第三十九条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学院成立答辩委员会，专业系成立相应的答辩小组。委员会主任由学院领导或学术水平较高的教师担（5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7人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），负责组织领导全院的毕业设计（论文）答辩工作；答辩小组主持具体的答辩工作，经答辩委员会同意，答辩时可以请校外专家参加。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</w:t>
      </w:r>
      <w:bookmarkStart w:id="1" w:name="OLE_LINK2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四十</w:t>
      </w:r>
      <w:bookmarkEnd w:id="1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学生毕业设计（论文）除指导教师给出评语外，还应由毕业设计（论文）领导组指派两名评阅教师对其进行详细评阅，写出书面意见。同时根据课题涉及的内容和要求，以有关基本理论和基本概念为主，准备好不同难度的问题，以便在学生答辩时进行提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</w:t>
      </w:r>
      <w:bookmarkStart w:id="2" w:name="OLE_LINK3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四十一</w:t>
      </w:r>
      <w:bookmarkEnd w:id="2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答辩前，答辩委员会要严格审查学生答辩资格，凡有下列情形之一者，取消其答辩资格，按不及格处理。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1.累计旷课时间达到或超过毕业设计（论文）全过程1/3者。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2.未完成毕业设计（论文）教学要求者。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3.未按照“安徽建筑大学毕业设计（论文）撰写规范”完成毕业设计（论文）者。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4.抄袭他人毕业设计（论文）者。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5.由他人代行完成毕业设计（论文）者。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第四十二条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学生答辩汇报一般为15～20分钟，答辩教师提问及学生回答15～20分钟。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第四十三条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答辩结束后，答辩小组（或答辩委员会）对学生毕业设计（论文）完成质量及答辩情况进行书面评价，并给出成绩，对于评定成绩有异议的学生，由答辩委员会作出处理，或组织二次答辩，签字备案。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第四十四条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答辩小组给定的成绩由答辩委员会最后讨论通过。对不及格的毕业设计（论文），答辩委员会应成立统一的答辩小组进行二次答辩。优秀毕业设计（论文）比例超过15% 的，由答辩委员会重新审定、复核后确定。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第九章 成绩评定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第四十五条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毕业设计（论文）成绩按百分制评定，根据完成情况及答辩情况为依据。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第四十六条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学生毕业设计（论文）成绩由指导教师和评阅教师分别给出建议分，答辩后由答辩小组进行评定给出成绩，各部分成绩比例由各学院结合学科特点自行确定。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第四十七条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毕业设计（论文）成绩由学院教学院长审定，优秀率（85分以上）不得超过15％，</w:t>
      </w:r>
      <w:bookmarkStart w:id="3" w:name="_GoBack"/>
      <w:r>
        <w:rPr>
          <w:rFonts w:hint="eastAsia" w:ascii="仿宋_GB2312" w:hAnsi="Helvetic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良好率（75分以上、85分以下）不得超过65％。</w:t>
      </w:r>
    </w:p>
    <w:bookmarkEnd w:id="3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第十章 毕业设计（论文）教学质量管理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第四十八条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毕业设计（论文）教学质量管理分前期、中期和后期三个阶段进行。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第四十九条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前期阶段：各专业着重检查指导教师到岗情况、课题进行条件是否具备、毕业设计（论文）任务书下达情况、开题报告或开题综述情况。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中期阶段：各学院组织中期检查工作，着重检查毕业设计（论文）的学风、工作进度、教师指导情况及工作中存在的困难和问题并协调解决。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第五十一条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后期阶段：对学生进行答辩资格的审查，检查学生完成工作任务的情况，组织教师对学生毕业设计（论文）的成果进行验收。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第五十二条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各学院提前将组织公开答辩的时间、地点报教务处；各学院教学秘书将学生成绩在规定时间提交教务处。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第五十三条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教务处按5％比例组织专家对毕业设计（论文）进行随机抽检，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重点对设计（论文）的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选题意义、写作安排、逻辑构建、专业能力、学术规范以及学术不端行为等方面进行考察。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并将抽检结果反馈至各学院，抽检情况将作为测评教学状态依据之一。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第五十四条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毕业设计（论文）工作结束后，各专业要认真进行总结，包括本专业在毕业设计（论文）工作过程中执行学校规定和要求的情况、工作特色和取得显著效果的做法、存在问题及改进的措施、对学校毕业设计（论文）工作提出意见或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第十一章 校外毕业设计（论文）工作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第五十五条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到校外进行毕业设计（论文）的学生必须持接收单位的正式接收（邀请）函向所在学院提出申请。接收单位要按下发的任务书要求，与学生所在学院签订协议，并安排具体的指导教师。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第五十六条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对学生在校外单位进行的毕业设计（论文），学生所在学院的毕业设计（论文）领导小组应对其内容、要求等进行审核，审核合格后，发给学生毕业设计（论文）任务书，并安排校内指导教师，定期与校外指导教师联系，确保毕业设计（论文）的质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第五十七条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在校外完成毕业设计（论文）的学生，必须回校参加毕业设计（论文）答辩，且必须提前将完成的论文送交校内指导教师评阅。若不符合要求，取消答辩资格。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第五十八条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校外指导教师要对学生在毕业设计（论文）期间的思想表现、工作态度、工作能力、所完成毕业设计（论文）的质量或水平等进行全面评价，写出综合评语。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第五十九条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在校外完成毕业设计（论文）的学生答辩时可邀请校外指导教师担任评委，具体联系、安排等事宜由学生所在学院负责。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第六十条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到校外进行毕业设计（论文）所需费用一律由接收单位和学生自行解决。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第六十一条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在校外做毕业设计（论文）的学生，内容标准和要求与校内学生相同。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第十二章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4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人工智能工具的使用管理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第六十二条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在征得指导教师同意的前提下，且当AI工具生成的内容不影响对学生在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中的创新等能力的考察时，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学生可以在非核心创作部分中使用AI工具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 w:bidi="ar"/>
        </w:rPr>
        <w:t>第六十三条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 xml:space="preserve"> AI工具的使用范围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1.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文献检索与整理：允许使用AI工具进行文献检索、关键词推荐和文献管理，但须确保所引用的文献的真实性和可靠性。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2.二次创作图表类型推荐与辅助制图：允许使用AI工具推荐统计图表类型和辅助制图，但不得用于生成或修改原始研究数据及关键的研究图表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；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不得用于美术设计等图表本身为考察内容的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中，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需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确保最终图表的原创性。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3.非创新性方法的AI工具辅助：研究方法不属于毕业设计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（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论文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创新内容时，允许使用AI工具辅助程序代码编写、调试和错误排查，允许使用AI工具辅助统计学方法、实验方法、调研方法等研究方法的筛选与推荐，但应确保最终代码或研究方法的逻辑性、准确性、科学性和可维护性，所有代码或研究方法须经过作者审核和测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4.参考文献格式整理：允许使用AI工具进行参考文献格式的规范化检查和自动排序，但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eastAsia="zh-CN" w:bidi="ar"/>
        </w:rPr>
        <w:t>需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对生成内容进行核查。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firstLine="643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 w:bidi="ar"/>
        </w:rPr>
        <w:t>第六十四条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 xml:space="preserve"> 禁止使用AI工具的范围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1.研究设计与数据分析：禁止使用AI工具进行研究方案设计、创新性方法设计、算法（模型）框架搭建、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结构设计、研究（设计）选题、研究（设计）意义及创新性总结、研究假设提出、数据分析、结果分析与讨论和结论总结等。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2.原始数据收集：禁止使用AI工具生成或改动本科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中的原始数据，如实验数据、统计数据、田野调查数据等。除非AI技术本身就是研究（设计）的主题，其原始数据必须由AI算法生成。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3.结果图片与重要插图创作：禁止使用AI工具生成或改动本科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中的原创性或实验性的结果图片、图像和插图，除非是在确保方法可复现的情况下AI技术本身就是研究设计的一部分，并须在正文的方法部分中说明。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4.论文撰写：禁止使用AI工具生成本科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的正文文本、致谢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、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文本润色、翻译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或其他组成部分。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5.答辩与检查：答辩或校内论文检查时，禁止答辩委员、评审专家使用任何AI工具对学生的本科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进行评审，包括但不限于使用AI工具总结学生本科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的核心内容，生成评审意见等。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firstLine="640" w:firstLineChars="200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6.涉密内容：本科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eastAsia="zh-CN" w:bidi="ar"/>
        </w:rPr>
        <w:t>毕业设计（论文）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>涉及保密内容的，禁止使用任何AI工具，禁止上传任何数据和图片到AI平台。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exact"/>
        <w:ind w:left="0" w:firstLine="643" w:firstLineChars="200"/>
        <w:jc w:val="both"/>
        <w:rPr>
          <w:rFonts w:hint="default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auto"/>
          <w:lang w:bidi="ar"/>
        </w:rPr>
        <w:t>第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/>
          <w:lang w:val="en-US" w:eastAsia="zh-CN" w:bidi="ar"/>
        </w:rPr>
        <w:t>六十五</w:t>
      </w:r>
      <w:r>
        <w:rPr>
          <w:rStyle w:val="4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auto"/>
          <w:lang w:bidi="ar"/>
        </w:rPr>
        <w:t>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bidi="ar"/>
        </w:rPr>
        <w:t xml:space="preserve"> 学生应当明确区分个人独立完成的工作与借助AI工具完成的工作，并在论文中适当位置注明使用了哪些AI工具以及如何使用这些工具支持研究过程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0" w:firstLineChars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第十三章 </w:t>
      </w: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  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第六十六条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 本规定自发布之日起施行，原《</w:t>
      </w: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安徽建筑大学本科毕业设计（论文）管理规定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》（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校字〔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2014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〕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/>
        </w:rPr>
        <w:t>179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号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）同时废止，由教务处负责解释。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YTUwYWU2NDg1NWUwYTFkNTRmY2MzZTk0YmIxYTgifQ=="/>
    <w:docVar w:name="KSO_WPS_MARK_KEY" w:val="89555179-a91d-4a37-bc32-5d024893c3eb"/>
  </w:docVars>
  <w:rsids>
    <w:rsidRoot w:val="2D426257"/>
    <w:rsid w:val="059538E5"/>
    <w:rsid w:val="0A5C4A27"/>
    <w:rsid w:val="0DBD74AD"/>
    <w:rsid w:val="10AD5285"/>
    <w:rsid w:val="11363033"/>
    <w:rsid w:val="16883B1E"/>
    <w:rsid w:val="16F80650"/>
    <w:rsid w:val="17010E39"/>
    <w:rsid w:val="18A64B43"/>
    <w:rsid w:val="1A13184C"/>
    <w:rsid w:val="1B244D21"/>
    <w:rsid w:val="1D562684"/>
    <w:rsid w:val="1E204B39"/>
    <w:rsid w:val="24932DD0"/>
    <w:rsid w:val="25334579"/>
    <w:rsid w:val="2D426257"/>
    <w:rsid w:val="2FA53DF2"/>
    <w:rsid w:val="30586A11"/>
    <w:rsid w:val="32473CE9"/>
    <w:rsid w:val="34BF455E"/>
    <w:rsid w:val="385F7FE8"/>
    <w:rsid w:val="3DE756E1"/>
    <w:rsid w:val="43BA1374"/>
    <w:rsid w:val="48D15F35"/>
    <w:rsid w:val="4DD74FC1"/>
    <w:rsid w:val="4EE675F6"/>
    <w:rsid w:val="505828D2"/>
    <w:rsid w:val="52DD4E28"/>
    <w:rsid w:val="55B54DD0"/>
    <w:rsid w:val="56634F41"/>
    <w:rsid w:val="59376914"/>
    <w:rsid w:val="5CE0724E"/>
    <w:rsid w:val="66CB48A1"/>
    <w:rsid w:val="6AC70E58"/>
    <w:rsid w:val="6F13055D"/>
    <w:rsid w:val="6F304DE7"/>
    <w:rsid w:val="6F8A028E"/>
    <w:rsid w:val="73972979"/>
    <w:rsid w:val="75C8506C"/>
    <w:rsid w:val="777A11F3"/>
    <w:rsid w:val="7ACA291C"/>
    <w:rsid w:val="7B063327"/>
    <w:rsid w:val="7B4D16C2"/>
    <w:rsid w:val="7C4550D2"/>
    <w:rsid w:val="7E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6315</Words>
  <Characters>6393</Characters>
  <Lines>0</Lines>
  <Paragraphs>0</Paragraphs>
  <TotalTime>1</TotalTime>
  <ScaleCrop>false</ScaleCrop>
  <LinksUpToDate>false</LinksUpToDate>
  <CharactersWithSpaces>6480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2024-12-09T03:24:00Z</dcterms:created>
  <dc:creator>回到 当初</dc:creator>
  <cp:lastModifiedBy>回到 当初</cp:lastModifiedBy>
  <dcterms:modified xsi:type="dcterms:W3CDTF">2025-05-15T01:03:34Z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009CA123D7224FCA92E12C7992E923A9</vt:lpwstr>
  </property>
  <property fmtid="{D5CDD505-2E9C-101B-9397-08002B2CF9AE}" pid="4" name="KSOTemplateDocerSaveRecord">
    <vt:lpwstr>eyJoZGlkIjoiNmVjNTBkNDg4NjU1YjUzOWIwOTRlNDBlYjk5ZmI0NGMiLCJ1c2VySWQiOiIyODAzMjY3NDAifQ==</vt:lpwstr>
  </property>
</Properties>
</file>