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79C4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土木工程学院本科毕业论文（设计）归档要求细则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076"/>
      </w:tblGrid>
      <w:tr w14:paraId="0DD3A2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15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</w:t>
            </w:r>
          </w:p>
        </w:tc>
        <w:tc>
          <w:tcPr>
            <w:tcW w:w="70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71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基本要求</w:t>
            </w:r>
          </w:p>
        </w:tc>
      </w:tr>
      <w:tr w14:paraId="5E88D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4F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1.毕业设计说明书和图纸、毕业论文文本（终稿）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87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按下列顺序装订成册：封面（学校统一模板）、中外文摘要（或设计总说明）、目录、正文（前言、计算说明书、设计说明书或实验、图纸等）、参考文献、致谢、附录</w:t>
            </w:r>
          </w:p>
          <w:p w14:paraId="7CF5B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（2）必须按学校教务处统一格式要求的设计类计算书及图纸、论文类毕业论文，一律为白色封皮装订</w:t>
            </w:r>
          </w:p>
          <w:p w14:paraId="7A292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（3）系统中如原稿上传的为pdf版，须将word版上传至系统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附件</w:t>
            </w:r>
          </w:p>
        </w:tc>
      </w:tr>
      <w:tr w14:paraId="2F20AC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4C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2.选题审批表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B6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检查标题中届别是否自动填好，若无，请手动填写所属届别</w:t>
            </w:r>
          </w:p>
          <w:p w14:paraId="0F420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检查表格中专业系（教研室）负责人、学院负责人电子签名是否完善，时间需在任务书下放之前</w:t>
            </w:r>
          </w:p>
        </w:tc>
      </w:tr>
      <w:tr w14:paraId="1B127C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3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7F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.任务书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93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（1）课题名称与论文内容一致</w:t>
            </w:r>
          </w:p>
          <w:p w14:paraId="47F62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（2）指导教师电子签名，签署时间正确</w:t>
            </w:r>
          </w:p>
          <w:p w14:paraId="7CD09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一般要求任务书下放时间在选题后寒假前一周，可参照学院要求的时间节点；若专业系有安排，请注意任务书与所属专业系要求时间节点的一致性，需满足16周的要求（16周为含寒假前任务书下放的一周，毕业实习以及毕业答辩的周）</w:t>
            </w:r>
          </w:p>
        </w:tc>
      </w:tr>
      <w:tr w14:paraId="18AF49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C5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.开题报告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D3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（1）课题名称与论文一致</w:t>
            </w:r>
          </w:p>
          <w:p w14:paraId="5AE9D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（2）指导教师电子签名，签署时间正确</w:t>
            </w:r>
          </w:p>
          <w:p w14:paraId="43956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（3）专业（系）主任审批意见，签署时间正确</w:t>
            </w:r>
          </w:p>
          <w:p w14:paraId="58568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（4）建议开题时间为第4周前（参照学院进度安排）</w:t>
            </w:r>
          </w:p>
        </w:tc>
      </w:tr>
      <w:tr w14:paraId="137E10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2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EB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.外文翻译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90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（1）原稿必须清晰、干净，连同译稿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一起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单独装订</w:t>
            </w:r>
          </w:p>
          <w:p w14:paraId="5F6A2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（2）译稿格式参见论文要求</w:t>
            </w:r>
          </w:p>
          <w:p w14:paraId="79ED7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（3）英文原文须是原版国外英文文献，不建议使用国内发表的英文文献再次翻译成中文，参考文献可不翻译</w:t>
            </w:r>
          </w:p>
        </w:tc>
      </w:tr>
      <w:tr w14:paraId="2FE15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C6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.中期检查表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E0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/>
                <w:i w:val="0"/>
                <w:iCs w:val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在毕业设计（论文）智能管理系统中填写、导出、打印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；时间参考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学院进度安排（第9周前/共16周）</w:t>
            </w:r>
          </w:p>
        </w:tc>
      </w:tr>
      <w:tr w14:paraId="36F7C4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6E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.毕业设计（论文）查重报告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6B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/>
                <w:i w:val="0"/>
                <w:iCs w:val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（1）毕业设计（论文）终稿应上传指定检测系统检测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，采用Gocheck论文检测系统（网址：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"http://www.gocheck.cn/page/login.jsp"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http://www.gocheck.cn/page/login.jsp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），如有更改，以学校教务处通知为准</w:t>
            </w:r>
          </w:p>
          <w:p w14:paraId="43DAA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提供简版报告，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检测报告需清晰显示毕业设计（论文）复制比</w:t>
            </w:r>
          </w:p>
          <w:p w14:paraId="43CFB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（3）指导老师须在检测报告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首页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上签字</w:t>
            </w:r>
          </w:p>
          <w:p w14:paraId="7F2A9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（4）总相似比小于等于30%视为通过，优秀论文总相似比小于等于15%</w:t>
            </w:r>
          </w:p>
          <w:p w14:paraId="3EF13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（5）因后期毕业抽检要求，此报告电子版须上传毕业论文系统的论文附件中</w:t>
            </w:r>
          </w:p>
        </w:tc>
      </w:tr>
      <w:tr w14:paraId="46FFFD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2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0E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.毕业设计（论文）评阅材料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05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（1）指导老师评阅表</w:t>
            </w:r>
          </w:p>
          <w:p w14:paraId="0D0A5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 w:firstLineChars="2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阅意见需反应各评分内容中具体要求，能体现对学生设计（论文）的过程性评价（含实践性评价），并给出论文是否达到要求及是否同意答辩的表述。不要出现评语中较高评价与评分项低分相互矛盾的现象，评阅内容不要过于简单。</w:t>
            </w:r>
          </w:p>
          <w:p w14:paraId="3E7F7F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评阅老师互评表</w:t>
            </w:r>
          </w:p>
          <w:p w14:paraId="1B17A31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 w:firstLine="480" w:firstLineChars="2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包含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两位评阅老师的评分表；评阅内容与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要求同“指导老师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评阅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的要求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，且需体现评阅老师对毕业设计（论文）书写规范、学术水平与创新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撰写质量等方面的评价，并给出论文是否达到要求及是否同意答辩的表述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评阅内容不要过于简单。</w:t>
            </w:r>
          </w:p>
          <w:p w14:paraId="10DF0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答辩提问表</w:t>
            </w:r>
          </w:p>
          <w:p w14:paraId="69BDD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 w:firstLine="480" w:firstLineChars="2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答辩提问的主要内容要分项记录，每位老师问题不能少于2项，并对答辩学生回答要有评语；各项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均需计分，并签名。</w:t>
            </w:r>
          </w:p>
          <w:p w14:paraId="478916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成绩考核表 </w:t>
            </w:r>
          </w:p>
          <w:p w14:paraId="6A03B64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 w:firstLine="480" w:firstLineChars="2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答辩小组意见中要有对学生毕业设计（论文）完成质量及答辩情况的综合评价；导出《安徽建筑大学毕业设计（论文）成绩表》若存在格式问题，请下载后调整到一页A4合适视图上进行打印。</w:t>
            </w:r>
          </w:p>
          <w:p w14:paraId="595BF93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 w14:paraId="3B9734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33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.教师指导记录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27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（1）指导记录须体现每一次指导过程</w:t>
            </w:r>
          </w:p>
          <w:p w14:paraId="03270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（2）至少每周一次指导记录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，记录内容要对应当周学生的日常设计或论文学生工作日志的进展</w:t>
            </w:r>
          </w:p>
        </w:tc>
      </w:tr>
      <w:tr w14:paraId="23B2A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0B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.学生工作日志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C6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（1）学生工作日志不少于每周一次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（至少共16次，（可含寒假前一周的任务书下放，毕业答辩周）</w:t>
            </w:r>
          </w:p>
          <w:p w14:paraId="01D8C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（2）需经指导老师审核并填写指导意见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；在学生工作日志末尾处，检查指导老师签名是否齐全，若无，请指导老师手签完成。</w:t>
            </w:r>
          </w:p>
        </w:tc>
      </w:tr>
      <w:tr w14:paraId="2FFFC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5F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.过程材料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BC54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（1）毕业设计草图、毕业论文初稿及修改稿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（须有批阅痕迹，电子版批阅或纸质版批阅）</w:t>
            </w:r>
          </w:p>
          <w:p w14:paraId="2AFF8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（2）校外毕业设计申请（针对校外毕业设计（论文））</w:t>
            </w:r>
          </w:p>
        </w:tc>
      </w:tr>
      <w:tr w14:paraId="6EABD5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6F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.其他材料</w:t>
            </w:r>
          </w:p>
        </w:tc>
        <w:tc>
          <w:tcPr>
            <w:tcW w:w="7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48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i w:val="0"/>
                <w:iCs w:val="0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专业系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认为需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装袋的材料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（如毕业实习报告）</w:t>
            </w:r>
          </w:p>
        </w:tc>
      </w:tr>
    </w:tbl>
    <w:p w14:paraId="38CDADD7">
      <w:pPr>
        <w:rPr>
          <w:rFonts w:hint="eastAsia" w:eastAsiaTheme="minorEastAsia"/>
          <w:lang w:eastAsia="zh-CN"/>
        </w:rPr>
      </w:pPr>
    </w:p>
    <w:p w14:paraId="770E9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说明：</w:t>
      </w:r>
    </w:p>
    <w:p w14:paraId="6B046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（1）指导老师评阅表、2位评阅老师评分表、答辩提问录和成绩考核表需指导老师和答辩秘书提供。</w:t>
      </w:r>
    </w:p>
    <w:p w14:paraId="1DCC6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纸质档案袋归档要求：在满足上述材料归档要求后，由指导老师（或答辩秘书）在二辩后一周内完成档案归档，交学院教学资料室，并交接签字。（学院资料室6月下旬全天安排人员接受资料归档，归档时检查格式要求，未按要求，可不予归档）</w:t>
      </w:r>
    </w:p>
    <w:p w14:paraId="5E25D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（3）电子档案归档：各专业系根据需要，可进行电子材料的归档，并各专业自行保留。</w:t>
      </w:r>
    </w:p>
    <w:p w14:paraId="1C4E1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（4）达成情况评价：参加工程认证的专业，需根据毕业设计（论文）评阅及答辩情况，由专业系组织进行毕业论文（设计）的达成评价。拟申请工程认证的专业，根据需要安排毕业论文（设计）的达成评价。</w:t>
      </w:r>
    </w:p>
    <w:p w14:paraId="15877637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7A39D7F2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BC30E"/>
    <w:multiLevelType w:val="singleLevel"/>
    <w:tmpl w:val="23EBC30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RkNjY0OWJmNWUyMzk4Y2IyNDZjYmU5YTA0NDAifQ=="/>
  </w:docVars>
  <w:rsids>
    <w:rsidRoot w:val="29610650"/>
    <w:rsid w:val="02BE582C"/>
    <w:rsid w:val="062A31D9"/>
    <w:rsid w:val="06C21663"/>
    <w:rsid w:val="07BC7441"/>
    <w:rsid w:val="093B7C41"/>
    <w:rsid w:val="0A4C1E6C"/>
    <w:rsid w:val="0A8F42DC"/>
    <w:rsid w:val="0D732CBA"/>
    <w:rsid w:val="0DBF2DCB"/>
    <w:rsid w:val="0DC94CD9"/>
    <w:rsid w:val="0DE7680D"/>
    <w:rsid w:val="0F14764B"/>
    <w:rsid w:val="0F474A13"/>
    <w:rsid w:val="125C7C73"/>
    <w:rsid w:val="13AC3623"/>
    <w:rsid w:val="17B33AB6"/>
    <w:rsid w:val="185E35CE"/>
    <w:rsid w:val="1AC217DA"/>
    <w:rsid w:val="1B2E2262"/>
    <w:rsid w:val="1CBC07E8"/>
    <w:rsid w:val="213411B9"/>
    <w:rsid w:val="247A3BA3"/>
    <w:rsid w:val="253A7874"/>
    <w:rsid w:val="27595274"/>
    <w:rsid w:val="28820CC5"/>
    <w:rsid w:val="29610650"/>
    <w:rsid w:val="2BCF662B"/>
    <w:rsid w:val="2C7E0389"/>
    <w:rsid w:val="2DBE739F"/>
    <w:rsid w:val="301D6D19"/>
    <w:rsid w:val="340B4F24"/>
    <w:rsid w:val="37922808"/>
    <w:rsid w:val="37B254F5"/>
    <w:rsid w:val="39E82E5F"/>
    <w:rsid w:val="42250FE1"/>
    <w:rsid w:val="48650C15"/>
    <w:rsid w:val="49AD5280"/>
    <w:rsid w:val="4AA31452"/>
    <w:rsid w:val="51A0784A"/>
    <w:rsid w:val="52071443"/>
    <w:rsid w:val="525B7A2A"/>
    <w:rsid w:val="528540F2"/>
    <w:rsid w:val="541A1764"/>
    <w:rsid w:val="56A25A40"/>
    <w:rsid w:val="57AC6B77"/>
    <w:rsid w:val="58117322"/>
    <w:rsid w:val="59897E96"/>
    <w:rsid w:val="5C5312DB"/>
    <w:rsid w:val="6131659B"/>
    <w:rsid w:val="619F14FA"/>
    <w:rsid w:val="61DC2E5F"/>
    <w:rsid w:val="66652D12"/>
    <w:rsid w:val="693371BC"/>
    <w:rsid w:val="6E6B11F3"/>
    <w:rsid w:val="72CE1C3F"/>
    <w:rsid w:val="737B75F1"/>
    <w:rsid w:val="7603668C"/>
    <w:rsid w:val="776F7ED6"/>
    <w:rsid w:val="77AB2AA5"/>
    <w:rsid w:val="79280E99"/>
    <w:rsid w:val="7D0A4F21"/>
    <w:rsid w:val="7F225D2F"/>
    <w:rsid w:val="7F6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1774</Words>
  <Characters>1843</Characters>
  <Lines>0</Lines>
  <Paragraphs>0</Paragraphs>
  <TotalTime>22</TotalTime>
  <ScaleCrop>false</ScaleCrop>
  <LinksUpToDate>false</LinksUpToDate>
  <CharactersWithSpaces>1846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2024-06-13T11:36:00Z</dcterms:created>
  <dc:creator>易海土匠</dc:creator>
  <cp:lastModifiedBy>gdshi</cp:lastModifiedBy>
  <cp:lastPrinted>2024-06-13T13:40:00Z</cp:lastPrinted>
  <dcterms:modified xsi:type="dcterms:W3CDTF">2025-05-26T13:17:24Z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49A7F2EC63634DDB9806F0F128D39F98_13</vt:lpwstr>
  </property>
  <property fmtid="{D5CDD505-2E9C-101B-9397-08002B2CF9AE}" pid="4" name="KSOTemplateDocerSaveRecord">
    <vt:lpwstr>eyJoZGlkIjoiYjk1MWRkNjY0OWJmNWUyMzk4Y2IyNDZjYmU5YTA0NDAiLCJ1c2VySWQiOiIyMTQzMDg5MTMifQ==</vt:lpwstr>
  </property>
</Properties>
</file>