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B0417">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Theme="minorEastAsia" w:hAnsiTheme="minorEastAsia" w:eastAsiaTheme="minorEastAsia" w:cstheme="minorEastAsia"/>
          <w:b/>
          <w:bCs/>
          <w:color w:val="000000"/>
          <w:sz w:val="44"/>
          <w:szCs w:val="44"/>
          <w:lang w:eastAsia="zh-CN"/>
        </w:rPr>
      </w:pPr>
      <w:bookmarkStart w:id="0" w:name="_Toc342296242"/>
      <w:bookmarkStart w:id="1" w:name="_Toc455587089"/>
      <w:bookmarkStart w:id="2" w:name="_Toc241459648"/>
      <w:bookmarkStart w:id="3" w:name="_Toc152045598"/>
      <w:bookmarkStart w:id="4" w:name="_Toc445554747"/>
      <w:bookmarkStart w:id="5" w:name="_Toc342297701"/>
      <w:bookmarkStart w:id="6" w:name="_Toc455587273"/>
      <w:bookmarkStart w:id="7" w:name="_Toc466024556"/>
      <w:bookmarkStart w:id="8" w:name="_Toc342297699"/>
      <w:bookmarkStart w:id="9" w:name="_Toc152042375"/>
      <w:bookmarkStart w:id="10" w:name="_Toc179632616"/>
      <w:bookmarkStart w:id="11" w:name="_Toc342296244"/>
      <w:bookmarkStart w:id="12" w:name="_Toc144974565"/>
      <w:r>
        <w:rPr>
          <w:rFonts w:hint="eastAsia" w:asciiTheme="minorEastAsia" w:hAnsiTheme="minorEastAsia" w:eastAsiaTheme="minorEastAsia" w:cstheme="minorEastAsia"/>
          <w:b/>
          <w:bCs/>
          <w:color w:val="000000"/>
          <w:sz w:val="44"/>
          <w:szCs w:val="44"/>
          <w:lang w:eastAsia="zh-CN"/>
        </w:rPr>
        <w:t>安徽建筑大学202</w:t>
      </w:r>
      <w:r>
        <w:rPr>
          <w:rFonts w:hint="eastAsia" w:asciiTheme="minorEastAsia" w:hAnsiTheme="minorEastAsia" w:eastAsiaTheme="minorEastAsia" w:cstheme="minorEastAsia"/>
          <w:b/>
          <w:bCs/>
          <w:color w:val="000000"/>
          <w:sz w:val="44"/>
          <w:szCs w:val="44"/>
          <w:lang w:val="en-US" w:eastAsia="zh-CN"/>
        </w:rPr>
        <w:t>6</w:t>
      </w:r>
      <w:r>
        <w:rPr>
          <w:rFonts w:hint="eastAsia" w:asciiTheme="minorEastAsia" w:hAnsiTheme="minorEastAsia" w:eastAsiaTheme="minorEastAsia" w:cstheme="minorEastAsia"/>
          <w:b/>
          <w:bCs/>
          <w:color w:val="000000"/>
          <w:sz w:val="44"/>
          <w:szCs w:val="44"/>
          <w:lang w:eastAsia="zh-CN"/>
        </w:rPr>
        <w:t>年度办公耗材定点单位</w:t>
      </w:r>
    </w:p>
    <w:p w14:paraId="1071E053">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Theme="minorEastAsia" w:hAnsiTheme="minorEastAsia" w:eastAsiaTheme="minorEastAsia" w:cstheme="minorEastAsia"/>
          <w:b/>
          <w:bCs/>
          <w:color w:val="000000"/>
          <w:sz w:val="44"/>
          <w:szCs w:val="44"/>
          <w:lang w:val="en-US" w:eastAsia="zh-CN"/>
        </w:rPr>
      </w:pPr>
      <w:r>
        <w:rPr>
          <w:rFonts w:hint="eastAsia" w:asciiTheme="minorEastAsia" w:hAnsiTheme="minorEastAsia" w:eastAsiaTheme="minorEastAsia" w:cstheme="minorEastAsia"/>
          <w:b/>
          <w:bCs/>
          <w:color w:val="000000"/>
          <w:sz w:val="44"/>
          <w:szCs w:val="44"/>
          <w:lang w:eastAsia="zh-CN"/>
        </w:rPr>
        <w:t>采购</w:t>
      </w:r>
      <w:r>
        <w:rPr>
          <w:rFonts w:hint="eastAsia" w:asciiTheme="minorEastAsia" w:hAnsiTheme="minorEastAsia" w:eastAsiaTheme="minorEastAsia" w:cstheme="minorEastAsia"/>
          <w:b/>
          <w:bCs/>
          <w:color w:val="000000"/>
          <w:sz w:val="44"/>
          <w:szCs w:val="44"/>
          <w:lang w:val="en-US" w:eastAsia="zh-CN"/>
        </w:rPr>
        <w:t>项目</w:t>
      </w:r>
      <w:r>
        <w:rPr>
          <w:rFonts w:hint="eastAsia" w:asciiTheme="minorEastAsia" w:hAnsiTheme="minorEastAsia" w:eastAsiaTheme="minorEastAsia" w:cstheme="minorEastAsia"/>
          <w:b/>
          <w:bCs/>
          <w:color w:val="000000"/>
          <w:sz w:val="44"/>
          <w:szCs w:val="44"/>
          <w:lang w:eastAsia="zh-CN"/>
        </w:rPr>
        <w:t>市场调研</w:t>
      </w:r>
    </w:p>
    <w:p w14:paraId="14B8F4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3D02FA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bookmarkStart w:id="14" w:name="_GoBack"/>
      <w:r>
        <w:rPr>
          <w:rFonts w:hint="eastAsia" w:ascii="仿宋" w:hAnsi="仿宋" w:eastAsia="仿宋" w:cs="仿宋"/>
          <w:sz w:val="28"/>
          <w:szCs w:val="28"/>
          <w:lang w:eastAsia="zh-CN"/>
        </w:rPr>
        <w:t>各潜在供应商：</w:t>
      </w:r>
    </w:p>
    <w:p w14:paraId="4ADEEA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 xml:space="preserve">   我校拟于2026年采购一家办公耗材定点单位，现面向你单位征询相关意见，请根据工作实际填写相关情况并提出反馈意见（反馈意见可以批注形式反馈），最迟请</w:t>
      </w:r>
      <w:r>
        <w:rPr>
          <w:rFonts w:hint="eastAsia" w:ascii="仿宋" w:hAnsi="仿宋" w:eastAsia="仿宋" w:cs="仿宋"/>
          <w:sz w:val="28"/>
          <w:szCs w:val="28"/>
          <w:highlight w:val="none"/>
          <w:lang w:val="en-US" w:eastAsia="zh-CN"/>
        </w:rPr>
        <w:t>于2026年9月9日之前反馈至邮箱zbb@ahjzu.edu.cn，谢谢！</w:t>
      </w:r>
    </w:p>
    <w:p w14:paraId="6C47A6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7F5E9CC3">
      <w:pPr>
        <w:pStyle w:val="4"/>
        <w:pageBreakBefore w:val="0"/>
        <w:kinsoku/>
        <w:overflowPunct/>
        <w:topLinePunct w:val="0"/>
        <w:bidi w:val="0"/>
        <w:spacing w:line="560" w:lineRule="exact"/>
        <w:rPr>
          <w:rFonts w:hint="eastAsia" w:ascii="仿宋_GB2312" w:hAnsi="仿宋_GB2312" w:eastAsia="仿宋_GB2312" w:cs="仿宋_GB2312"/>
          <w:sz w:val="32"/>
          <w:szCs w:val="32"/>
          <w:highlight w:val="none"/>
          <w:lang w:val="en-US" w:eastAsia="zh-CN"/>
        </w:rPr>
      </w:pPr>
    </w:p>
    <w:p w14:paraId="4851C6A0">
      <w:pPr>
        <w:pStyle w:val="4"/>
        <w:pageBreakBefore w:val="0"/>
        <w:kinsoku/>
        <w:overflowPunct/>
        <w:topLinePunct w:val="0"/>
        <w:bidi w:val="0"/>
        <w:spacing w:line="560" w:lineRule="exact"/>
        <w:rPr>
          <w:rFonts w:hint="eastAsia" w:ascii="仿宋_GB2312" w:hAnsi="仿宋_GB2312" w:eastAsia="仿宋_GB2312" w:cs="仿宋_GB2312"/>
          <w:sz w:val="32"/>
          <w:szCs w:val="32"/>
          <w:highlight w:val="none"/>
          <w:lang w:val="en-US" w:eastAsia="zh-CN"/>
        </w:rPr>
      </w:pPr>
    </w:p>
    <w:p w14:paraId="629483FA">
      <w:pPr>
        <w:pStyle w:val="4"/>
        <w:pageBreakBefore w:val="0"/>
        <w:kinsoku/>
        <w:overflowPunct/>
        <w:topLinePunct w:val="0"/>
        <w:bidi w:val="0"/>
        <w:spacing w:line="560" w:lineRule="exact"/>
        <w:rPr>
          <w:rFonts w:hint="eastAsia" w:ascii="仿宋_GB2312" w:hAnsi="仿宋_GB2312" w:eastAsia="仿宋_GB2312" w:cs="仿宋_GB2312"/>
          <w:sz w:val="32"/>
          <w:szCs w:val="32"/>
          <w:highlight w:val="none"/>
          <w:lang w:val="en-US" w:eastAsia="zh-CN"/>
        </w:rPr>
      </w:pPr>
    </w:p>
    <w:p w14:paraId="6E87B1AE">
      <w:pPr>
        <w:pStyle w:val="4"/>
        <w:pageBreakBefore w:val="0"/>
        <w:kinsoku/>
        <w:overflowPunct/>
        <w:topLinePunct w:val="0"/>
        <w:bidi w:val="0"/>
        <w:spacing w:line="560" w:lineRule="exact"/>
        <w:rPr>
          <w:rFonts w:hint="eastAsia" w:ascii="仿宋_GB2312" w:hAnsi="仿宋_GB2312" w:eastAsia="仿宋_GB2312" w:cs="仿宋_GB2312"/>
          <w:sz w:val="32"/>
          <w:szCs w:val="32"/>
          <w:highlight w:val="none"/>
          <w:lang w:val="en-US" w:eastAsia="zh-CN"/>
        </w:rPr>
      </w:pPr>
    </w:p>
    <w:p w14:paraId="3D1F25C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 w:hAnsi="仿宋" w:eastAsia="仿宋" w:cs="仿宋"/>
          <w:sz w:val="28"/>
          <w:szCs w:val="28"/>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28"/>
          <w:szCs w:val="28"/>
          <w:lang w:val="en-US" w:eastAsia="zh-CN"/>
        </w:rPr>
        <w:t>安徽建筑大学国有资产管理处</w:t>
      </w:r>
    </w:p>
    <w:p w14:paraId="3B1DE896">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2026年9月4日</w:t>
      </w:r>
    </w:p>
    <w:bookmarkEnd w:id="14"/>
    <w:p w14:paraId="77B7FDC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highlight w:val="none"/>
          <w:lang w:val="en-US" w:eastAsia="zh-CN"/>
        </w:rPr>
      </w:pPr>
    </w:p>
    <w:p w14:paraId="68D0D2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03D8D07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400AA42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2954603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1B91616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21AF33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317FE56A">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1"/>
          <w:szCs w:val="21"/>
        </w:rPr>
      </w:pPr>
    </w:p>
    <w:p w14:paraId="161354C4">
      <w:pPr>
        <w:pageBreakBefore w:val="0"/>
        <w:kinsoku/>
        <w:overflowPunct/>
        <w:topLinePunct w:val="0"/>
        <w:bidi w:val="0"/>
        <w:spacing w:line="560" w:lineRule="exact"/>
        <w:rPr>
          <w:rFonts w:hint="eastAsia" w:ascii="宋体" w:hAnsi="宋体" w:eastAsia="宋体" w:cs="宋体"/>
          <w:sz w:val="21"/>
          <w:szCs w:val="21"/>
        </w:rPr>
      </w:pPr>
    </w:p>
    <w:p w14:paraId="5702E97E">
      <w:pPr>
        <w:pStyle w:val="4"/>
        <w:pageBreakBefore w:val="0"/>
        <w:kinsoku/>
        <w:overflowPunct/>
        <w:topLinePunct w:val="0"/>
        <w:bidi w:val="0"/>
        <w:spacing w:line="560" w:lineRule="exact"/>
        <w:ind w:left="0" w:leftChars="0" w:firstLine="0" w:firstLineChars="0"/>
        <w:rPr>
          <w:rFonts w:hint="eastAsia" w:ascii="宋体" w:hAnsi="宋体" w:eastAsia="宋体" w:cs="宋体"/>
          <w:sz w:val="21"/>
          <w:szCs w:val="21"/>
        </w:rPr>
      </w:pPr>
    </w:p>
    <w:p w14:paraId="464E09B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调研</w:t>
      </w:r>
      <w:r>
        <w:rPr>
          <w:rFonts w:hint="eastAsia" w:ascii="仿宋" w:hAnsi="仿宋" w:eastAsia="仿宋" w:cs="仿宋"/>
          <w:b w:val="0"/>
          <w:bCs w:val="0"/>
          <w:sz w:val="32"/>
          <w:szCs w:val="32"/>
          <w:lang w:eastAsia="zh-CN"/>
        </w:rPr>
        <w:t>单位名称（公章）：</w:t>
      </w:r>
    </w:p>
    <w:p w14:paraId="096FC5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联系人及联系方式：</w:t>
      </w:r>
    </w:p>
    <w:p w14:paraId="46C05F9C">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1"/>
          <w:szCs w:val="21"/>
        </w:rPr>
      </w:pPr>
    </w:p>
    <w:p w14:paraId="3CE82616">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8"/>
          <w:szCs w:val="28"/>
        </w:rPr>
      </w:pPr>
      <w:r>
        <w:rPr>
          <w:rFonts w:hint="eastAsia" w:ascii="宋体" w:hAnsi="宋体" w:eastAsia="宋体" w:cs="宋体"/>
          <w:sz w:val="28"/>
          <w:szCs w:val="28"/>
        </w:rPr>
        <w:t>一、 项目概况</w:t>
      </w:r>
    </w:p>
    <w:p w14:paraId="441B76D3">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安徽建筑大学20</w:t>
      </w:r>
      <w:r>
        <w:rPr>
          <w:rFonts w:hint="eastAsia" w:ascii="宋体" w:hAnsi="宋体" w:cs="宋体"/>
          <w:sz w:val="28"/>
          <w:szCs w:val="28"/>
          <w:lang w:val="en-US" w:eastAsia="zh-CN"/>
        </w:rPr>
        <w:t>26</w:t>
      </w:r>
      <w:r>
        <w:rPr>
          <w:rFonts w:hint="eastAsia" w:ascii="宋体" w:hAnsi="宋体" w:eastAsia="宋体" w:cs="宋体"/>
          <w:sz w:val="28"/>
          <w:szCs w:val="28"/>
        </w:rPr>
        <w:t>年度办公耗材定点单位采购，旨在为学校办公耗材含墨盒、硒鼓等办公设备所用耗材（不含复印纸）；学校电脑、打印机等办公设备维修服务（包括但不仅限于电脑系统重装，电脑软硬件维修等，不收取上门服务费、维修费，只收取更换配件费用）。</w:t>
      </w:r>
    </w:p>
    <w:p w14:paraId="1C9036D9">
      <w:pPr>
        <w:pageBreakBefore w:val="0"/>
        <w:widowControl/>
        <w:tabs>
          <w:tab w:val="left" w:pos="1406"/>
        </w:tabs>
        <w:kinsoku/>
        <w:overflowPunct/>
        <w:topLinePunct w:val="0"/>
        <w:bidi w:val="0"/>
        <w:snapToGrid w:val="0"/>
        <w:spacing w:line="560" w:lineRule="exact"/>
        <w:rPr>
          <w:rFonts w:hint="default" w:ascii="宋体" w:hAnsi="宋体" w:eastAsia="宋体" w:cs="宋体"/>
          <w:b/>
          <w:bCs/>
          <w:sz w:val="28"/>
          <w:szCs w:val="28"/>
          <w:highlight w:val="none"/>
          <w:u w:val="single"/>
          <w:lang w:val="en-US" w:eastAsia="zh-CN"/>
        </w:rPr>
      </w:pPr>
      <w:r>
        <w:rPr>
          <w:rFonts w:hint="eastAsia" w:ascii="宋体" w:hAnsi="宋体" w:cs="宋体"/>
          <w:b w:val="0"/>
          <w:bCs w:val="0"/>
          <w:sz w:val="28"/>
          <w:szCs w:val="28"/>
          <w:highlight w:val="none"/>
          <w:u w:val="none"/>
          <w:lang w:val="en-US" w:eastAsia="zh-CN"/>
        </w:rPr>
        <w:t>二</w:t>
      </w:r>
      <w:r>
        <w:rPr>
          <w:rFonts w:hint="eastAsia" w:ascii="宋体" w:hAnsi="宋体" w:cs="宋体"/>
          <w:b/>
          <w:bCs/>
          <w:sz w:val="28"/>
          <w:szCs w:val="28"/>
          <w:highlight w:val="none"/>
          <w:u w:val="none"/>
          <w:lang w:val="en-US" w:eastAsia="zh-CN"/>
        </w:rPr>
        <w:t>、采购预算：</w:t>
      </w:r>
      <w:r>
        <w:rPr>
          <w:rFonts w:hint="eastAsia" w:ascii="宋体" w:hAnsi="宋体" w:cs="宋体"/>
          <w:b w:val="0"/>
          <w:bCs w:val="0"/>
          <w:sz w:val="28"/>
          <w:szCs w:val="28"/>
          <w:highlight w:val="none"/>
          <w:u w:val="none"/>
          <w:lang w:val="en-US" w:eastAsia="zh-CN"/>
        </w:rPr>
        <w:t>30万元，</w:t>
      </w:r>
      <w:r>
        <w:rPr>
          <w:rFonts w:hint="eastAsia" w:ascii="仿宋_GB2312" w:eastAsia="仿宋_GB2312"/>
          <w:b w:val="0"/>
          <w:bCs w:val="0"/>
          <w:sz w:val="30"/>
          <w:szCs w:val="30"/>
          <w:highlight w:val="none"/>
          <w:u w:val="none"/>
          <w:lang w:val="en-US" w:eastAsia="zh-CN"/>
        </w:rPr>
        <w:t>由各采购</w:t>
      </w:r>
      <w:r>
        <w:rPr>
          <w:rFonts w:hint="eastAsia" w:ascii="仿宋_GB2312" w:eastAsia="仿宋_GB2312"/>
          <w:sz w:val="30"/>
          <w:szCs w:val="30"/>
          <w:highlight w:val="none"/>
          <w:lang w:val="en-US" w:eastAsia="zh-CN"/>
        </w:rPr>
        <w:t>项目单位根据实际使用量按照中标费率据实结算，费用从各采购项目单位经费中列支。</w:t>
      </w:r>
    </w:p>
    <w:p w14:paraId="3116A6F9">
      <w:pPr>
        <w:pStyle w:val="3"/>
        <w:pageBreakBefore w:val="0"/>
        <w:kinsoku/>
        <w:overflowPunct/>
        <w:topLinePunct w:val="0"/>
        <w:bidi w:val="0"/>
        <w:adjustRightInd w:val="0"/>
        <w:snapToGrid w:val="0"/>
        <w:spacing w:before="0" w:beforeLines="0" w:after="0" w:afterLines="0" w:line="560" w:lineRule="exact"/>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lang w:val="en-US" w:eastAsia="zh-CN"/>
        </w:rPr>
        <w:t>三</w:t>
      </w:r>
      <w:r>
        <w:rPr>
          <w:rFonts w:hint="eastAsia" w:ascii="宋体" w:hAnsi="宋体" w:eastAsia="宋体" w:cs="宋体"/>
          <w:sz w:val="28"/>
          <w:szCs w:val="28"/>
          <w:highlight w:val="none"/>
        </w:rPr>
        <w:t>、采购需求</w:t>
      </w:r>
      <w:r>
        <w:rPr>
          <w:rFonts w:hint="eastAsia" w:ascii="宋体" w:hAnsi="宋体" w:cs="宋体"/>
          <w:sz w:val="28"/>
          <w:szCs w:val="28"/>
          <w:highlight w:val="none"/>
          <w:u w:val="single"/>
          <w:lang w:val="en-US" w:eastAsia="zh-CN"/>
        </w:rPr>
        <w:t>(请对采购需求提出建议，如不满足或有其他建议，请以批注形式提出)</w:t>
      </w:r>
    </w:p>
    <w:p w14:paraId="2D728A20">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1、采购1家单位，提供我校惠普、佳能、兄弟、爱普生、联想、戴尔等品牌的日常办公电子设备维修及耗材供应。</w:t>
      </w:r>
    </w:p>
    <w:p w14:paraId="4678186A">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2、为我校提供维修服务的技术人员须相对固定。</w:t>
      </w:r>
    </w:p>
    <w:p w14:paraId="4B2BA44F">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3、投标人能够实现在下达订单后1个日历日内交货，并免费提供安装服务。对于采购人急需用品，3小时</w:t>
      </w:r>
      <w:r>
        <w:rPr>
          <w:rFonts w:hint="eastAsia" w:ascii="宋体" w:hAnsi="宋体" w:cs="宋体"/>
          <w:sz w:val="28"/>
          <w:szCs w:val="28"/>
          <w:lang w:val="en-US" w:eastAsia="zh-CN"/>
        </w:rPr>
        <w:t>内</w:t>
      </w:r>
      <w:r>
        <w:rPr>
          <w:rFonts w:hint="eastAsia" w:ascii="宋体" w:hAnsi="宋体" w:eastAsia="宋体" w:cs="宋体"/>
          <w:sz w:val="28"/>
          <w:szCs w:val="28"/>
        </w:rPr>
        <w:t>送到，维修技术人员必须对打印机、复印机、扫描仪等办公设备各种故障充分了解，维修技术精湛并及时修复故障设备，确保我校设备正常使用。</w:t>
      </w:r>
    </w:p>
    <w:p w14:paraId="4F426718">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4、协助我校做好有毒垃圾分类回收工作。每次更换完毕后的废旧打印耗材，自行回收带走。</w:t>
      </w:r>
    </w:p>
    <w:p w14:paraId="38722055">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p>
    <w:p w14:paraId="0B597634">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8"/>
          <w:szCs w:val="28"/>
        </w:rPr>
      </w:pPr>
      <w:r>
        <w:rPr>
          <w:rFonts w:hint="eastAsia" w:ascii="宋体" w:hAnsi="宋体" w:cs="宋体"/>
          <w:sz w:val="28"/>
          <w:szCs w:val="28"/>
          <w:lang w:val="en-US" w:eastAsia="zh-CN"/>
        </w:rPr>
        <w:t>四</w:t>
      </w:r>
      <w:r>
        <w:rPr>
          <w:rFonts w:hint="eastAsia" w:ascii="宋体" w:hAnsi="宋体" w:eastAsia="宋体" w:cs="宋体"/>
          <w:sz w:val="28"/>
          <w:szCs w:val="28"/>
        </w:rPr>
        <w:t>、主要材料列表</w:t>
      </w:r>
      <w:r>
        <w:rPr>
          <w:rFonts w:hint="eastAsia" w:ascii="宋体" w:hAnsi="宋体" w:cs="宋体"/>
          <w:sz w:val="28"/>
          <w:szCs w:val="28"/>
          <w:highlight w:val="none"/>
          <w:u w:val="single"/>
          <w:lang w:val="en-US" w:eastAsia="zh-CN"/>
        </w:rPr>
        <w:t>(请填写以下货物名称的建议参考单价)</w:t>
      </w:r>
    </w:p>
    <w:tbl>
      <w:tblPr>
        <w:tblStyle w:val="7"/>
        <w:tblpPr w:leftFromText="180" w:rightFromText="180" w:vertAnchor="text" w:horzAnchor="page" w:tblpX="1117" w:tblpY="1197"/>
        <w:tblOverlap w:val="never"/>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20"/>
        <w:gridCol w:w="1995"/>
        <w:gridCol w:w="4080"/>
        <w:gridCol w:w="3200"/>
      </w:tblGrid>
      <w:tr w14:paraId="3ACEA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71ADD">
            <w:pPr>
              <w:keepNext w:val="0"/>
              <w:keepLines w:val="0"/>
              <w:widowControl/>
              <w:suppressLineNumbers w:val="0"/>
              <w:jc w:val="both"/>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027D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货物名称</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8C36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型号/规格</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B3C40">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4"/>
                <w:szCs w:val="24"/>
                <w:u w:val="none"/>
                <w:lang w:val="en-US" w:eastAsia="zh-CN" w:bidi="ar"/>
              </w:rPr>
            </w:pPr>
            <w:r>
              <w:rPr>
                <w:rFonts w:hint="eastAsia" w:ascii="微软雅黑" w:hAnsi="微软雅黑" w:eastAsia="微软雅黑" w:cs="微软雅黑"/>
                <w:b/>
                <w:bCs/>
                <w:i w:val="0"/>
                <w:iCs w:val="0"/>
                <w:color w:val="000000"/>
                <w:kern w:val="0"/>
                <w:sz w:val="24"/>
                <w:szCs w:val="24"/>
                <w:u w:val="none"/>
                <w:lang w:val="en-US" w:eastAsia="zh-CN" w:bidi="ar"/>
              </w:rPr>
              <w:t>建议参考单价</w:t>
            </w:r>
          </w:p>
        </w:tc>
      </w:tr>
      <w:tr w14:paraId="59A4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715E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AF11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FB24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爱普生6721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32F4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6F9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30C2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F1C1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1805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爱普生6722</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51FFB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0D21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ECE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7476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CE96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爱普生6723</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BDA6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2AC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2C55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2E6D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64A3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爱普生6724</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28AB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6ADE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85077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1942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奔图硒鼓（原装）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9D1D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奔图PD-100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114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14F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CE4B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9513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奔图硒鼓（原装）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01AF8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奔图PD-300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0D85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38E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548E5">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2B6E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东芝粉盒（原装）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1A4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东芝T-3003C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96E5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BED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65F6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D3E6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理光硒鼓（原装）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4166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SP 311LC 硒鼓，适用310/325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DA1A9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D666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BCF4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1A0AA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27B9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惠普CF410黑色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F9DB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7B4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87BE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BFFA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A638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惠普1000彩色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DCA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52B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32D7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EF62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03EE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惠普1000黑色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AD664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412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6415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A550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172F5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惠普955黑色（S60AA）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0871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42E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D31AD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C2E8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A305E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惠普955红色（S54AA）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E8C2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759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7099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63B3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2AAA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惠普955黄色（S57AA）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7698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9D5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0DB0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6DD49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1EEE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惠普955蓝色（S51AA）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1BF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811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1AC6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C9C1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惠普墨盒（品牌）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5A67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惠普12A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9B076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948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8231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7CC1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惠普加粉（品牌）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EBAE5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惠普12A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B85C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585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16C02">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281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65C4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惠普CF230A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54A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AEA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EDD0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C882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00EF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惠普CF233A/106 33A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8EC9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2534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E935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00AD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A897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惠普CF218/18A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B5183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9717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B077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892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E06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惠普CF218/18A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D30D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6D1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AEF0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9B13B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A4ED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惠普CF219/19A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FF9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B3B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83F046">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C55F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23E9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惠普CF219/19A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0BE1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6931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115E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19CD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8C3F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惠普278A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0B0E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558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F4FB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17422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01E3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惠普388A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2E8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132B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CA3E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35A2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1AA0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惠普388A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C551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5150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4BEF4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A7A37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6B65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惠普55A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860E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269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129B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546B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EC7F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惠普7115A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C843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080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01E45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ED90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CA60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惠普93A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BAA9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DBAB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A18F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B211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B63F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惠普2612A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6E5A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A8DB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3BEE6">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2BA7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7DA7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惠普CF280A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C122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8090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7402E">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B716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755F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惠普CF510黑色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3B96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C09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A7965">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96C6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CF8B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惠普CF511青色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EF19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DEE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9D49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0188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DBAC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惠普CF512黄色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E8CBC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1D1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2CCA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8E6B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5A55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惠普CF513红色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774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60D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D3A7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8B9C5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E9C2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惠普HP300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2A4D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E43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EE4C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DA0A7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惠普成像硒鼓（原装）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3F88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惠普CF234A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1B55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1A34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6C4E2">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496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A711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佳能CRG925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530C6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6AAF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174D6">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EF08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4355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佳能4525/粉盒G-73</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6831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5B4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0B583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BF27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E74C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佳能815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E3D2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7FD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3F71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62CF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34BB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佳能816</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8F353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3BB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2B77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8412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5152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佳能851M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29F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28A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356A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BF10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3AC7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佳能851Y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5F2F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1680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BAFC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3282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8D1CC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佳能851C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67C9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8582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3F81C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DEF38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3D8C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佳能851BK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0488E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74B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2BDC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C8EC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DF5E4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佳能890BK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FCB6D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2195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63EA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A65A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5DCCC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佳能890C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88E3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F6E4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F946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6AB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C072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佳能890M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F0F2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D72C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4881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0338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佳能墨水（原装）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6E41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佳能890Y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71A54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522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D4B7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3B75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CD38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佳能G-28</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A62D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DDCD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2E1F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DB5D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FA04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佳能328</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DC75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9B1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544F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3F35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2FD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佳能337</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6BCF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754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311C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B8C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527EB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佳能912</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4D39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A81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71E7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DA661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12EE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佳能925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F9D9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FE6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C2BE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3A55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8F3D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佳能303</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0A488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110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9D69E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2B58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7E12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京瓷TK-1128</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064D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4947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F065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096E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730E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京瓷TK173</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F36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7179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7BB8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79E4F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京瓷套鼓（原装）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7FF1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京瓷DK-1110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13D12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5CA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DE1D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E2FC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3339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京瓷P2135/粉盒型号TK173</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80F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B5E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AE04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5958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FD7C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联想LT2441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49C9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C12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9E63D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A6290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1602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联想LT2451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7918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C5A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B051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733F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78AF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联想LT2451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690DB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1C1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513796">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B4259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联想加粉（品牌）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AAFB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联想TN420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FA1B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E311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2E57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5E7D1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D5A3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联想LD2441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5A30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C63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1427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FC41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D21E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联想LD2451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AD5FE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BC5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F110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98A4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C485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三星116</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935B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CB4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FA35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15C4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3D20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三星204S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C420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CB87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39E4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7062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85E5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三星204S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3F6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4D6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B8C3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53C5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B353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三星C404S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305C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B48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65A6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4C9E7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9EFD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三星K404S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4BF8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7216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D8BE45">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7D973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BA48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三星M404S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88B1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F03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C27F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EB91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7166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三星Y404S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804B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542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F5C2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F191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178E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三星1610/硒鼓4521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81A5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92D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A45D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AE0D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716C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三星2876/硒鼓116</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4653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820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9AE7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5728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得力硒鼓（品牌）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CA8A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得力T1硒鼓</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5F26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198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6CAE6">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3D55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ACE2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三星1043S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C1AE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379F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3C5F1E">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098F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三星硒鼓（品牌）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2A993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三星205S</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D54A5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447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3D71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C1CD5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90D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三星CS204C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EA54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8267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31B12">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5E3FB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富士通色带架（原装）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5D60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富士通DPK900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3B79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C36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B906E">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8B570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18A2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夏普235CT</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EE3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AC9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4C7F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CF75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51616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夏普23CT 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804D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A5D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3429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595B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C62C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夏普23CT 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BCF5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82F9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BECA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D60B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1ADD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夏普23CT 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878E6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CB7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6D245">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4FD59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81A8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夏普23CT BK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F553E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586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9B43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DD78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2CD45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夏普312CT</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91F1E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E65B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57F8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8452E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B080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施乐CT202384</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FA69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1CD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2CBCA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ABC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64F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施乐CT202331</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A7A4F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5CF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C79C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31AE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90E6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施乐CT202385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A126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D5A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600DE">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auto"/>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61CC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7A72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兄弟7057/粉盒TN-2215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4033D">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3024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A058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6348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0C53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2050DN/TN-B020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AD808">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778FD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59F9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09958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44E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TN1035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AAC107">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3D69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625F2">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0829C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F56C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TN2015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7075D">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14B17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6956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C4EA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F362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TN3335</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078F6">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38D2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E163C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6097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73F9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TN2312</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A1926">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4B7BA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450B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32B4E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FE93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TN2325/7080/7880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7477F">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1C588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F907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3BA3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5E8F1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2050DN/DR-B020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06D57D">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27376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8909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C886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66193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7180N/DR-2350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46891">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52BD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669D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6651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兄弟硒鼓（原装）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55320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兄弟</w:t>
            </w:r>
            <w:r>
              <w:rPr>
                <w:rFonts w:hint="eastAsia" w:ascii="微软雅黑" w:hAnsi="微软雅黑" w:eastAsia="微软雅黑" w:cs="微软雅黑"/>
                <w:i w:val="0"/>
                <w:iCs w:val="0"/>
                <w:color w:val="000000"/>
                <w:kern w:val="0"/>
                <w:sz w:val="22"/>
                <w:szCs w:val="22"/>
                <w:u w:val="none"/>
                <w:lang w:val="en-US" w:eastAsia="zh-CN" w:bidi="ar"/>
              </w:rPr>
              <w:t>DR3350</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5CABF">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2"/>
                <w:szCs w:val="22"/>
                <w:u w:val="none"/>
                <w:lang w:val="en-US" w:eastAsia="zh-CN" w:bidi="ar"/>
              </w:rPr>
            </w:pPr>
          </w:p>
        </w:tc>
      </w:tr>
      <w:tr w14:paraId="52108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134F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A6B85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C3D0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惠普CF277A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BD5A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390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D83C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sz w:val="22"/>
                <w:szCs w:val="22"/>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CE8D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70B5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惠普130A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738F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7923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5F43F2">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7CBA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238F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奔图P5515DN粉盒</w:t>
            </w:r>
          </w:p>
        </w:tc>
        <w:tc>
          <w:tcPr>
            <w:tcW w:w="3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03DC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C28F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1125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2C69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奔图黑色（原装）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52AD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奔图CP2515DN粉盒CTL-355HK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9FE4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68C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7E779">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77BD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奔图红色（原装）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B440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奔图CP2515DN粉盒CTL-355HM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FBB6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C1A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F77D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45B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奔图青色（原装）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78B9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奔图CP2515DN粉盒CTL-355HC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46A9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6CB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36C0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FC7F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奔图黄色（原装）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5D20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奔图CP2515DN粉盒CTL-355HY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281C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9AF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0E964">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5C9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奔图黑色（原装）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A651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奔图CM7000FDN智享版粉盒CTL-350HK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C61A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4A7F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D675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74E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奔图红色（原装）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4CE4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奔图CM7000FDN智享版粉盒CTL-350HM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CCC4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1F8E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E207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BB58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奔图青色（原装）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CB02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奔图CM7000FDN智享版粉盒CTL-350HC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430E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382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8BA5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E1BB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奔图黄色（原装）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7C7C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奔图CM7000FDN智享版粉盒CTL-350HY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77629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639F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8B5B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E03E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156A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惠普W2081A（118A）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CF42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3DF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02FF98">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49D2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CA30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惠普W2082A（118A）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F365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26C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9220F">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B334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2BB8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惠普W2083A（118A）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C1AC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7354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3C9F9D">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AB90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CC92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惠普W2080A（118A）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44665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746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A4CD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A09C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5D69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惠普118A黑色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E589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0223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78C71A">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62DD0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62053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惠普118A红色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5ED4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141E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EA1A1">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D7CB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BFB1F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惠普118A黄色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CD9B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402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18D37">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1387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惠普粉盒（品牌）</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086D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惠普118A蓝色</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C80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296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D3F5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BF60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B15A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惠普W1003AC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1E6C9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30F1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4BF6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6815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AD3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佳能PGI-881C</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42F9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D8D8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E2CE3">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0290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499D9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佳能PGI-881Y</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421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D309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499EEC">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3268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148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佳能PGI-881M</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8780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104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0E690">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20F9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0DE7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佳能PGI-881PB</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0E43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A4A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98316B">
            <w:pPr>
              <w:keepNext w:val="0"/>
              <w:keepLines w:val="0"/>
              <w:widowControl/>
              <w:numPr>
                <w:ilvl w:val="0"/>
                <w:numId w:val="1"/>
              </w:numPr>
              <w:suppressLineNumbers w:val="0"/>
              <w:ind w:left="425" w:leftChars="0" w:hanging="425" w:firstLineChars="0"/>
              <w:jc w:val="both"/>
              <w:textAlignment w:val="center"/>
              <w:rPr>
                <w:rFonts w:hint="eastAsia" w:ascii="微软雅黑" w:hAnsi="微软雅黑" w:eastAsia="微软雅黑" w:cs="微软雅黑"/>
                <w:i w:val="0"/>
                <w:iCs w:val="0"/>
                <w:color w:val="000000"/>
                <w:kern w:val="2"/>
                <w:sz w:val="22"/>
                <w:szCs w:val="22"/>
                <w:u w:val="none"/>
                <w:lang w:val="en-US" w:eastAsia="zh-CN" w:bidi="ar-SA"/>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5789A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佳能墨盒（原装）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EB8F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佳能PGI-881BK</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BC4A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7EDB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F9FFC">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76D7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30A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惠普CF500A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16E1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021F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EA5EF">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EE80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7602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惠普CF502A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55027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9CF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420F5">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3A00C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52A2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惠普CF501A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A24D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4257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058A7">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97260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4F61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惠普CF503A</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9B38E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FCC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5D19">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6D7B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9CC4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柯美TN223K（低容）</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6A58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6452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22C8CB">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5288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74EE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柯美TN223C（低容）</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B447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30E5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C22FA6">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4A64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3ED1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柯美TN223M（低容）</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0B85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BC0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08590">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26EF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柯美粉盒（原装）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7AAD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柯美TN223Y（低容）</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0248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7948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FD07D">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10B9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FF93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佳能328</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C9A0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0F1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6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4843D">
            <w:pPr>
              <w:keepNext w:val="0"/>
              <w:keepLines w:val="0"/>
              <w:widowControl/>
              <w:numPr>
                <w:ilvl w:val="0"/>
                <w:numId w:val="1"/>
              </w:numPr>
              <w:suppressLineNumbers w:val="0"/>
              <w:ind w:left="425" w:leftChars="0" w:hanging="425" w:firstLineChars="0"/>
              <w:jc w:val="both"/>
              <w:textAlignment w:val="center"/>
              <w:rPr>
                <w:rFonts w:hint="default" w:ascii="微软雅黑" w:hAnsi="微软雅黑" w:eastAsia="微软雅黑" w:cs="微软雅黑"/>
                <w:i w:val="0"/>
                <w:iCs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2E29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得力硒鼓（原装）</w:t>
            </w:r>
          </w:p>
        </w:tc>
        <w:tc>
          <w:tcPr>
            <w:tcW w:w="4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D2AA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得力M2500dn T1硒鼓</w:t>
            </w:r>
          </w:p>
        </w:tc>
        <w:tc>
          <w:tcPr>
            <w:tcW w:w="3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F78C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bl>
    <w:p w14:paraId="44C7A71F">
      <w:pPr>
        <w:pageBreakBefore w:val="0"/>
        <w:kinsoku/>
        <w:overflowPunct/>
        <w:topLinePunct w:val="0"/>
        <w:bidi w:val="0"/>
        <w:adjustRightInd w:val="0"/>
        <w:snapToGrid w:val="0"/>
        <w:spacing w:line="560" w:lineRule="exact"/>
        <w:rPr>
          <w:rFonts w:hint="eastAsia" w:ascii="宋体" w:hAnsi="宋体" w:eastAsia="宋体" w:cs="宋体"/>
          <w:sz w:val="28"/>
          <w:szCs w:val="28"/>
        </w:rPr>
      </w:pPr>
      <w:r>
        <w:rPr>
          <w:rFonts w:hint="eastAsia" w:ascii="宋体" w:hAnsi="宋体" w:eastAsia="宋体" w:cs="宋体"/>
          <w:sz w:val="28"/>
          <w:szCs w:val="28"/>
        </w:rPr>
        <w:t>注：</w:t>
      </w:r>
    </w:p>
    <w:p w14:paraId="3A2C2FF2">
      <w:pPr>
        <w:pageBreakBefore w:val="0"/>
        <w:kinsoku/>
        <w:wordWrap w:val="0"/>
        <w:overflowPunct/>
        <w:topLinePunct w:val="0"/>
        <w:bidi w:val="0"/>
        <w:adjustRightInd w:val="0"/>
        <w:snapToGrid w:val="0"/>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1.其他未详尽列入耗材结算时，“参考价”按徽采云电子卖场（https://mall.anhui.zcygov.cn/）当期报价最低价格为参考价；若徽采云电子卖场任无报价，则按同期京东商城（www.jd.com）报价最低价格为参考价。</w:t>
      </w:r>
    </w:p>
    <w:p w14:paraId="240F630E">
      <w:pPr>
        <w:pageBreakBefore w:val="0"/>
        <w:kinsoku/>
        <w:overflowPunct/>
        <w:topLinePunct w:val="0"/>
        <w:bidi w:val="0"/>
        <w:adjustRightInd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2.投标人所投产品必须为原厂正品。</w:t>
      </w:r>
    </w:p>
    <w:p w14:paraId="72CF96A2">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8"/>
          <w:szCs w:val="28"/>
        </w:rPr>
      </w:pPr>
      <w:r>
        <w:rPr>
          <w:rFonts w:hint="eastAsia" w:ascii="宋体" w:hAnsi="宋体" w:cs="宋体"/>
          <w:sz w:val="28"/>
          <w:szCs w:val="28"/>
          <w:lang w:val="en-US" w:eastAsia="zh-CN"/>
        </w:rPr>
        <w:t>五</w:t>
      </w:r>
      <w:r>
        <w:rPr>
          <w:rFonts w:hint="eastAsia" w:ascii="宋体" w:hAnsi="宋体" w:eastAsia="宋体" w:cs="宋体"/>
          <w:sz w:val="28"/>
          <w:szCs w:val="28"/>
        </w:rPr>
        <w:t>、报价要求</w:t>
      </w:r>
      <w:r>
        <w:rPr>
          <w:rFonts w:hint="eastAsia" w:ascii="宋体" w:hAnsi="宋体" w:cs="宋体"/>
          <w:sz w:val="28"/>
          <w:szCs w:val="28"/>
          <w:highlight w:val="none"/>
          <w:u w:val="single"/>
          <w:lang w:val="en-US" w:eastAsia="zh-CN"/>
        </w:rPr>
        <w:t>(请对采购需求提出建议，如不满足或有其他建议，请以批注形式提出)</w:t>
      </w:r>
    </w:p>
    <w:p w14:paraId="3A581C2E">
      <w:pPr>
        <w:pageBreakBefore w:val="0"/>
        <w:widowControl/>
        <w:tabs>
          <w:tab w:val="left" w:pos="1406"/>
        </w:tabs>
        <w:kinsoku/>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1、本项目报费率，耗材按参考价*中标人所报折扣率结算。</w:t>
      </w:r>
    </w:p>
    <w:p w14:paraId="6EAD3167">
      <w:pPr>
        <w:pageBreakBefore w:val="0"/>
        <w:widowControl/>
        <w:tabs>
          <w:tab w:val="left" w:pos="1406"/>
        </w:tabs>
        <w:kinsoku/>
        <w:wordWrap w:val="0"/>
        <w:overflowPunct/>
        <w:topLinePunct w:val="0"/>
        <w:bidi w:val="0"/>
        <w:snapToGrid w:val="0"/>
        <w:spacing w:line="560" w:lineRule="exact"/>
        <w:ind w:firstLine="560" w:firstLineChars="200"/>
        <w:rPr>
          <w:rFonts w:hint="eastAsia" w:ascii="宋体" w:hAnsi="宋体" w:eastAsia="宋体" w:cs="宋体"/>
          <w:color w:val="auto"/>
          <w:sz w:val="28"/>
          <w:szCs w:val="28"/>
        </w:rPr>
      </w:pPr>
      <w:r>
        <w:rPr>
          <w:rFonts w:hint="eastAsia" w:ascii="宋体" w:hAnsi="宋体" w:eastAsia="宋体" w:cs="宋体"/>
          <w:sz w:val="28"/>
          <w:szCs w:val="28"/>
        </w:rPr>
        <w:t>2、电脑、打印机等办公设备维修服务，不收取上门服务费、维修费，只收取更换配件费用。配件费用结算</w:t>
      </w:r>
      <w:r>
        <w:rPr>
          <w:rFonts w:hint="eastAsia" w:ascii="宋体" w:hAnsi="宋体" w:eastAsia="宋体" w:cs="宋体"/>
          <w:bCs/>
          <w:sz w:val="28"/>
          <w:szCs w:val="28"/>
        </w:rPr>
        <w:t>：</w:t>
      </w:r>
      <w:r>
        <w:rPr>
          <w:rFonts w:hint="eastAsia" w:ascii="宋体" w:hAnsi="宋体" w:eastAsia="宋体" w:cs="宋体"/>
          <w:b/>
          <w:sz w:val="28"/>
          <w:szCs w:val="28"/>
        </w:rPr>
        <w:t>若采购部门所购物品不在主要材料列表内，“参考价”按徽采云电子卖场（https://mall.anhui.zcygov.cn/）当期报价最低价格为参考价；若徽采云电子卖场任无报价，则按同期京东商城（www.jd.com）报价最低价格为参考价。</w:t>
      </w:r>
      <w:r>
        <w:rPr>
          <w:rFonts w:hint="eastAsia" w:ascii="宋体" w:hAnsi="宋体" w:eastAsia="宋体" w:cs="宋体"/>
          <w:sz w:val="28"/>
          <w:szCs w:val="28"/>
        </w:rPr>
        <w:t>费用从各使用部门经费中支出</w:t>
      </w:r>
      <w:r>
        <w:rPr>
          <w:rFonts w:hint="eastAsia" w:ascii="宋体" w:hAnsi="宋体" w:cs="宋体"/>
          <w:sz w:val="28"/>
          <w:szCs w:val="28"/>
          <w:lang w:eastAsia="zh-CN"/>
        </w:rPr>
        <w:t>，</w:t>
      </w:r>
      <w:r>
        <w:rPr>
          <w:rFonts w:hint="eastAsia" w:ascii="宋体" w:hAnsi="宋体" w:eastAsia="宋体" w:cs="宋体"/>
          <w:color w:val="auto"/>
          <w:sz w:val="28"/>
          <w:szCs w:val="28"/>
        </w:rPr>
        <w:t>按参考价×中标费率与中标人结算。</w:t>
      </w:r>
    </w:p>
    <w:p w14:paraId="066187C8">
      <w:pPr>
        <w:pageBreakBefore w:val="0"/>
        <w:widowControl/>
        <w:tabs>
          <w:tab w:val="left" w:pos="1406"/>
        </w:tabs>
        <w:kinsoku/>
        <w:wordWrap w:val="0"/>
        <w:overflowPunct/>
        <w:topLinePunct w:val="0"/>
        <w:bidi w:val="0"/>
        <w:snapToGrid w:val="0"/>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3、其他要求：中标人供货必须为原厂正品，若存在以次充好情况，第一次发现扣30%履约保证金，第二次发现扣剩下的70%履约保证金，第三次发现采购人有权单方终止合同，并追究供货商违约责任。</w:t>
      </w:r>
    </w:p>
    <w:bookmarkEnd w:id="0"/>
    <w:bookmarkEnd w:id="1"/>
    <w:bookmarkEnd w:id="2"/>
    <w:bookmarkEnd w:id="3"/>
    <w:bookmarkEnd w:id="4"/>
    <w:bookmarkEnd w:id="5"/>
    <w:bookmarkEnd w:id="6"/>
    <w:bookmarkEnd w:id="7"/>
    <w:bookmarkEnd w:id="8"/>
    <w:bookmarkEnd w:id="9"/>
    <w:bookmarkEnd w:id="10"/>
    <w:bookmarkEnd w:id="11"/>
    <w:bookmarkEnd w:id="12"/>
    <w:p w14:paraId="516FC2A9">
      <w:pPr>
        <w:pageBreakBefore w:val="0"/>
        <w:kinsoku/>
        <w:overflowPunct/>
        <w:topLinePunct w:val="0"/>
        <w:bidi w:val="0"/>
        <w:adjustRightInd w:val="0"/>
        <w:snapToGrid w:val="0"/>
        <w:spacing w:line="560" w:lineRule="exact"/>
        <w:ind w:firstLine="560" w:firstLineChars="200"/>
        <w:rPr>
          <w:rFonts w:hint="eastAsia" w:ascii="宋体" w:hAnsi="宋体" w:eastAsia="宋体" w:cs="宋体"/>
          <w:kern w:val="0"/>
          <w:sz w:val="28"/>
          <w:szCs w:val="28"/>
        </w:rPr>
      </w:pPr>
    </w:p>
    <w:p w14:paraId="0439FDDE">
      <w:pPr>
        <w:pStyle w:val="3"/>
        <w:pageBreakBefore w:val="0"/>
        <w:kinsoku/>
        <w:overflowPunct/>
        <w:topLinePunct w:val="0"/>
        <w:bidi w:val="0"/>
        <w:adjustRightInd w:val="0"/>
        <w:snapToGrid w:val="0"/>
        <w:spacing w:before="0" w:beforeLines="0" w:after="0" w:afterLines="0" w:line="560" w:lineRule="exact"/>
        <w:rPr>
          <w:rFonts w:hint="eastAsia" w:ascii="宋体" w:hAnsi="宋体" w:eastAsia="宋体" w:cs="宋体"/>
          <w:sz w:val="28"/>
          <w:szCs w:val="28"/>
        </w:rPr>
      </w:pPr>
      <w:bookmarkStart w:id="13" w:name="_Toc532199628"/>
      <w:r>
        <w:rPr>
          <w:rFonts w:hint="eastAsia" w:ascii="宋体" w:hAnsi="宋体" w:cs="宋体"/>
          <w:sz w:val="28"/>
          <w:szCs w:val="28"/>
          <w:lang w:val="en-US" w:eastAsia="zh-CN"/>
        </w:rPr>
        <w:t>六</w:t>
      </w:r>
      <w:r>
        <w:rPr>
          <w:rFonts w:hint="eastAsia" w:ascii="宋体" w:hAnsi="宋体" w:eastAsia="宋体" w:cs="宋体"/>
          <w:sz w:val="28"/>
          <w:szCs w:val="28"/>
        </w:rPr>
        <w:t>、质保及售后服务</w:t>
      </w:r>
      <w:r>
        <w:rPr>
          <w:rFonts w:hint="eastAsia" w:ascii="宋体" w:hAnsi="宋体" w:cs="宋体"/>
          <w:sz w:val="28"/>
          <w:szCs w:val="28"/>
          <w:highlight w:val="none"/>
          <w:u w:val="single"/>
          <w:lang w:val="en-US" w:eastAsia="zh-CN"/>
        </w:rPr>
        <w:t>(请对采购需求提出建议，如不满足或有其他建议，请以批注形式提出)</w:t>
      </w:r>
    </w:p>
    <w:p w14:paraId="45B1518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宋体" w:hAnsi="宋体" w:eastAsia="宋体" w:cs="宋体"/>
          <w:kern w:val="28"/>
          <w:sz w:val="28"/>
          <w:szCs w:val="28"/>
        </w:rPr>
      </w:pPr>
      <w:r>
        <w:rPr>
          <w:rFonts w:hint="eastAsia" w:ascii="宋体" w:hAnsi="宋体" w:eastAsia="宋体" w:cs="宋体"/>
          <w:kern w:val="28"/>
          <w:sz w:val="28"/>
          <w:szCs w:val="28"/>
        </w:rPr>
        <w:t>1、</w:t>
      </w:r>
      <w:r>
        <w:rPr>
          <w:rFonts w:hint="eastAsia" w:ascii="宋体" w:hAnsi="宋体" w:eastAsia="宋体" w:cs="宋体"/>
          <w:sz w:val="28"/>
          <w:szCs w:val="28"/>
        </w:rPr>
        <w:t>本项目所购货物（含耗材、备品备件等）免费质保期为自验收合格之日起1年，更换后的零部件质保期从更换之日起计算</w:t>
      </w:r>
      <w:r>
        <w:rPr>
          <w:rFonts w:hint="eastAsia" w:ascii="宋体" w:hAnsi="宋体" w:eastAsia="宋体" w:cs="宋体"/>
          <w:kern w:val="28"/>
          <w:sz w:val="28"/>
          <w:szCs w:val="28"/>
        </w:rPr>
        <w:t>。</w:t>
      </w:r>
    </w:p>
    <w:p w14:paraId="53FE5F2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宋体" w:hAnsi="宋体" w:eastAsia="宋体" w:cs="宋体"/>
          <w:kern w:val="28"/>
          <w:sz w:val="28"/>
          <w:szCs w:val="28"/>
          <w:lang w:eastAsia="zh-CN"/>
        </w:rPr>
        <w:sectPr>
          <w:footnotePr>
            <w:numFmt w:val="decimalEnclosedCircleChinese"/>
            <w:numRestart w:val="eachPage"/>
          </w:footnotePr>
          <w:pgSz w:w="11906" w:h="16838"/>
          <w:pgMar w:top="1440" w:right="1803" w:bottom="1440" w:left="1803" w:header="567" w:footer="851" w:gutter="0"/>
          <w:cols w:space="720" w:num="1"/>
          <w:docGrid w:linePitch="312" w:charSpace="0"/>
        </w:sectPr>
      </w:pPr>
      <w:r>
        <w:rPr>
          <w:rFonts w:hint="eastAsia" w:ascii="宋体" w:hAnsi="宋体" w:eastAsia="宋体" w:cs="宋体"/>
          <w:kern w:val="28"/>
          <w:sz w:val="28"/>
          <w:szCs w:val="28"/>
        </w:rPr>
        <w:t>2、</w:t>
      </w:r>
      <w:r>
        <w:rPr>
          <w:rFonts w:hint="eastAsia" w:ascii="宋体" w:hAnsi="宋体" w:eastAsia="宋体" w:cs="宋体"/>
          <w:kern w:val="0"/>
          <w:sz w:val="28"/>
          <w:szCs w:val="28"/>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13"/>
      <w:r>
        <w:rPr>
          <w:rFonts w:hint="eastAsia" w:ascii="宋体" w:hAnsi="宋体" w:cs="宋体"/>
          <w:kern w:val="0"/>
          <w:sz w:val="28"/>
          <w:szCs w:val="28"/>
          <w:lang w:eastAsia="zh-CN"/>
        </w:rPr>
        <w:t>。</w:t>
      </w:r>
    </w:p>
    <w:p w14:paraId="1B10A5B3">
      <w:pPr>
        <w:pStyle w:val="3"/>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宋体" w:hAnsi="宋体" w:eastAsia="宋体" w:cs="宋体"/>
          <w:sz w:val="28"/>
          <w:szCs w:val="28"/>
          <w:lang w:eastAsia="zh-CN"/>
        </w:rPr>
      </w:pPr>
      <w:r>
        <w:rPr>
          <w:rFonts w:hint="eastAsia" w:ascii="宋体" w:hAnsi="宋体" w:cs="宋体"/>
          <w:sz w:val="28"/>
          <w:szCs w:val="28"/>
          <w:lang w:val="en-US" w:eastAsia="zh-CN"/>
        </w:rPr>
        <w:t>七</w:t>
      </w:r>
      <w:r>
        <w:rPr>
          <w:rFonts w:hint="eastAsia" w:ascii="宋体" w:hAnsi="宋体" w:eastAsia="宋体" w:cs="宋体"/>
          <w:sz w:val="28"/>
          <w:szCs w:val="28"/>
          <w:lang w:val="en-US" w:eastAsia="zh-CN"/>
        </w:rPr>
        <w:t>、供应商</w:t>
      </w:r>
      <w:r>
        <w:rPr>
          <w:rFonts w:hint="eastAsia" w:ascii="宋体" w:hAnsi="宋体" w:cs="宋体"/>
          <w:sz w:val="28"/>
          <w:szCs w:val="28"/>
          <w:lang w:val="en-US" w:eastAsia="zh-CN"/>
        </w:rPr>
        <w:t>商务情况</w:t>
      </w:r>
      <w:r>
        <w:rPr>
          <w:rFonts w:hint="eastAsia" w:ascii="宋体" w:hAnsi="宋体" w:eastAsia="宋体" w:cs="宋体"/>
          <w:sz w:val="28"/>
          <w:szCs w:val="28"/>
          <w:lang w:eastAsia="zh-CN"/>
        </w:rPr>
        <w:t>（请根据实际情况勾选）</w:t>
      </w:r>
      <w:r>
        <w:rPr>
          <w:rFonts w:hint="eastAsia" w:ascii="宋体" w:hAnsi="宋体" w:eastAsia="宋体" w:cs="宋体"/>
          <w:sz w:val="28"/>
          <w:szCs w:val="28"/>
        </w:rPr>
        <w:t xml:space="preserve">   </w:t>
      </w:r>
    </w:p>
    <w:p w14:paraId="25E5BE54">
      <w:pPr>
        <w:pStyle w:val="4"/>
        <w:pageBreakBefore w:val="0"/>
        <w:widowControl w:val="0"/>
        <w:kinsoku/>
        <w:wordWrap/>
        <w:overflowPunct/>
        <w:topLinePunct w:val="0"/>
        <w:autoSpaceDE/>
        <w:autoSpaceDN/>
        <w:bidi w:val="0"/>
        <w:spacing w:line="560" w:lineRule="exact"/>
        <w:textAlignment w:val="auto"/>
        <w:rPr>
          <w:rFonts w:hint="default" w:eastAsia="宋体"/>
          <w:b/>
          <w:bCs/>
          <w:sz w:val="28"/>
          <w:szCs w:val="28"/>
          <w:lang w:val="en-US" w:eastAsia="zh-CN"/>
        </w:rPr>
      </w:pP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1</w:t>
      </w:r>
      <w:r>
        <w:rPr>
          <w:rFonts w:hint="eastAsia" w:ascii="宋体" w:hAnsi="宋体" w:eastAsia="宋体" w:cs="宋体"/>
          <w:b/>
          <w:bCs/>
          <w:sz w:val="28"/>
          <w:szCs w:val="28"/>
          <w:lang w:eastAsia="zh-CN"/>
        </w:rPr>
        <w:t>）</w:t>
      </w:r>
      <w:r>
        <w:rPr>
          <w:rFonts w:hint="eastAsia" w:ascii="宋体" w:hAnsi="宋体" w:cs="宋体"/>
          <w:b/>
          <w:bCs/>
          <w:sz w:val="28"/>
          <w:szCs w:val="28"/>
          <w:lang w:val="en-US" w:eastAsia="zh-CN"/>
        </w:rPr>
        <w:t>体系认证证书</w:t>
      </w:r>
    </w:p>
    <w:p w14:paraId="485BB013">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1、□ 质量管理体系认证证书；</w:t>
      </w:r>
    </w:p>
    <w:p w14:paraId="4B9C6735">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2、□ 环境管理体系认证证书；</w:t>
      </w:r>
    </w:p>
    <w:p w14:paraId="20E5E102">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3、□ 职业健康安全管理体系认证证书；</w:t>
      </w:r>
    </w:p>
    <w:p w14:paraId="43E523D6">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4、□ 入驻徽采云电子卖场</w:t>
      </w:r>
    </w:p>
    <w:p w14:paraId="47DC3C64">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olor w:val="000000"/>
          <w:sz w:val="28"/>
          <w:szCs w:val="28"/>
          <w:u w:val="single"/>
          <w:lang w:eastAsia="zh-CN"/>
        </w:rPr>
      </w:pPr>
      <w:r>
        <w:rPr>
          <w:rFonts w:hint="eastAsia" w:ascii="宋体" w:hAnsi="宋体" w:cs="宋体"/>
          <w:spacing w:val="4"/>
          <w:sz w:val="28"/>
          <w:szCs w:val="28"/>
          <w:lang w:val="en-US" w:eastAsia="zh-CN"/>
        </w:rPr>
        <w:t>5、2023年1月1日以来获得的奖项（请自行列举，写明颁发单位以及奖项名称）：</w:t>
      </w:r>
      <w:r>
        <w:rPr>
          <w:rFonts w:hint="eastAsia" w:ascii="宋体" w:hAnsi="宋体" w:eastAsia="宋体"/>
          <w:color w:val="000000"/>
          <w:sz w:val="28"/>
          <w:szCs w:val="28"/>
          <w:u w:val="single"/>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eastAsia="宋体"/>
          <w:color w:val="000000"/>
          <w:sz w:val="28"/>
          <w:szCs w:val="28"/>
          <w:u w:val="single"/>
          <w:lang w:val="en-US" w:eastAsia="zh-CN"/>
        </w:rPr>
        <w:t xml:space="preserve">    </w:t>
      </w:r>
    </w:p>
    <w:p w14:paraId="3DDD5904">
      <w:pPr>
        <w:pStyle w:val="4"/>
        <w:pageBreakBefore w:val="0"/>
        <w:kinsoku/>
        <w:overflowPunct/>
        <w:topLinePunct w:val="0"/>
        <w:bidi w:val="0"/>
        <w:spacing w:line="56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（2）原厂授权</w:t>
      </w:r>
    </w:p>
    <w:p w14:paraId="32CB1816">
      <w:pPr>
        <w:pStyle w:val="4"/>
        <w:pageBreakBefore w:val="0"/>
        <w:kinsoku/>
        <w:overflowPunct/>
        <w:topLinePunct w:val="0"/>
        <w:bidi w:val="0"/>
        <w:spacing w:line="560" w:lineRule="exact"/>
        <w:rPr>
          <w:rFonts w:hint="default"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1、 投标人具有的采购需求中办公耗材明细中所列品牌的厂家售后授权的数量：</w:t>
      </w:r>
      <w:r>
        <w:rPr>
          <w:rFonts w:hint="eastAsia" w:ascii="宋体" w:hAnsi="宋体" w:eastAsia="宋体" w:cs="宋体"/>
          <w:spacing w:val="4"/>
          <w:sz w:val="28"/>
          <w:szCs w:val="28"/>
          <w:u w:val="single"/>
          <w:lang w:val="en-US" w:eastAsia="zh-CN"/>
        </w:rPr>
        <w:t xml:space="preserve">      </w:t>
      </w:r>
      <w:r>
        <w:rPr>
          <w:rFonts w:hint="eastAsia" w:ascii="宋体" w:hAnsi="宋体" w:eastAsia="宋体" w:cs="宋体"/>
          <w:spacing w:val="4"/>
          <w:sz w:val="28"/>
          <w:szCs w:val="28"/>
          <w:lang w:val="en-US" w:eastAsia="zh-CN"/>
        </w:rPr>
        <w:t>个。（请注意是填写厂家售后的授权，厂家授权中未明确标注售后，仅仅是销售的，不予认可）</w:t>
      </w:r>
    </w:p>
    <w:p w14:paraId="541C2817">
      <w:pPr>
        <w:pStyle w:val="4"/>
        <w:pageBreakBefore w:val="0"/>
        <w:kinsoku/>
        <w:overflowPunct/>
        <w:topLinePunct w:val="0"/>
        <w:bidi w:val="0"/>
        <w:spacing w:line="560" w:lineRule="exact"/>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 xml:space="preserve">2、其他建议：                                 </w:t>
      </w:r>
    </w:p>
    <w:p w14:paraId="2707826E">
      <w:pPr>
        <w:pStyle w:val="3"/>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宋体" w:hAnsi="宋体" w:cs="宋体"/>
          <w:sz w:val="28"/>
          <w:szCs w:val="28"/>
          <w:lang w:val="en-US" w:eastAsia="zh-CN"/>
        </w:rPr>
      </w:pPr>
      <w:r>
        <w:rPr>
          <w:rFonts w:hint="eastAsia" w:ascii="宋体" w:hAnsi="宋体" w:cs="宋体"/>
          <w:sz w:val="28"/>
          <w:szCs w:val="28"/>
          <w:lang w:val="en-US" w:eastAsia="zh-CN"/>
        </w:rPr>
        <w:t>八、供应商业绩及履约情况（请根据实际情况填写）</w:t>
      </w:r>
    </w:p>
    <w:p w14:paraId="08C99394">
      <w:pPr>
        <w:pageBreakBefore w:val="0"/>
        <w:numPr>
          <w:ilvl w:val="0"/>
          <w:numId w:val="0"/>
        </w:numPr>
        <w:kinsoku/>
        <w:overflowPunct/>
        <w:topLinePunct w:val="0"/>
        <w:bidi w:val="0"/>
        <w:spacing w:line="560" w:lineRule="exact"/>
        <w:ind w:left="129" w:leftChars="0" w:right="104" w:rightChars="0" w:firstLine="562" w:firstLineChars="200"/>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（1）供应商业绩</w:t>
      </w:r>
      <w:r>
        <w:rPr>
          <w:rFonts w:hint="eastAsia" w:ascii="宋体" w:hAnsi="宋体" w:cs="宋体"/>
          <w:b/>
          <w:bCs/>
          <w:kern w:val="2"/>
          <w:sz w:val="28"/>
          <w:szCs w:val="28"/>
          <w:lang w:val="en-US" w:eastAsia="zh-CN" w:bidi="ar-SA"/>
        </w:rPr>
        <w:t>及履约评价</w:t>
      </w:r>
    </w:p>
    <w:p w14:paraId="4F8014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0" w:leftChars="0" w:right="102" w:rightChars="0" w:firstLine="576" w:firstLineChars="200"/>
        <w:textAlignment w:val="auto"/>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1、202</w:t>
      </w:r>
      <w:r>
        <w:rPr>
          <w:rFonts w:hint="eastAsia" w:ascii="宋体" w:hAnsi="宋体" w:cs="宋体"/>
          <w:spacing w:val="4"/>
          <w:sz w:val="28"/>
          <w:szCs w:val="28"/>
          <w:lang w:val="en-US" w:eastAsia="zh-CN"/>
        </w:rPr>
        <w:t>3</w:t>
      </w:r>
      <w:r>
        <w:rPr>
          <w:rFonts w:hint="eastAsia" w:ascii="宋体" w:hAnsi="宋体" w:eastAsia="宋体" w:cs="宋体"/>
          <w:spacing w:val="4"/>
          <w:sz w:val="28"/>
          <w:szCs w:val="28"/>
          <w:lang w:val="en-US" w:eastAsia="zh-CN"/>
        </w:rPr>
        <w:t>年1月1日以来（以合同签订时间为准），具</w:t>
      </w:r>
      <w:r>
        <w:rPr>
          <w:rFonts w:hint="eastAsia" w:ascii="宋体" w:hAnsi="宋体" w:cs="宋体"/>
          <w:spacing w:val="4"/>
          <w:sz w:val="28"/>
          <w:szCs w:val="28"/>
          <w:lang w:val="en-US" w:eastAsia="zh-CN"/>
        </w:rPr>
        <w:t>有</w:t>
      </w:r>
      <w:r>
        <w:rPr>
          <w:rFonts w:hint="eastAsia" w:ascii="宋体" w:hAnsi="宋体" w:cs="宋体"/>
          <w:b/>
          <w:bCs/>
          <w:spacing w:val="4"/>
          <w:sz w:val="28"/>
          <w:szCs w:val="28"/>
          <w:lang w:val="en-US" w:eastAsia="zh-CN"/>
        </w:rPr>
        <w:t>电子类</w:t>
      </w:r>
      <w:r>
        <w:rPr>
          <w:rFonts w:hint="eastAsia" w:ascii="宋体" w:hAnsi="宋体" w:eastAsia="宋体" w:cs="宋体"/>
          <w:b/>
          <w:bCs/>
          <w:spacing w:val="4"/>
          <w:sz w:val="28"/>
          <w:szCs w:val="28"/>
          <w:lang w:val="en-US" w:eastAsia="zh-CN"/>
        </w:rPr>
        <w:t>办公耗材</w:t>
      </w:r>
      <w:r>
        <w:rPr>
          <w:rFonts w:hint="eastAsia" w:ascii="宋体" w:hAnsi="宋体" w:cs="宋体"/>
          <w:b/>
          <w:bCs/>
          <w:spacing w:val="4"/>
          <w:sz w:val="28"/>
          <w:szCs w:val="28"/>
          <w:lang w:val="en-US" w:eastAsia="zh-CN"/>
        </w:rPr>
        <w:t>（如硒鼓、墨盒等）</w:t>
      </w:r>
      <w:r>
        <w:rPr>
          <w:rFonts w:hint="eastAsia" w:ascii="宋体" w:hAnsi="宋体" w:eastAsia="宋体" w:cs="宋体"/>
          <w:spacing w:val="4"/>
          <w:sz w:val="28"/>
          <w:szCs w:val="28"/>
          <w:lang w:val="en-US" w:eastAsia="zh-CN"/>
        </w:rPr>
        <w:t>供货业绩</w:t>
      </w:r>
      <w:r>
        <w:rPr>
          <w:rFonts w:hint="eastAsia" w:ascii="宋体" w:hAnsi="宋体" w:cs="宋体"/>
          <w:spacing w:val="4"/>
          <w:sz w:val="28"/>
          <w:szCs w:val="28"/>
          <w:lang w:val="en-US" w:eastAsia="zh-CN"/>
        </w:rPr>
        <w:t>的</w:t>
      </w:r>
      <w:r>
        <w:rPr>
          <w:rFonts w:hint="eastAsia" w:ascii="宋体" w:hAnsi="宋体" w:eastAsia="宋体" w:cs="宋体"/>
          <w:spacing w:val="4"/>
          <w:sz w:val="28"/>
          <w:szCs w:val="28"/>
          <w:lang w:val="en-US" w:eastAsia="zh-CN"/>
        </w:rPr>
        <w:t>数量</w:t>
      </w:r>
      <w:r>
        <w:rPr>
          <w:rFonts w:hint="eastAsia" w:ascii="宋体" w:hAnsi="宋体" w:cs="宋体"/>
          <w:spacing w:val="4"/>
          <w:sz w:val="28"/>
          <w:szCs w:val="28"/>
          <w:lang w:val="en-US" w:eastAsia="zh-CN"/>
        </w:rPr>
        <w:t>（不包含徽采云电子卖场业绩）</w:t>
      </w:r>
      <w:r>
        <w:rPr>
          <w:rFonts w:hint="eastAsia" w:ascii="宋体" w:hAnsi="宋体" w:eastAsia="宋体" w:cs="宋体"/>
          <w:spacing w:val="4"/>
          <w:sz w:val="28"/>
          <w:szCs w:val="28"/>
          <w:lang w:val="en-US" w:eastAsia="zh-CN"/>
        </w:rPr>
        <w:t>：</w:t>
      </w:r>
      <w:r>
        <w:rPr>
          <w:rFonts w:hint="eastAsia" w:ascii="宋体" w:hAnsi="宋体" w:cs="宋体"/>
          <w:spacing w:val="4"/>
          <w:sz w:val="28"/>
          <w:szCs w:val="28"/>
          <w:u w:val="single"/>
          <w:lang w:val="en-US" w:eastAsia="zh-CN"/>
        </w:rPr>
        <w:t xml:space="preserve">  </w:t>
      </w:r>
      <w:r>
        <w:rPr>
          <w:rFonts w:hint="eastAsia" w:ascii="宋体" w:hAnsi="宋体" w:eastAsia="宋体" w:cs="宋体"/>
          <w:spacing w:val="4"/>
          <w:sz w:val="28"/>
          <w:szCs w:val="28"/>
          <w:u w:val="single"/>
          <w:lang w:val="en-US" w:eastAsia="zh-CN"/>
        </w:rPr>
        <w:t xml:space="preserve">           </w:t>
      </w:r>
      <w:r>
        <w:rPr>
          <w:rFonts w:hint="eastAsia" w:ascii="宋体" w:hAnsi="宋体" w:eastAsia="宋体"/>
          <w:color w:val="000000"/>
          <w:sz w:val="28"/>
          <w:szCs w:val="28"/>
          <w:u w:val="single"/>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none"/>
          <w:lang w:val="en-US" w:eastAsia="zh-CN"/>
        </w:rPr>
        <w:t>共</w:t>
      </w:r>
      <w:r>
        <w:rPr>
          <w:rFonts w:hint="eastAsia" w:ascii="宋体" w:hAnsi="宋体"/>
          <w:color w:val="000000"/>
          <w:sz w:val="28"/>
          <w:szCs w:val="28"/>
          <w:u w:val="single"/>
          <w:lang w:val="en-US" w:eastAsia="zh-CN"/>
        </w:rPr>
        <w:t xml:space="preserve">        </w:t>
      </w:r>
      <w:r>
        <w:rPr>
          <w:rFonts w:hint="eastAsia" w:ascii="宋体" w:hAnsi="宋体" w:eastAsia="宋体" w:cs="宋体"/>
          <w:spacing w:val="4"/>
          <w:sz w:val="28"/>
          <w:szCs w:val="28"/>
          <w:lang w:val="en-US" w:eastAsia="zh-CN"/>
        </w:rPr>
        <w:t>个；投标人所提供的上述业绩对应业主方（合同甲方）出具的考核或评价为良好或以上的履约数量为：</w:t>
      </w:r>
      <w:r>
        <w:rPr>
          <w:rFonts w:hint="eastAsia" w:ascii="宋体" w:hAnsi="宋体" w:eastAsia="宋体" w:cs="宋体"/>
          <w:spacing w:val="4"/>
          <w:sz w:val="28"/>
          <w:szCs w:val="28"/>
          <w:u w:val="single"/>
          <w:lang w:val="en-US" w:eastAsia="zh-CN"/>
        </w:rPr>
        <w:t xml:space="preserve">         </w:t>
      </w:r>
      <w:r>
        <w:rPr>
          <w:rFonts w:hint="eastAsia" w:ascii="宋体" w:hAnsi="宋体" w:eastAsia="宋体" w:cs="宋体"/>
          <w:spacing w:val="4"/>
          <w:sz w:val="28"/>
          <w:szCs w:val="28"/>
          <w:lang w:val="en-US" w:eastAsia="zh-CN"/>
        </w:rPr>
        <w:t>个</w:t>
      </w:r>
      <w:r>
        <w:rPr>
          <w:rFonts w:hint="eastAsia" w:ascii="宋体" w:hAnsi="宋体" w:cs="宋体"/>
          <w:spacing w:val="4"/>
          <w:sz w:val="28"/>
          <w:szCs w:val="28"/>
          <w:lang w:val="en-US" w:eastAsia="zh-CN"/>
        </w:rPr>
        <w:t>；</w:t>
      </w:r>
    </w:p>
    <w:p w14:paraId="69C55C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2" w:rightChars="0" w:firstLine="288" w:firstLineChars="100"/>
        <w:textAlignment w:val="auto"/>
        <w:rPr>
          <w:rFonts w:hint="default"/>
          <w:lang w:val="en-US" w:eastAsia="zh-CN"/>
        </w:rPr>
      </w:pPr>
      <w:r>
        <w:rPr>
          <w:rFonts w:hint="eastAsia" w:ascii="宋体" w:hAnsi="宋体" w:cs="宋体"/>
          <w:spacing w:val="4"/>
          <w:sz w:val="28"/>
          <w:szCs w:val="28"/>
          <w:lang w:val="en-US" w:eastAsia="zh-CN"/>
        </w:rPr>
        <w:t xml:space="preserve"> 2、</w:t>
      </w:r>
      <w:r>
        <w:rPr>
          <w:rFonts w:hint="eastAsia" w:ascii="宋体" w:hAnsi="宋体" w:eastAsia="宋体" w:cs="宋体"/>
          <w:spacing w:val="4"/>
          <w:sz w:val="28"/>
          <w:szCs w:val="28"/>
          <w:lang w:val="en-US" w:eastAsia="zh-CN"/>
        </w:rPr>
        <w:t>202</w:t>
      </w:r>
      <w:r>
        <w:rPr>
          <w:rFonts w:hint="eastAsia" w:ascii="宋体" w:hAnsi="宋体" w:cs="宋体"/>
          <w:spacing w:val="4"/>
          <w:sz w:val="28"/>
          <w:szCs w:val="28"/>
          <w:lang w:val="en-US" w:eastAsia="zh-CN"/>
        </w:rPr>
        <w:t>3</w:t>
      </w:r>
      <w:r>
        <w:rPr>
          <w:rFonts w:hint="eastAsia" w:ascii="宋体" w:hAnsi="宋体" w:eastAsia="宋体" w:cs="宋体"/>
          <w:spacing w:val="4"/>
          <w:sz w:val="28"/>
          <w:szCs w:val="28"/>
          <w:lang w:val="en-US" w:eastAsia="zh-CN"/>
        </w:rPr>
        <w:t>年1月1日以来（以合同签订时间为准），具</w:t>
      </w:r>
      <w:r>
        <w:rPr>
          <w:rFonts w:hint="eastAsia" w:ascii="宋体" w:hAnsi="宋体" w:cs="宋体"/>
          <w:spacing w:val="4"/>
          <w:sz w:val="28"/>
          <w:szCs w:val="28"/>
          <w:lang w:val="en-US" w:eastAsia="zh-CN"/>
        </w:rPr>
        <w:t>有</w:t>
      </w:r>
      <w:r>
        <w:rPr>
          <w:rFonts w:hint="eastAsia" w:ascii="宋体" w:hAnsi="宋体" w:cs="宋体"/>
          <w:b/>
          <w:bCs/>
          <w:spacing w:val="4"/>
          <w:sz w:val="28"/>
          <w:szCs w:val="28"/>
          <w:lang w:val="en-US" w:eastAsia="zh-CN"/>
        </w:rPr>
        <w:t>电子类</w:t>
      </w:r>
      <w:r>
        <w:rPr>
          <w:rFonts w:hint="eastAsia" w:ascii="宋体" w:hAnsi="宋体" w:eastAsia="宋体" w:cs="宋体"/>
          <w:b/>
          <w:bCs/>
          <w:spacing w:val="4"/>
          <w:sz w:val="28"/>
          <w:szCs w:val="28"/>
          <w:lang w:val="en-US" w:eastAsia="zh-CN"/>
        </w:rPr>
        <w:t>办公耗材</w:t>
      </w:r>
      <w:r>
        <w:rPr>
          <w:rFonts w:hint="eastAsia" w:ascii="宋体" w:hAnsi="宋体" w:cs="宋体"/>
          <w:b/>
          <w:bCs/>
          <w:spacing w:val="4"/>
          <w:sz w:val="28"/>
          <w:szCs w:val="28"/>
          <w:lang w:val="en-US" w:eastAsia="zh-CN"/>
        </w:rPr>
        <w:t>（如硒鼓、墨盒等）</w:t>
      </w:r>
      <w:r>
        <w:rPr>
          <w:rFonts w:hint="eastAsia" w:ascii="宋体" w:hAnsi="宋体" w:cs="宋体"/>
          <w:b/>
          <w:bCs/>
          <w:spacing w:val="4"/>
          <w:sz w:val="28"/>
          <w:szCs w:val="28"/>
          <w:u w:val="single"/>
          <w:lang w:val="en-US" w:eastAsia="zh-CN"/>
        </w:rPr>
        <w:t>长期</w:t>
      </w:r>
      <w:r>
        <w:rPr>
          <w:rFonts w:hint="eastAsia" w:ascii="宋体" w:hAnsi="宋体" w:eastAsia="宋体" w:cs="宋体"/>
          <w:b/>
          <w:bCs/>
          <w:spacing w:val="4"/>
          <w:sz w:val="28"/>
          <w:szCs w:val="28"/>
          <w:u w:val="single"/>
          <w:lang w:val="en-US" w:eastAsia="zh-CN"/>
        </w:rPr>
        <w:t>供货业绩</w:t>
      </w:r>
      <w:r>
        <w:rPr>
          <w:rFonts w:hint="eastAsia" w:ascii="宋体" w:hAnsi="宋体" w:cs="宋体"/>
          <w:b/>
          <w:bCs/>
          <w:spacing w:val="4"/>
          <w:sz w:val="28"/>
          <w:szCs w:val="28"/>
          <w:u w:val="single"/>
          <w:lang w:val="en-US" w:eastAsia="zh-CN"/>
        </w:rPr>
        <w:t>（非单次硒鼓墨盒等耗材供货合同，需体现服务期至少连续一年及以上的）</w:t>
      </w:r>
      <w:r>
        <w:rPr>
          <w:rFonts w:hint="eastAsia" w:ascii="宋体" w:hAnsi="宋体" w:cs="宋体"/>
          <w:spacing w:val="4"/>
          <w:sz w:val="28"/>
          <w:szCs w:val="28"/>
          <w:lang w:val="en-US" w:eastAsia="zh-CN"/>
        </w:rPr>
        <w:t>的</w:t>
      </w:r>
      <w:r>
        <w:rPr>
          <w:rFonts w:hint="eastAsia" w:ascii="宋体" w:hAnsi="宋体" w:eastAsia="宋体" w:cs="宋体"/>
          <w:spacing w:val="4"/>
          <w:sz w:val="28"/>
          <w:szCs w:val="28"/>
          <w:lang w:val="en-US" w:eastAsia="zh-CN"/>
        </w:rPr>
        <w:t>数量</w:t>
      </w:r>
      <w:r>
        <w:rPr>
          <w:rFonts w:hint="eastAsia" w:ascii="宋体" w:hAnsi="宋体" w:cs="宋体"/>
          <w:spacing w:val="4"/>
          <w:sz w:val="28"/>
          <w:szCs w:val="28"/>
          <w:lang w:val="en-US" w:eastAsia="zh-CN"/>
        </w:rPr>
        <w:t>（不包含徽采云电子卖场业绩）</w:t>
      </w:r>
      <w:r>
        <w:rPr>
          <w:rFonts w:hint="eastAsia" w:ascii="宋体" w:hAnsi="宋体" w:eastAsia="宋体" w:cs="宋体"/>
          <w:spacing w:val="4"/>
          <w:sz w:val="28"/>
          <w:szCs w:val="28"/>
          <w:lang w:val="en-US" w:eastAsia="zh-CN"/>
        </w:rPr>
        <w:t>：</w:t>
      </w:r>
      <w:r>
        <w:rPr>
          <w:rFonts w:hint="eastAsia" w:ascii="宋体" w:hAnsi="宋体"/>
          <w:color w:val="000000"/>
          <w:sz w:val="28"/>
          <w:szCs w:val="28"/>
          <w:u w:val="none"/>
          <w:lang w:val="en-US" w:eastAsia="zh-CN"/>
        </w:rPr>
        <w:t>共</w:t>
      </w:r>
      <w:r>
        <w:rPr>
          <w:rFonts w:hint="eastAsia" w:ascii="宋体" w:hAnsi="宋体"/>
          <w:color w:val="000000"/>
          <w:sz w:val="28"/>
          <w:szCs w:val="28"/>
          <w:u w:val="single"/>
          <w:lang w:val="en-US" w:eastAsia="zh-CN"/>
        </w:rPr>
        <w:t xml:space="preserve">        </w:t>
      </w:r>
      <w:r>
        <w:rPr>
          <w:rFonts w:hint="eastAsia" w:ascii="宋体" w:hAnsi="宋体" w:eastAsia="宋体" w:cs="宋体"/>
          <w:spacing w:val="4"/>
          <w:sz w:val="28"/>
          <w:szCs w:val="28"/>
          <w:lang w:val="en-US" w:eastAsia="zh-CN"/>
        </w:rPr>
        <w:t>个；投标人所提供的上述业绩对应业主方（合同甲方）出具的考核或评价为良好或以上的履约数量为：</w:t>
      </w:r>
      <w:r>
        <w:rPr>
          <w:rFonts w:hint="eastAsia" w:ascii="宋体" w:hAnsi="宋体" w:eastAsia="宋体" w:cs="宋体"/>
          <w:spacing w:val="4"/>
          <w:sz w:val="28"/>
          <w:szCs w:val="28"/>
          <w:u w:val="single"/>
          <w:lang w:val="en-US" w:eastAsia="zh-CN"/>
        </w:rPr>
        <w:t xml:space="preserve">         </w:t>
      </w:r>
      <w:r>
        <w:rPr>
          <w:rFonts w:hint="eastAsia" w:ascii="宋体" w:hAnsi="宋体" w:eastAsia="宋体" w:cs="宋体"/>
          <w:spacing w:val="4"/>
          <w:sz w:val="28"/>
          <w:szCs w:val="28"/>
          <w:lang w:val="en-US" w:eastAsia="zh-CN"/>
        </w:rPr>
        <w:t>个。</w:t>
      </w:r>
    </w:p>
    <w:p w14:paraId="6140CC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0" w:leftChars="0" w:right="102" w:rightChars="0" w:firstLine="576" w:firstLineChars="200"/>
        <w:textAlignment w:val="auto"/>
        <w:rPr>
          <w:rFonts w:hint="eastAsia"/>
          <w:lang w:val="en-US" w:eastAsia="zh-CN"/>
        </w:rPr>
      </w:pPr>
      <w:r>
        <w:rPr>
          <w:rFonts w:hint="eastAsia" w:ascii="宋体" w:hAnsi="宋体" w:cs="宋体"/>
          <w:spacing w:val="4"/>
          <w:sz w:val="28"/>
          <w:szCs w:val="28"/>
          <w:lang w:val="en-US" w:eastAsia="zh-CN"/>
        </w:rPr>
        <w:t>3</w:t>
      </w:r>
      <w:r>
        <w:rPr>
          <w:rFonts w:hint="eastAsia" w:ascii="宋体" w:hAnsi="宋体" w:eastAsia="宋体" w:cs="宋体"/>
          <w:spacing w:val="4"/>
          <w:sz w:val="28"/>
          <w:szCs w:val="28"/>
          <w:lang w:val="en-US" w:eastAsia="zh-CN"/>
        </w:rPr>
        <w:t>、202</w:t>
      </w:r>
      <w:r>
        <w:rPr>
          <w:rFonts w:hint="eastAsia" w:ascii="宋体" w:hAnsi="宋体" w:cs="宋体"/>
          <w:spacing w:val="4"/>
          <w:sz w:val="28"/>
          <w:szCs w:val="28"/>
          <w:lang w:val="en-US" w:eastAsia="zh-CN"/>
        </w:rPr>
        <w:t>3</w:t>
      </w:r>
      <w:r>
        <w:rPr>
          <w:rFonts w:hint="eastAsia" w:ascii="宋体" w:hAnsi="宋体" w:eastAsia="宋体" w:cs="宋体"/>
          <w:spacing w:val="4"/>
          <w:sz w:val="28"/>
          <w:szCs w:val="28"/>
          <w:lang w:val="en-US" w:eastAsia="zh-CN"/>
        </w:rPr>
        <w:t>年1月1日以来（以合同签订时间为准），具有</w:t>
      </w:r>
      <w:r>
        <w:rPr>
          <w:rFonts w:hint="eastAsia" w:ascii="宋体" w:hAnsi="宋体" w:cs="宋体"/>
          <w:b/>
          <w:bCs/>
          <w:spacing w:val="4"/>
          <w:sz w:val="28"/>
          <w:szCs w:val="28"/>
          <w:u w:val="single"/>
          <w:lang w:val="en-US" w:eastAsia="zh-CN"/>
        </w:rPr>
        <w:t>党政机关、事业单位、高校的</w:t>
      </w:r>
      <w:r>
        <w:rPr>
          <w:rFonts w:hint="eastAsia" w:ascii="宋体" w:hAnsi="宋体" w:cs="宋体"/>
          <w:b/>
          <w:bCs/>
          <w:spacing w:val="4"/>
          <w:sz w:val="28"/>
          <w:szCs w:val="28"/>
          <w:lang w:val="en-US" w:eastAsia="zh-CN"/>
        </w:rPr>
        <w:t>电子类办公耗材（如硒鼓、墨盒等）长期供货业绩（</w:t>
      </w:r>
      <w:r>
        <w:rPr>
          <w:rFonts w:hint="eastAsia" w:ascii="宋体" w:hAnsi="宋体" w:cs="宋体"/>
          <w:b/>
          <w:bCs/>
          <w:spacing w:val="4"/>
          <w:sz w:val="28"/>
          <w:szCs w:val="28"/>
          <w:u w:val="single"/>
          <w:lang w:val="en-US" w:eastAsia="zh-CN"/>
        </w:rPr>
        <w:t>非单次硒鼓墨盒等耗材供货合同，需体现服务期至少连续一年及以上的</w:t>
      </w:r>
      <w:r>
        <w:rPr>
          <w:rFonts w:hint="eastAsia" w:ascii="宋体" w:hAnsi="宋体" w:cs="宋体"/>
          <w:b/>
          <w:bCs/>
          <w:spacing w:val="4"/>
          <w:sz w:val="28"/>
          <w:szCs w:val="28"/>
          <w:lang w:val="en-US" w:eastAsia="zh-CN"/>
        </w:rPr>
        <w:t>）的数量（不包含徽采云电子卖场业绩）</w:t>
      </w:r>
      <w:r>
        <w:rPr>
          <w:rFonts w:hint="eastAsia" w:ascii="宋体" w:hAnsi="宋体" w:eastAsia="宋体" w:cs="宋体"/>
          <w:spacing w:val="4"/>
          <w:sz w:val="28"/>
          <w:szCs w:val="28"/>
          <w:lang w:val="en-US" w:eastAsia="zh-CN"/>
        </w:rPr>
        <w:t>：</w:t>
      </w:r>
      <w:r>
        <w:rPr>
          <w:rFonts w:hint="eastAsia" w:ascii="宋体" w:hAnsi="宋体" w:cs="宋体"/>
          <w:spacing w:val="4"/>
          <w:sz w:val="28"/>
          <w:szCs w:val="28"/>
          <w:u w:val="single"/>
          <w:lang w:val="en-US" w:eastAsia="zh-CN"/>
        </w:rPr>
        <w:t xml:space="preserve">  </w:t>
      </w:r>
      <w:r>
        <w:rPr>
          <w:rFonts w:hint="eastAsia" w:ascii="宋体" w:hAnsi="宋体" w:eastAsia="宋体" w:cs="宋体"/>
          <w:spacing w:val="4"/>
          <w:sz w:val="28"/>
          <w:szCs w:val="28"/>
          <w:u w:val="single"/>
          <w:lang w:val="en-US" w:eastAsia="zh-CN"/>
        </w:rPr>
        <w:t xml:space="preserve">           </w:t>
      </w:r>
      <w:r>
        <w:rPr>
          <w:rFonts w:hint="eastAsia" w:ascii="宋体" w:hAnsi="宋体" w:eastAsia="宋体"/>
          <w:color w:val="000000"/>
          <w:sz w:val="28"/>
          <w:szCs w:val="28"/>
          <w:u w:val="single"/>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none"/>
          <w:lang w:val="en-US" w:eastAsia="zh-CN"/>
        </w:rPr>
        <w:t>共</w:t>
      </w:r>
      <w:r>
        <w:rPr>
          <w:rFonts w:hint="eastAsia" w:ascii="宋体" w:hAnsi="宋体"/>
          <w:color w:val="000000"/>
          <w:sz w:val="28"/>
          <w:szCs w:val="28"/>
          <w:u w:val="single"/>
          <w:lang w:val="en-US" w:eastAsia="zh-CN"/>
        </w:rPr>
        <w:t xml:space="preserve">            </w:t>
      </w:r>
      <w:r>
        <w:rPr>
          <w:rFonts w:hint="eastAsia" w:ascii="宋体" w:hAnsi="宋体" w:eastAsia="宋体" w:cs="宋体"/>
          <w:spacing w:val="4"/>
          <w:sz w:val="28"/>
          <w:szCs w:val="28"/>
          <w:lang w:val="en-US" w:eastAsia="zh-CN"/>
        </w:rPr>
        <w:t>个；投标人所提供的上述业绩对应业主方（合同甲方）出具的考核或评价为良好或以上的履约数量为：         个；</w:t>
      </w:r>
    </w:p>
    <w:p w14:paraId="0B5FA6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0" w:leftChars="0" w:right="102" w:rightChars="0" w:firstLine="576" w:firstLineChars="200"/>
        <w:textAlignment w:val="auto"/>
        <w:rPr>
          <w:rFonts w:hint="eastAsia" w:ascii="宋体" w:hAnsi="宋体" w:eastAsia="宋体" w:cs="宋体"/>
          <w:spacing w:val="4"/>
          <w:sz w:val="28"/>
          <w:szCs w:val="28"/>
          <w:lang w:val="en-US" w:eastAsia="zh-CN"/>
        </w:rPr>
      </w:pPr>
      <w:r>
        <w:rPr>
          <w:rFonts w:hint="eastAsia" w:ascii="宋体" w:hAnsi="宋体" w:cs="宋体"/>
          <w:spacing w:val="4"/>
          <w:sz w:val="28"/>
          <w:szCs w:val="28"/>
          <w:lang w:val="en-US" w:eastAsia="zh-CN"/>
        </w:rPr>
        <w:t>4、</w:t>
      </w:r>
      <w:r>
        <w:rPr>
          <w:rFonts w:hint="eastAsia" w:ascii="宋体" w:hAnsi="宋体" w:eastAsia="宋体" w:cs="宋体"/>
          <w:spacing w:val="4"/>
          <w:sz w:val="28"/>
          <w:szCs w:val="28"/>
          <w:lang w:val="en-US" w:eastAsia="zh-CN"/>
        </w:rPr>
        <w:t xml:space="preserve">其他需要补充说明的：         </w:t>
      </w:r>
    </w:p>
    <w:p w14:paraId="4B40BD28">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576" w:firstLineChars="200"/>
        <w:textAlignment w:val="auto"/>
        <w:rPr>
          <w:rFonts w:hint="eastAsia" w:ascii="宋体" w:hAnsi="宋体" w:eastAsia="宋体" w:cs="宋体"/>
          <w:spacing w:val="4"/>
          <w:sz w:val="28"/>
          <w:szCs w:val="28"/>
          <w:u w:val="single"/>
          <w:lang w:val="en-US" w:eastAsia="zh-CN"/>
        </w:rPr>
      </w:pPr>
    </w:p>
    <w:p w14:paraId="4886B733">
      <w:pPr>
        <w:pStyle w:val="3"/>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宋体" w:hAnsi="宋体" w:cs="宋体"/>
          <w:sz w:val="28"/>
          <w:szCs w:val="28"/>
          <w:lang w:val="en-US" w:eastAsia="zh-CN"/>
        </w:rPr>
      </w:pPr>
      <w:r>
        <w:rPr>
          <w:rFonts w:hint="eastAsia" w:ascii="宋体" w:hAnsi="宋体" w:cs="宋体"/>
          <w:sz w:val="28"/>
          <w:szCs w:val="28"/>
          <w:lang w:val="en-US" w:eastAsia="zh-CN"/>
        </w:rPr>
        <w:t>九、拟配备人员情况（请根据实际情况填写）</w:t>
      </w:r>
    </w:p>
    <w:p w14:paraId="7DD25689">
      <w:pPr>
        <w:pageBreakBefore w:val="0"/>
        <w:numPr>
          <w:ilvl w:val="0"/>
          <w:numId w:val="0"/>
        </w:numPr>
        <w:kinsoku/>
        <w:overflowPunct/>
        <w:topLinePunct w:val="0"/>
        <w:bidi w:val="0"/>
        <w:spacing w:line="560" w:lineRule="exact"/>
        <w:ind w:leftChars="200" w:right="104" w:rightChars="0"/>
        <w:rPr>
          <w:rFonts w:hint="default" w:ascii="宋体" w:hAnsi="宋体" w:eastAsia="宋体" w:cs="宋体"/>
          <w:spacing w:val="4"/>
          <w:sz w:val="28"/>
          <w:szCs w:val="28"/>
          <w:u w:val="none"/>
          <w:lang w:val="en-US" w:eastAsia="zh-CN"/>
        </w:rPr>
      </w:pPr>
      <w:r>
        <w:rPr>
          <w:rFonts w:hint="eastAsia" w:ascii="宋体" w:hAnsi="宋体" w:eastAsia="宋体" w:cs="宋体"/>
          <w:spacing w:val="4"/>
          <w:sz w:val="28"/>
          <w:szCs w:val="28"/>
          <w:lang w:val="en-US" w:eastAsia="zh-CN"/>
        </w:rPr>
        <w:t>1、</w:t>
      </w:r>
      <w:r>
        <w:rPr>
          <w:rFonts w:hint="eastAsia" w:ascii="宋体" w:hAnsi="宋体" w:cs="宋体"/>
          <w:spacing w:val="4"/>
          <w:sz w:val="28"/>
          <w:szCs w:val="28"/>
          <w:lang w:val="en-US" w:eastAsia="zh-CN"/>
        </w:rPr>
        <w:t>能为学校驻点服务的人员数量：</w:t>
      </w:r>
      <w:r>
        <w:rPr>
          <w:rFonts w:hint="eastAsia" w:ascii="宋体" w:hAnsi="宋体" w:cs="宋体"/>
          <w:spacing w:val="4"/>
          <w:sz w:val="28"/>
          <w:szCs w:val="28"/>
          <w:u w:val="single"/>
          <w:lang w:val="en-US" w:eastAsia="zh-CN"/>
        </w:rPr>
        <w:t xml:space="preserve">         </w:t>
      </w:r>
      <w:r>
        <w:rPr>
          <w:rFonts w:hint="eastAsia" w:ascii="宋体" w:hAnsi="宋体" w:cs="宋体"/>
          <w:spacing w:val="4"/>
          <w:sz w:val="28"/>
          <w:szCs w:val="28"/>
          <w:u w:val="none"/>
          <w:lang w:val="en-US" w:eastAsia="zh-CN"/>
        </w:rPr>
        <w:t>人。</w:t>
      </w:r>
    </w:p>
    <w:p w14:paraId="43784054">
      <w:pPr>
        <w:pageBreakBefore w:val="0"/>
        <w:numPr>
          <w:ilvl w:val="0"/>
          <w:numId w:val="0"/>
        </w:numPr>
        <w:kinsoku/>
        <w:overflowPunct/>
        <w:topLinePunct w:val="0"/>
        <w:bidi w:val="0"/>
        <w:spacing w:line="560" w:lineRule="exact"/>
        <w:ind w:leftChars="200" w:right="104" w:rightChars="0"/>
        <w:rPr>
          <w:rFonts w:hint="default"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2、</w:t>
      </w:r>
      <w:r>
        <w:rPr>
          <w:rFonts w:hint="eastAsia" w:ascii="宋体" w:hAnsi="宋体" w:cs="宋体"/>
          <w:spacing w:val="4"/>
          <w:sz w:val="28"/>
          <w:szCs w:val="28"/>
          <w:lang w:val="en-US" w:eastAsia="zh-CN"/>
        </w:rPr>
        <w:t>驻点服务人员的基本要求：</w:t>
      </w:r>
      <w:r>
        <w:rPr>
          <w:rFonts w:hint="eastAsia" w:ascii="宋体" w:hAnsi="宋体" w:cs="宋体"/>
          <w:spacing w:val="4"/>
          <w:sz w:val="28"/>
          <w:szCs w:val="28"/>
          <w:u w:val="single"/>
          <w:lang w:val="en-US" w:eastAsia="zh-CN"/>
        </w:rPr>
        <w:t xml:space="preserve">                       </w:t>
      </w:r>
    </w:p>
    <w:p w14:paraId="73A9F695">
      <w:pPr>
        <w:pageBreakBefore w:val="0"/>
        <w:numPr>
          <w:ilvl w:val="0"/>
          <w:numId w:val="0"/>
        </w:numPr>
        <w:kinsoku/>
        <w:overflowPunct/>
        <w:topLinePunct w:val="0"/>
        <w:bidi w:val="0"/>
        <w:spacing w:line="560" w:lineRule="exact"/>
        <w:ind w:leftChars="200" w:right="104" w:rightChars="0"/>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3、拟配备人员具有</w:t>
      </w:r>
      <w:r>
        <w:rPr>
          <w:rFonts w:hint="eastAsia" w:ascii="宋体" w:hAnsi="宋体" w:eastAsia="宋体" w:cs="宋体"/>
          <w:spacing w:val="4"/>
          <w:sz w:val="28"/>
          <w:szCs w:val="28"/>
          <w:lang w:val="en-US" w:eastAsia="zh-CN"/>
        </w:rPr>
        <w:t>计算机</w:t>
      </w:r>
      <w:r>
        <w:rPr>
          <w:rFonts w:hint="eastAsia" w:ascii="宋体" w:hAnsi="宋体" w:cs="宋体"/>
          <w:spacing w:val="4"/>
          <w:sz w:val="28"/>
          <w:szCs w:val="28"/>
          <w:lang w:val="en-US" w:eastAsia="zh-CN"/>
        </w:rPr>
        <w:t>、</w:t>
      </w:r>
      <w:r>
        <w:rPr>
          <w:rFonts w:hint="eastAsia" w:ascii="宋体" w:hAnsi="宋体" w:eastAsia="宋体" w:cs="宋体"/>
          <w:spacing w:val="4"/>
          <w:sz w:val="28"/>
          <w:szCs w:val="28"/>
          <w:lang w:val="en-US" w:eastAsia="zh-CN"/>
        </w:rPr>
        <w:t>网络</w:t>
      </w:r>
      <w:r>
        <w:rPr>
          <w:rFonts w:hint="eastAsia" w:ascii="宋体" w:hAnsi="宋体" w:cs="宋体"/>
          <w:spacing w:val="4"/>
          <w:sz w:val="28"/>
          <w:szCs w:val="28"/>
          <w:lang w:val="en-US" w:eastAsia="zh-CN"/>
        </w:rPr>
        <w:t>、</w:t>
      </w:r>
      <w:r>
        <w:rPr>
          <w:rFonts w:hint="eastAsia" w:ascii="宋体" w:hAnsi="宋体" w:eastAsia="宋体" w:cs="宋体"/>
          <w:spacing w:val="4"/>
          <w:sz w:val="28"/>
          <w:szCs w:val="28"/>
          <w:lang w:val="en-US" w:eastAsia="zh-CN"/>
        </w:rPr>
        <w:t>办公设备相关</w:t>
      </w:r>
      <w:r>
        <w:rPr>
          <w:rFonts w:hint="eastAsia" w:ascii="宋体" w:hAnsi="宋体" w:cs="宋体"/>
          <w:spacing w:val="4"/>
          <w:sz w:val="28"/>
          <w:szCs w:val="28"/>
          <w:lang w:val="en-US" w:eastAsia="zh-CN"/>
        </w:rPr>
        <w:t>专业</w:t>
      </w:r>
      <w:r>
        <w:rPr>
          <w:rFonts w:hint="eastAsia" w:ascii="宋体" w:hAnsi="宋体" w:eastAsia="宋体" w:cs="宋体"/>
          <w:spacing w:val="4"/>
          <w:sz w:val="28"/>
          <w:szCs w:val="28"/>
          <w:lang w:val="en-US" w:eastAsia="zh-CN"/>
        </w:rPr>
        <w:t>的</w:t>
      </w:r>
      <w:r>
        <w:rPr>
          <w:rFonts w:hint="eastAsia" w:ascii="宋体" w:hAnsi="宋体" w:cs="宋体"/>
          <w:spacing w:val="4"/>
          <w:sz w:val="28"/>
          <w:szCs w:val="28"/>
          <w:lang w:val="en-US" w:eastAsia="zh-CN"/>
        </w:rPr>
        <w:t>技能人才评价</w:t>
      </w:r>
      <w:r>
        <w:rPr>
          <w:rFonts w:hint="eastAsia" w:ascii="宋体" w:hAnsi="宋体" w:eastAsia="宋体" w:cs="宋体"/>
          <w:spacing w:val="4"/>
          <w:sz w:val="28"/>
          <w:szCs w:val="28"/>
          <w:lang w:val="en-US" w:eastAsia="zh-CN"/>
        </w:rPr>
        <w:t>证书</w:t>
      </w:r>
      <w:r>
        <w:rPr>
          <w:rFonts w:hint="eastAsia" w:ascii="宋体" w:hAnsi="宋体" w:cs="宋体"/>
          <w:spacing w:val="4"/>
          <w:sz w:val="28"/>
          <w:szCs w:val="28"/>
          <w:lang w:val="en-US" w:eastAsia="zh-CN"/>
        </w:rPr>
        <w:t>（</w:t>
      </w:r>
      <w:r>
        <w:rPr>
          <w:rFonts w:hint="eastAsia" w:ascii="宋体" w:hAnsi="宋体" w:eastAsia="宋体" w:cs="宋体"/>
          <w:spacing w:val="4"/>
          <w:sz w:val="28"/>
          <w:szCs w:val="28"/>
          <w:lang w:val="en-US" w:eastAsia="zh-CN"/>
        </w:rPr>
        <w:t>http://zscx.osta.org.cn/网站</w:t>
      </w:r>
      <w:r>
        <w:rPr>
          <w:rFonts w:hint="eastAsia" w:ascii="宋体" w:hAnsi="宋体" w:cs="宋体"/>
          <w:spacing w:val="4"/>
          <w:sz w:val="28"/>
          <w:szCs w:val="28"/>
          <w:lang w:val="en-US" w:eastAsia="zh-CN"/>
        </w:rPr>
        <w:t>可查询）的数量：</w:t>
      </w:r>
      <w:r>
        <w:rPr>
          <w:rFonts w:hint="eastAsia" w:ascii="宋体" w:hAnsi="宋体" w:cs="宋体"/>
          <w:spacing w:val="4"/>
          <w:sz w:val="28"/>
          <w:szCs w:val="28"/>
          <w:u w:val="single"/>
          <w:lang w:val="en-US" w:eastAsia="zh-CN"/>
        </w:rPr>
        <w:t xml:space="preserve">             </w:t>
      </w:r>
      <w:r>
        <w:rPr>
          <w:rFonts w:hint="eastAsia" w:ascii="宋体" w:hAnsi="宋体" w:cs="宋体"/>
          <w:spacing w:val="4"/>
          <w:sz w:val="28"/>
          <w:szCs w:val="28"/>
          <w:u w:val="none"/>
          <w:lang w:val="en-US" w:eastAsia="zh-CN"/>
        </w:rPr>
        <w:t xml:space="preserve">  </w:t>
      </w:r>
      <w:r>
        <w:rPr>
          <w:rFonts w:hint="eastAsia" w:ascii="宋体" w:hAnsi="宋体" w:cs="宋体"/>
          <w:spacing w:val="4"/>
          <w:sz w:val="28"/>
          <w:szCs w:val="28"/>
          <w:u w:val="single"/>
          <w:lang w:val="en-US" w:eastAsia="zh-CN"/>
        </w:rPr>
        <w:t xml:space="preserve">   </w:t>
      </w:r>
      <w:r>
        <w:rPr>
          <w:rFonts w:hint="eastAsia" w:ascii="宋体" w:hAnsi="宋体" w:cs="宋体"/>
          <w:spacing w:val="4"/>
          <w:sz w:val="28"/>
          <w:szCs w:val="28"/>
          <w:lang w:val="en-US" w:eastAsia="zh-CN"/>
        </w:rPr>
        <w:t>个。</w:t>
      </w:r>
    </w:p>
    <w:p w14:paraId="783F953F">
      <w:pPr>
        <w:pageBreakBefore w:val="0"/>
        <w:numPr>
          <w:ilvl w:val="0"/>
          <w:numId w:val="0"/>
        </w:numPr>
        <w:kinsoku/>
        <w:overflowPunct/>
        <w:topLinePunct w:val="0"/>
        <w:bidi w:val="0"/>
        <w:spacing w:line="560" w:lineRule="exact"/>
        <w:ind w:leftChars="200" w:right="104" w:rightChars="0"/>
        <w:rPr>
          <w:rFonts w:hint="eastAsia"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4、拟配备人员具有电工证书的数量：</w:t>
      </w:r>
      <w:r>
        <w:rPr>
          <w:rFonts w:hint="eastAsia" w:ascii="宋体" w:hAnsi="宋体" w:eastAsia="宋体" w:cs="宋体"/>
          <w:spacing w:val="4"/>
          <w:sz w:val="28"/>
          <w:szCs w:val="28"/>
          <w:u w:val="single"/>
          <w:lang w:val="en-US" w:eastAsia="zh-CN"/>
        </w:rPr>
        <w:t xml:space="preserve">             </w:t>
      </w:r>
      <w:r>
        <w:rPr>
          <w:rFonts w:hint="eastAsia" w:ascii="宋体" w:hAnsi="宋体" w:eastAsia="宋体" w:cs="宋体"/>
          <w:spacing w:val="4"/>
          <w:sz w:val="28"/>
          <w:szCs w:val="28"/>
          <w:lang w:val="en-US" w:eastAsia="zh-CN"/>
        </w:rPr>
        <w:t>个。</w:t>
      </w:r>
    </w:p>
    <w:p w14:paraId="0C9B9077">
      <w:pPr>
        <w:pStyle w:val="3"/>
        <w:rPr>
          <w:rFonts w:hint="default"/>
          <w:b w:val="0"/>
          <w:bCs w:val="0"/>
          <w:lang w:val="en-US" w:eastAsia="zh-CN"/>
        </w:rPr>
      </w:pPr>
      <w:r>
        <w:rPr>
          <w:rFonts w:hint="eastAsia" w:ascii="宋体" w:hAnsi="宋体" w:cs="宋体"/>
          <w:b w:val="0"/>
          <w:bCs w:val="0"/>
          <w:spacing w:val="4"/>
          <w:sz w:val="28"/>
          <w:szCs w:val="28"/>
          <w:lang w:val="en-US" w:eastAsia="zh-CN"/>
        </w:rPr>
        <w:t xml:space="preserve">   5.其他建议：</w:t>
      </w:r>
    </w:p>
    <w:p w14:paraId="48CF217D">
      <w:pPr>
        <w:pStyle w:val="3"/>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宋体" w:hAnsi="宋体" w:cs="宋体"/>
          <w:sz w:val="28"/>
          <w:szCs w:val="28"/>
          <w:lang w:val="en-US" w:eastAsia="zh-CN"/>
        </w:rPr>
      </w:pPr>
      <w:r>
        <w:rPr>
          <w:rFonts w:hint="eastAsia" w:ascii="宋体" w:hAnsi="宋体" w:cs="宋体"/>
          <w:sz w:val="28"/>
          <w:szCs w:val="28"/>
          <w:lang w:val="en-US" w:eastAsia="zh-CN"/>
        </w:rPr>
        <w:t xml:space="preserve">十、备用机器及故障维修响应情况 </w:t>
      </w:r>
    </w:p>
    <w:p w14:paraId="3C93B3AC">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cs="宋体"/>
          <w:spacing w:val="4"/>
          <w:sz w:val="28"/>
          <w:szCs w:val="28"/>
          <w:lang w:val="en-US" w:eastAsia="zh-CN"/>
        </w:rPr>
        <w:t>1、采购需求清单“采购人现有设备品牌型号”对应设备发生故障时，投标人是否可满足提供同等备用机器无偿使用的：</w:t>
      </w: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是</w:t>
      </w: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否</w:t>
      </w:r>
      <w:r>
        <w:rPr>
          <w:rFonts w:hint="eastAsia" w:ascii="宋体" w:hAnsi="宋体" w:eastAsia="宋体" w:cs="宋体"/>
          <w:spacing w:val="4"/>
          <w:sz w:val="28"/>
          <w:szCs w:val="28"/>
          <w:lang w:val="en-US" w:eastAsia="zh-CN"/>
        </w:rPr>
        <w:t>；</w:t>
      </w:r>
      <w:r>
        <w:rPr>
          <w:rFonts w:hint="eastAsia" w:ascii="宋体" w:hAnsi="宋体" w:cs="宋体"/>
          <w:spacing w:val="4"/>
          <w:sz w:val="28"/>
          <w:szCs w:val="28"/>
          <w:lang w:val="en-US" w:eastAsia="zh-CN"/>
        </w:rPr>
        <w:t>其他建议：</w:t>
      </w:r>
    </w:p>
    <w:p w14:paraId="685BD104">
      <w:pPr>
        <w:pStyle w:val="4"/>
        <w:pageBreakBefore w:val="0"/>
        <w:widowControl w:val="0"/>
        <w:kinsoku/>
        <w:wordWrap/>
        <w:overflowPunct/>
        <w:topLinePunct w:val="0"/>
        <w:autoSpaceDE/>
        <w:autoSpaceDN/>
        <w:bidi w:val="0"/>
        <w:spacing w:line="560" w:lineRule="exact"/>
        <w:textAlignment w:val="auto"/>
        <w:rPr>
          <w:rFonts w:hint="eastAsia" w:ascii="宋体" w:hAnsi="宋体" w:eastAsia="宋体" w:cs="宋体"/>
          <w:spacing w:val="4"/>
          <w:sz w:val="28"/>
          <w:szCs w:val="28"/>
          <w:lang w:val="en-US" w:eastAsia="zh-CN"/>
        </w:rPr>
      </w:pPr>
      <w:r>
        <w:rPr>
          <w:rFonts w:hint="eastAsia" w:ascii="宋体" w:hAnsi="宋体" w:cs="宋体"/>
          <w:spacing w:val="4"/>
          <w:sz w:val="28"/>
          <w:szCs w:val="28"/>
          <w:lang w:val="en-US" w:eastAsia="zh-CN"/>
        </w:rPr>
        <w:t>2、大型会议需要保障现场计算机以及打印设备等办公设备使用时，可提供会议现场驻点服务：</w:t>
      </w: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是</w:t>
      </w: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否</w:t>
      </w:r>
      <w:r>
        <w:rPr>
          <w:rFonts w:hint="eastAsia" w:ascii="宋体" w:hAnsi="宋体" w:eastAsia="宋体" w:cs="宋体"/>
          <w:spacing w:val="4"/>
          <w:sz w:val="28"/>
          <w:szCs w:val="28"/>
          <w:lang w:val="en-US" w:eastAsia="zh-CN"/>
        </w:rPr>
        <w:t>；</w:t>
      </w:r>
    </w:p>
    <w:p w14:paraId="2756FB4A">
      <w:pPr>
        <w:pStyle w:val="4"/>
        <w:pageBreakBefore w:val="0"/>
        <w:widowControl w:val="0"/>
        <w:kinsoku/>
        <w:wordWrap/>
        <w:overflowPunct/>
        <w:topLinePunct w:val="0"/>
        <w:autoSpaceDE/>
        <w:autoSpaceDN/>
        <w:bidi w:val="0"/>
        <w:spacing w:line="560" w:lineRule="exact"/>
        <w:textAlignment w:val="auto"/>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其他建议：</w:t>
      </w:r>
    </w:p>
    <w:p w14:paraId="456E1B34">
      <w:pPr>
        <w:pStyle w:val="4"/>
        <w:pageBreakBefore w:val="0"/>
        <w:widowControl w:val="0"/>
        <w:numPr>
          <w:ilvl w:val="0"/>
          <w:numId w:val="2"/>
        </w:numPr>
        <w:kinsoku/>
        <w:wordWrap/>
        <w:overflowPunct/>
        <w:topLinePunct w:val="0"/>
        <w:autoSpaceDE/>
        <w:autoSpaceDN/>
        <w:bidi w:val="0"/>
        <w:spacing w:line="560" w:lineRule="exact"/>
        <w:textAlignment w:val="auto"/>
        <w:rPr>
          <w:rFonts w:hint="eastAsia" w:ascii="宋体" w:hAnsi="宋体" w:cs="宋体"/>
          <w:spacing w:val="4"/>
          <w:sz w:val="28"/>
          <w:szCs w:val="28"/>
          <w:lang w:val="en-US" w:eastAsia="zh-CN"/>
        </w:rPr>
      </w:pPr>
      <w:r>
        <w:rPr>
          <w:rFonts w:hint="eastAsia" w:ascii="宋体" w:hAnsi="宋体" w:cs="宋体"/>
          <w:spacing w:val="4"/>
          <w:sz w:val="28"/>
          <w:szCs w:val="28"/>
          <w:lang w:val="en-US" w:eastAsia="zh-CN"/>
        </w:rPr>
        <w:t>提供故障响应承诺，可以满足以下哪个时间：</w:t>
      </w:r>
    </w:p>
    <w:p w14:paraId="5E95DA1D">
      <w:pPr>
        <w:pStyle w:val="4"/>
        <w:pageBreakBefore w:val="0"/>
        <w:widowControl w:val="0"/>
        <w:numPr>
          <w:ilvl w:val="0"/>
          <w:numId w:val="0"/>
        </w:numPr>
        <w:kinsoku/>
        <w:wordWrap/>
        <w:overflowPunct/>
        <w:topLinePunct w:val="0"/>
        <w:autoSpaceDE/>
        <w:autoSpaceDN/>
        <w:bidi w:val="0"/>
        <w:spacing w:line="560" w:lineRule="exact"/>
        <w:textAlignment w:val="auto"/>
        <w:rPr>
          <w:rFonts w:hint="eastAsia" w:ascii="宋体" w:hAnsi="宋体" w:cs="宋体"/>
          <w:spacing w:val="4"/>
          <w:sz w:val="28"/>
          <w:szCs w:val="28"/>
          <w:lang w:val="en-US" w:eastAsia="zh-CN"/>
        </w:rPr>
      </w:pP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0.5小时响应并1小时解决；</w:t>
      </w:r>
    </w:p>
    <w:p w14:paraId="29E0F879">
      <w:pPr>
        <w:pStyle w:val="4"/>
        <w:pageBreakBefore w:val="0"/>
        <w:widowControl w:val="0"/>
        <w:numPr>
          <w:ilvl w:val="0"/>
          <w:numId w:val="0"/>
        </w:numPr>
        <w:kinsoku/>
        <w:wordWrap/>
        <w:overflowPunct/>
        <w:topLinePunct w:val="0"/>
        <w:autoSpaceDE/>
        <w:autoSpaceDN/>
        <w:bidi w:val="0"/>
        <w:spacing w:line="560" w:lineRule="exact"/>
        <w:textAlignment w:val="auto"/>
        <w:rPr>
          <w:rFonts w:hint="default" w:ascii="宋体" w:hAnsi="宋体" w:cs="宋体"/>
          <w:spacing w:val="4"/>
          <w:sz w:val="28"/>
          <w:szCs w:val="28"/>
          <w:lang w:val="en-US" w:eastAsia="zh-CN"/>
        </w:rPr>
      </w:pPr>
      <w:r>
        <w:rPr>
          <w:rFonts w:hint="eastAsia" w:ascii="宋体" w:hAnsi="宋体" w:eastAsia="宋体" w:cs="宋体"/>
          <w:spacing w:val="4"/>
          <w:sz w:val="28"/>
          <w:szCs w:val="28"/>
          <w:lang w:val="en-US" w:eastAsia="zh-CN"/>
        </w:rPr>
        <w:t xml:space="preserve">□ </w:t>
      </w:r>
      <w:r>
        <w:rPr>
          <w:rFonts w:hint="eastAsia" w:ascii="宋体" w:hAnsi="宋体" w:cs="宋体"/>
          <w:spacing w:val="4"/>
          <w:sz w:val="28"/>
          <w:szCs w:val="28"/>
          <w:lang w:val="en-US" w:eastAsia="zh-CN"/>
        </w:rPr>
        <w:t>1小时响应并2小时解决。</w:t>
      </w:r>
    </w:p>
    <w:p w14:paraId="04A52579">
      <w:pPr>
        <w:pStyle w:val="4"/>
        <w:pageBreakBefore w:val="0"/>
        <w:widowControl w:val="0"/>
        <w:kinsoku/>
        <w:wordWrap/>
        <w:overflowPunct/>
        <w:topLinePunct w:val="0"/>
        <w:autoSpaceDE/>
        <w:autoSpaceDN/>
        <w:bidi w:val="0"/>
        <w:spacing w:line="560" w:lineRule="exact"/>
        <w:textAlignment w:val="auto"/>
        <w:rPr>
          <w:rFonts w:hint="default" w:ascii="宋体" w:hAnsi="宋体" w:cs="宋体"/>
          <w:spacing w:val="4"/>
          <w:sz w:val="28"/>
          <w:szCs w:val="28"/>
          <w:lang w:val="en-US" w:eastAsia="zh-CN"/>
        </w:rPr>
      </w:pPr>
    </w:p>
    <w:p w14:paraId="10E5E31B">
      <w:pPr>
        <w:pStyle w:val="4"/>
        <w:pageBreakBefore w:val="0"/>
        <w:widowControl w:val="0"/>
        <w:kinsoku/>
        <w:wordWrap/>
        <w:overflowPunct/>
        <w:topLinePunct w:val="0"/>
        <w:autoSpaceDE/>
        <w:autoSpaceDN/>
        <w:bidi w:val="0"/>
        <w:spacing w:line="560" w:lineRule="exact"/>
        <w:textAlignment w:val="auto"/>
        <w:rPr>
          <w:rFonts w:hint="default" w:ascii="宋体" w:hAnsi="宋体" w:cs="宋体"/>
          <w:spacing w:val="4"/>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1" w:fontKey="{68AF5D73-F041-4802-9AE1-2579AA24AB0C}"/>
  </w:font>
  <w:font w:name="仿宋_GB2312">
    <w:panose1 w:val="02010609030101010101"/>
    <w:charset w:val="86"/>
    <w:family w:val="modern"/>
    <w:pitch w:val="default"/>
    <w:sig w:usb0="00000001" w:usb1="080E0000" w:usb2="00000000" w:usb3="00000000" w:csb0="00040000" w:csb1="00000000"/>
    <w:embedRegular r:id="rId2" w:fontKey="{691B6BE1-7629-4DA2-9F38-7ADE10B41D74}"/>
  </w:font>
  <w:font w:name="仿宋">
    <w:panose1 w:val="02010609060101010101"/>
    <w:charset w:val="86"/>
    <w:family w:val="auto"/>
    <w:pitch w:val="default"/>
    <w:sig w:usb0="800002BF" w:usb1="38CF7CFA" w:usb2="00000016" w:usb3="00000000" w:csb0="00040001" w:csb1="00000000"/>
    <w:embedRegular r:id="rId3" w:fontKey="{F12C5B6C-8EEF-4633-AAEC-3609AC04EC3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0C894"/>
    <w:multiLevelType w:val="singleLevel"/>
    <w:tmpl w:val="9A30C894"/>
    <w:lvl w:ilvl="0" w:tentative="0">
      <w:start w:val="1"/>
      <w:numFmt w:val="decimal"/>
      <w:lvlText w:val="%1."/>
      <w:lvlJc w:val="left"/>
      <w:pPr>
        <w:ind w:left="425" w:hanging="425"/>
      </w:pPr>
      <w:rPr>
        <w:rFonts w:hint="default"/>
      </w:rPr>
    </w:lvl>
  </w:abstractNum>
  <w:abstractNum w:abstractNumId="1">
    <w:nsid w:val="284C99FD"/>
    <w:multiLevelType w:val="singleLevel"/>
    <w:tmpl w:val="284C99FD"/>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zOTc0Y2JkYmUyNWYyZjRhYTc4MWEwNjAxNWNkY2YifQ=="/>
  </w:docVars>
  <w:rsids>
    <w:rsidRoot w:val="00000000"/>
    <w:rsid w:val="00452A21"/>
    <w:rsid w:val="05713AC2"/>
    <w:rsid w:val="0B6B562C"/>
    <w:rsid w:val="0E0C6763"/>
    <w:rsid w:val="0E230F98"/>
    <w:rsid w:val="10BE733F"/>
    <w:rsid w:val="121165AE"/>
    <w:rsid w:val="12805388"/>
    <w:rsid w:val="14EF451F"/>
    <w:rsid w:val="173901E9"/>
    <w:rsid w:val="19A215B9"/>
    <w:rsid w:val="1A646862"/>
    <w:rsid w:val="1C196A92"/>
    <w:rsid w:val="1E2503B7"/>
    <w:rsid w:val="1EF34658"/>
    <w:rsid w:val="1F2D10D7"/>
    <w:rsid w:val="211A4F93"/>
    <w:rsid w:val="23411E36"/>
    <w:rsid w:val="25760E4E"/>
    <w:rsid w:val="26CF7F45"/>
    <w:rsid w:val="276853A1"/>
    <w:rsid w:val="2A93222D"/>
    <w:rsid w:val="2C510083"/>
    <w:rsid w:val="2EB3170E"/>
    <w:rsid w:val="3240775C"/>
    <w:rsid w:val="35683F9F"/>
    <w:rsid w:val="35743F6E"/>
    <w:rsid w:val="37224DC2"/>
    <w:rsid w:val="377F2AD5"/>
    <w:rsid w:val="3B11288B"/>
    <w:rsid w:val="3C90308E"/>
    <w:rsid w:val="3CEC29BB"/>
    <w:rsid w:val="3D2A5291"/>
    <w:rsid w:val="3EEA2F9E"/>
    <w:rsid w:val="3F19736B"/>
    <w:rsid w:val="3F1B30E3"/>
    <w:rsid w:val="40657469"/>
    <w:rsid w:val="406B7C28"/>
    <w:rsid w:val="40AC3D3A"/>
    <w:rsid w:val="46110CFF"/>
    <w:rsid w:val="462F1B6A"/>
    <w:rsid w:val="4797080B"/>
    <w:rsid w:val="47FA484B"/>
    <w:rsid w:val="4B661B8A"/>
    <w:rsid w:val="4E2B5CD6"/>
    <w:rsid w:val="51E104E4"/>
    <w:rsid w:val="52422CAE"/>
    <w:rsid w:val="5B7B3430"/>
    <w:rsid w:val="5BA64679"/>
    <w:rsid w:val="5F0D0843"/>
    <w:rsid w:val="61B10F8E"/>
    <w:rsid w:val="666A0E45"/>
    <w:rsid w:val="714C1284"/>
    <w:rsid w:val="7200787E"/>
    <w:rsid w:val="773D55E5"/>
    <w:rsid w:val="798E1D9B"/>
    <w:rsid w:val="7BFB6AEA"/>
    <w:rsid w:val="7CAD3B32"/>
    <w:rsid w:val="7DB65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61"/>
    <w:basedOn w:val="8"/>
    <w:qFormat/>
    <w:uiPriority w:val="0"/>
    <w:rPr>
      <w:rFonts w:hint="eastAsia" w:ascii="宋体" w:hAnsi="宋体" w:eastAsia="宋体" w:cs="宋体"/>
      <w:color w:val="000000"/>
      <w:sz w:val="28"/>
      <w:szCs w:val="28"/>
      <w:u w:val="none"/>
    </w:rPr>
  </w:style>
  <w:style w:type="character" w:customStyle="1" w:styleId="10">
    <w:name w:val="font71"/>
    <w:basedOn w:val="8"/>
    <w:qFormat/>
    <w:uiPriority w:val="0"/>
    <w:rPr>
      <w:rFonts w:hint="eastAsia" w:ascii="微软雅黑" w:hAnsi="微软雅黑" w:eastAsia="微软雅黑" w:cs="微软雅黑"/>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3663</Words>
  <Characters>4554</Characters>
  <Lines>0</Lines>
  <Paragraphs>0</Paragraphs>
  <TotalTime>27</TotalTime>
  <ScaleCrop>false</ScaleCrop>
  <LinksUpToDate>false</LinksUpToDate>
  <CharactersWithSpaces>4867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2024-06-05T03:12:00Z</dcterms:created>
  <dc:creator>M</dc:creator>
  <cp:lastModifiedBy>Administrator</cp:lastModifiedBy>
  <dcterms:modified xsi:type="dcterms:W3CDTF">2026-09-04T06:27:40Z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C2F6389DA2F54AE59B244A136746ABBD_13</vt:lpwstr>
  </property>
  <property fmtid="{D5CDD505-2E9C-101B-9397-08002B2CF9AE}" pid="4" name="KSOTemplateDocerSaveRecord">
    <vt:lpwstr>eyJoZGlkIjoiYTAxZjAyYzk5Njc1OWQxZDc4NjIwOGQ3ZDk4YjA3OWMiLCJ1c2VySWQiOiIyNzIwODcwMjIifQ==</vt:lpwstr>
  </property>
</Properties>
</file>