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C0CC7">
      <w:pPr>
        <w:spacing w:line="434" w:lineRule="auto"/>
        <w:rPr>
          <w:rFonts w:ascii="Arial"/>
          <w:sz w:val="21"/>
        </w:rPr>
      </w:pPr>
    </w:p>
    <w:p w14:paraId="038CFC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0" w:line="560" w:lineRule="exact"/>
        <w:jc w:val="both"/>
        <w:textAlignment w:val="baseline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5"/>
          <w:sz w:val="44"/>
          <w:szCs w:val="44"/>
        </w:rPr>
        <w:t>安徽建筑大学校园机动车超速违规处置流程</w:t>
      </w:r>
    </w:p>
    <w:p w14:paraId="38A4D9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4" w:line="560" w:lineRule="exact"/>
        <w:jc w:val="center"/>
        <w:textAlignment w:val="baseline"/>
        <w:rPr>
          <w:rFonts w:ascii="宋体" w:hAnsi="宋体" w:eastAsia="宋体" w:cs="宋体"/>
          <w:b/>
          <w:bCs/>
          <w:spacing w:val="5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2"/>
          <w:sz w:val="24"/>
          <w:szCs w:val="24"/>
        </w:rPr>
        <w:t>依据《安徽建筑大学校园机动车测速管理细则（试行）》</w:t>
      </w:r>
      <w:r>
        <w:rPr>
          <w:rFonts w:hint="eastAsia" w:ascii="方正仿宋_GB2312" w:hAnsi="方正仿宋_GB2312" w:eastAsia="方正仿宋_GB2312" w:cs="方正仿宋_GB2312"/>
          <w:b/>
          <w:bCs/>
          <w:spacing w:val="-2"/>
          <w:sz w:val="24"/>
          <w:szCs w:val="24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/>
          <w:bCs/>
          <w:spacing w:val="-2"/>
          <w:sz w:val="24"/>
          <w:szCs w:val="24"/>
        </w:rPr>
        <w:t>校园限速：</w:t>
      </w:r>
      <w:r>
        <w:rPr>
          <w:rFonts w:hint="eastAsia" w:ascii="方正仿宋_GB2312" w:hAnsi="方正仿宋_GB2312" w:eastAsia="方正仿宋_GB2312" w:cs="方正仿宋_GB2312"/>
          <w:b/>
          <w:bCs/>
          <w:color w:val="C00000"/>
          <w:spacing w:val="-2"/>
          <w:sz w:val="24"/>
          <w:szCs w:val="24"/>
        </w:rPr>
        <w:t>25km/h</w:t>
      </w:r>
    </w:p>
    <w:p w14:paraId="548FE8AF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4" w:line="560" w:lineRule="exact"/>
        <w:ind w:left="212" w:firstLine="635" w:firstLineChars="200"/>
        <w:textAlignment w:val="baseline"/>
        <w:rPr>
          <w:rFonts w:hint="eastAsia" w:ascii="方正仿宋_GB2312" w:hAnsi="方正仿宋_GB2312" w:eastAsia="方正仿宋_GB2312" w:cs="方正仿宋_GB2312"/>
          <w:b/>
          <w:bCs/>
          <w:spacing w:val="-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2"/>
          <w:sz w:val="32"/>
          <w:szCs w:val="32"/>
        </w:rPr>
        <w:t>处置流程</w:t>
      </w:r>
    </w:p>
    <w:tbl>
      <w:tblPr>
        <w:tblStyle w:val="8"/>
        <w:tblW w:w="8710" w:type="dxa"/>
        <w:tblInd w:w="2" w:type="dxa"/>
        <w:tblBorders>
          <w:top w:val="single" w:color="B0B8C4" w:sz="2" w:space="0"/>
          <w:left w:val="single" w:color="B0B8C4" w:sz="2" w:space="0"/>
          <w:bottom w:val="single" w:color="B0B8C4" w:sz="2" w:space="0"/>
          <w:right w:val="single" w:color="B0B8C4" w:sz="2" w:space="0"/>
          <w:insideH w:val="single" w:color="B0B8C4" w:sz="2" w:space="0"/>
          <w:insideV w:val="single" w:color="B0B8C4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1799"/>
        <w:gridCol w:w="1999"/>
        <w:gridCol w:w="4108"/>
      </w:tblGrid>
      <w:tr w14:paraId="127FD031">
        <w:tblPrEx>
          <w:tblBorders>
            <w:top w:val="single" w:color="B0B8C4" w:sz="2" w:space="0"/>
            <w:left w:val="single" w:color="B0B8C4" w:sz="2" w:space="0"/>
            <w:bottom w:val="single" w:color="B0B8C4" w:sz="2" w:space="0"/>
            <w:right w:val="single" w:color="B0B8C4" w:sz="2" w:space="0"/>
            <w:insideH w:val="single" w:color="B0B8C4" w:sz="2" w:space="0"/>
            <w:insideV w:val="single" w:color="B0B8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804" w:type="dxa"/>
            <w:shd w:val="clear" w:color="auto" w:fill="1A3C6E"/>
            <w:vAlign w:val="top"/>
          </w:tcPr>
          <w:p w14:paraId="75CFF0B1">
            <w:pPr>
              <w:pStyle w:val="9"/>
              <w:spacing w:before="228" w:line="220" w:lineRule="auto"/>
              <w:ind w:left="140"/>
            </w:pPr>
            <w:r>
              <w:rPr>
                <w:b/>
                <w:bCs/>
                <w:color w:val="FFFFFF"/>
                <w:spacing w:val="-14"/>
              </w:rPr>
              <w:t>步骤</w:t>
            </w:r>
          </w:p>
        </w:tc>
        <w:tc>
          <w:tcPr>
            <w:tcW w:w="1799" w:type="dxa"/>
            <w:shd w:val="clear" w:color="auto" w:fill="1A3C6E"/>
            <w:vAlign w:val="top"/>
          </w:tcPr>
          <w:p w14:paraId="720A9DC3">
            <w:pPr>
              <w:pStyle w:val="9"/>
              <w:spacing w:before="228" w:line="222" w:lineRule="auto"/>
              <w:ind w:left="634"/>
            </w:pPr>
            <w:r>
              <w:rPr>
                <w:b/>
                <w:bCs/>
                <w:color w:val="FFFFFF"/>
                <w:spacing w:val="-12"/>
              </w:rPr>
              <w:t>环节</w:t>
            </w:r>
          </w:p>
        </w:tc>
        <w:tc>
          <w:tcPr>
            <w:tcW w:w="1999" w:type="dxa"/>
            <w:shd w:val="clear" w:color="auto" w:fill="1A3C6E"/>
            <w:vAlign w:val="top"/>
          </w:tcPr>
          <w:p w14:paraId="48156460">
            <w:pPr>
              <w:pStyle w:val="9"/>
              <w:spacing w:before="228" w:line="223" w:lineRule="auto"/>
              <w:ind w:left="753"/>
            </w:pPr>
            <w:r>
              <w:rPr>
                <w:b/>
                <w:bCs/>
                <w:color w:val="FFFFFF"/>
                <w:spacing w:val="-22"/>
              </w:rPr>
              <w:t>时限</w:t>
            </w:r>
          </w:p>
        </w:tc>
        <w:tc>
          <w:tcPr>
            <w:tcW w:w="4108" w:type="dxa"/>
            <w:shd w:val="clear" w:color="auto" w:fill="1A3C6E"/>
            <w:vAlign w:val="top"/>
          </w:tcPr>
          <w:p w14:paraId="18492946">
            <w:pPr>
              <w:pStyle w:val="9"/>
              <w:spacing w:before="228" w:line="223" w:lineRule="auto"/>
              <w:ind w:left="1509"/>
            </w:pPr>
            <w:r>
              <w:rPr>
                <w:b/>
                <w:bCs/>
                <w:color w:val="FFFFFF"/>
                <w:spacing w:val="-8"/>
              </w:rPr>
              <w:t>具体内容</w:t>
            </w:r>
          </w:p>
        </w:tc>
      </w:tr>
      <w:tr w14:paraId="69122F77">
        <w:tblPrEx>
          <w:tblBorders>
            <w:top w:val="single" w:color="B0B8C4" w:sz="2" w:space="0"/>
            <w:left w:val="single" w:color="B0B8C4" w:sz="2" w:space="0"/>
            <w:bottom w:val="single" w:color="B0B8C4" w:sz="2" w:space="0"/>
            <w:right w:val="single" w:color="B0B8C4" w:sz="2" w:space="0"/>
            <w:insideH w:val="single" w:color="B0B8C4" w:sz="2" w:space="0"/>
            <w:insideV w:val="single" w:color="B0B8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804" w:type="dxa"/>
            <w:vAlign w:val="top"/>
          </w:tcPr>
          <w:p w14:paraId="3C87BD8B">
            <w:pPr>
              <w:spacing w:line="371" w:lineRule="auto"/>
              <w:rPr>
                <w:rFonts w:ascii="Arial"/>
                <w:sz w:val="21"/>
              </w:rPr>
            </w:pPr>
          </w:p>
          <w:p w14:paraId="09B6383D">
            <w:pPr>
              <w:pStyle w:val="9"/>
              <w:spacing w:before="91" w:line="369" w:lineRule="exact"/>
              <w:ind w:left="360"/>
            </w:pPr>
            <w:r>
              <w:rPr>
                <w:position w:val="2"/>
              </w:rPr>
              <w:t>1</w:t>
            </w:r>
          </w:p>
        </w:tc>
        <w:tc>
          <w:tcPr>
            <w:tcW w:w="1799" w:type="dxa"/>
            <w:vAlign w:val="top"/>
          </w:tcPr>
          <w:p w14:paraId="7E38DA2E">
            <w:pPr>
              <w:spacing w:line="370" w:lineRule="auto"/>
              <w:rPr>
                <w:rFonts w:ascii="Arial"/>
                <w:sz w:val="28"/>
                <w:szCs w:val="28"/>
              </w:rPr>
            </w:pPr>
          </w:p>
          <w:p w14:paraId="2C5C68BE">
            <w:pPr>
              <w:pStyle w:val="9"/>
              <w:spacing w:before="91" w:line="224" w:lineRule="auto"/>
              <w:ind w:left="353"/>
              <w:rPr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测速记录</w:t>
            </w:r>
          </w:p>
        </w:tc>
        <w:tc>
          <w:tcPr>
            <w:tcW w:w="1999" w:type="dxa"/>
            <w:vAlign w:val="top"/>
          </w:tcPr>
          <w:p w14:paraId="3FDB76D1">
            <w:pPr>
              <w:spacing w:line="371" w:lineRule="auto"/>
              <w:rPr>
                <w:rFonts w:ascii="Arial"/>
                <w:sz w:val="28"/>
                <w:szCs w:val="28"/>
              </w:rPr>
            </w:pPr>
          </w:p>
          <w:p w14:paraId="33C6444E">
            <w:pPr>
              <w:pStyle w:val="9"/>
              <w:spacing w:before="91" w:line="228" w:lineRule="auto"/>
              <w:ind w:left="765"/>
              <w:rPr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当日</w:t>
            </w:r>
          </w:p>
        </w:tc>
        <w:tc>
          <w:tcPr>
            <w:tcW w:w="4108" w:type="dxa"/>
            <w:vAlign w:val="top"/>
          </w:tcPr>
          <w:p w14:paraId="113DB083">
            <w:pPr>
              <w:pStyle w:val="9"/>
              <w:spacing w:before="225" w:line="293" w:lineRule="auto"/>
              <w:ind w:left="122" w:right="363" w:hanging="6"/>
              <w:rPr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测速设备自动抓拍，系统存档不少于90天</w:t>
            </w:r>
          </w:p>
        </w:tc>
      </w:tr>
      <w:tr w14:paraId="4CBBA2A4">
        <w:tblPrEx>
          <w:tblBorders>
            <w:top w:val="single" w:color="B0B8C4" w:sz="2" w:space="0"/>
            <w:left w:val="single" w:color="B0B8C4" w:sz="2" w:space="0"/>
            <w:bottom w:val="single" w:color="B0B8C4" w:sz="2" w:space="0"/>
            <w:right w:val="single" w:color="B0B8C4" w:sz="2" w:space="0"/>
            <w:insideH w:val="single" w:color="B0B8C4" w:sz="2" w:space="0"/>
            <w:insideV w:val="single" w:color="B0B8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804" w:type="dxa"/>
            <w:shd w:val="clear" w:color="auto" w:fill="EEF2F7"/>
            <w:vAlign w:val="top"/>
          </w:tcPr>
          <w:p w14:paraId="223F4D78">
            <w:pPr>
              <w:spacing w:line="305" w:lineRule="auto"/>
              <w:rPr>
                <w:rFonts w:ascii="Arial"/>
                <w:sz w:val="21"/>
              </w:rPr>
            </w:pPr>
          </w:p>
          <w:p w14:paraId="128E5F96">
            <w:pPr>
              <w:spacing w:line="306" w:lineRule="auto"/>
              <w:rPr>
                <w:rFonts w:ascii="Arial"/>
                <w:sz w:val="21"/>
              </w:rPr>
            </w:pPr>
          </w:p>
          <w:p w14:paraId="49C29B0C">
            <w:pPr>
              <w:pStyle w:val="9"/>
              <w:spacing w:before="91" w:line="369" w:lineRule="exact"/>
              <w:ind w:left="343"/>
            </w:pPr>
            <w:r>
              <w:rPr>
                <w:position w:val="2"/>
              </w:rPr>
              <w:t>2</w:t>
            </w:r>
          </w:p>
        </w:tc>
        <w:tc>
          <w:tcPr>
            <w:tcW w:w="1799" w:type="dxa"/>
            <w:shd w:val="clear" w:color="auto" w:fill="EEF2F7"/>
            <w:vAlign w:val="top"/>
          </w:tcPr>
          <w:p w14:paraId="56657340">
            <w:pPr>
              <w:spacing w:line="305" w:lineRule="auto"/>
              <w:rPr>
                <w:rFonts w:ascii="Arial"/>
                <w:sz w:val="28"/>
                <w:szCs w:val="28"/>
              </w:rPr>
            </w:pPr>
          </w:p>
          <w:p w14:paraId="3A8916FC">
            <w:pPr>
              <w:spacing w:line="306" w:lineRule="auto"/>
              <w:rPr>
                <w:rFonts w:ascii="Arial"/>
                <w:sz w:val="28"/>
                <w:szCs w:val="28"/>
              </w:rPr>
            </w:pPr>
          </w:p>
          <w:p w14:paraId="21E82922">
            <w:pPr>
              <w:pStyle w:val="9"/>
              <w:spacing w:before="91" w:line="223" w:lineRule="auto"/>
              <w:ind w:left="352"/>
              <w:rPr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核查分级</w:t>
            </w:r>
          </w:p>
        </w:tc>
        <w:tc>
          <w:tcPr>
            <w:tcW w:w="1999" w:type="dxa"/>
            <w:shd w:val="clear" w:color="auto" w:fill="EEF2F7"/>
            <w:vAlign w:val="top"/>
          </w:tcPr>
          <w:p w14:paraId="13204A9A">
            <w:pPr>
              <w:spacing w:line="305" w:lineRule="auto"/>
              <w:rPr>
                <w:rFonts w:ascii="Arial"/>
                <w:sz w:val="28"/>
                <w:szCs w:val="28"/>
              </w:rPr>
            </w:pPr>
          </w:p>
          <w:p w14:paraId="1A0AD6B0">
            <w:pPr>
              <w:spacing w:line="306" w:lineRule="auto"/>
              <w:rPr>
                <w:rFonts w:ascii="Arial"/>
                <w:sz w:val="28"/>
                <w:szCs w:val="28"/>
              </w:rPr>
            </w:pPr>
          </w:p>
          <w:p w14:paraId="38D3D008">
            <w:pPr>
              <w:pStyle w:val="9"/>
              <w:spacing w:before="91" w:line="221" w:lineRule="auto"/>
              <w:ind w:left="222"/>
              <w:rPr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3个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  <w:lang w:eastAsia="zh-CN"/>
              </w:rPr>
              <w:t>工作日</w:t>
            </w:r>
          </w:p>
        </w:tc>
        <w:tc>
          <w:tcPr>
            <w:tcW w:w="4108" w:type="dxa"/>
            <w:shd w:val="clear" w:color="auto" w:fill="EEF2F7"/>
            <w:vAlign w:val="top"/>
          </w:tcPr>
          <w:p w14:paraId="1FDF0935">
            <w:pPr>
              <w:pStyle w:val="9"/>
              <w:spacing w:before="224" w:line="301" w:lineRule="auto"/>
              <w:ind w:left="122" w:right="363" w:hanging="4"/>
              <w:jc w:val="both"/>
              <w:rPr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保卫处复核车辆信息，核对历史台账确认超速次数，按细则第十二条分类分级</w:t>
            </w:r>
          </w:p>
        </w:tc>
      </w:tr>
      <w:tr w14:paraId="2A2FBA76">
        <w:tblPrEx>
          <w:tblBorders>
            <w:top w:val="single" w:color="B0B8C4" w:sz="2" w:space="0"/>
            <w:left w:val="single" w:color="B0B8C4" w:sz="2" w:space="0"/>
            <w:bottom w:val="single" w:color="B0B8C4" w:sz="2" w:space="0"/>
            <w:right w:val="single" w:color="B0B8C4" w:sz="2" w:space="0"/>
            <w:insideH w:val="single" w:color="B0B8C4" w:sz="2" w:space="0"/>
            <w:insideV w:val="single" w:color="B0B8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804" w:type="dxa"/>
            <w:vAlign w:val="top"/>
          </w:tcPr>
          <w:p w14:paraId="7A5B9495">
            <w:pPr>
              <w:spacing w:line="306" w:lineRule="auto"/>
              <w:rPr>
                <w:rFonts w:ascii="Arial"/>
                <w:sz w:val="21"/>
              </w:rPr>
            </w:pPr>
          </w:p>
          <w:p w14:paraId="36A16BD9">
            <w:pPr>
              <w:spacing w:line="306" w:lineRule="auto"/>
              <w:rPr>
                <w:rFonts w:ascii="Arial"/>
                <w:sz w:val="21"/>
              </w:rPr>
            </w:pPr>
          </w:p>
          <w:p w14:paraId="7DCDB060">
            <w:pPr>
              <w:pStyle w:val="9"/>
              <w:spacing w:before="91" w:line="242" w:lineRule="auto"/>
              <w:ind w:left="345"/>
            </w:pPr>
            <w:r>
              <w:t>3</w:t>
            </w:r>
          </w:p>
        </w:tc>
        <w:tc>
          <w:tcPr>
            <w:tcW w:w="1799" w:type="dxa"/>
            <w:vAlign w:val="top"/>
          </w:tcPr>
          <w:p w14:paraId="37CE57ED">
            <w:pPr>
              <w:spacing w:line="306" w:lineRule="auto"/>
              <w:rPr>
                <w:rFonts w:ascii="Arial"/>
                <w:sz w:val="28"/>
                <w:szCs w:val="28"/>
              </w:rPr>
            </w:pPr>
          </w:p>
          <w:p w14:paraId="2135B948">
            <w:pPr>
              <w:spacing w:line="306" w:lineRule="auto"/>
              <w:rPr>
                <w:rFonts w:ascii="Arial"/>
                <w:sz w:val="28"/>
                <w:szCs w:val="28"/>
              </w:rPr>
            </w:pPr>
          </w:p>
          <w:p w14:paraId="29C5FF2C">
            <w:pPr>
              <w:pStyle w:val="9"/>
              <w:spacing w:before="91" w:line="228" w:lineRule="auto"/>
              <w:ind w:left="361"/>
              <w:rPr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送达通知</w:t>
            </w:r>
          </w:p>
        </w:tc>
        <w:tc>
          <w:tcPr>
            <w:tcW w:w="1999" w:type="dxa"/>
            <w:vAlign w:val="top"/>
          </w:tcPr>
          <w:p w14:paraId="357D3027">
            <w:pPr>
              <w:spacing w:line="306" w:lineRule="auto"/>
              <w:rPr>
                <w:rFonts w:ascii="Arial"/>
                <w:sz w:val="28"/>
                <w:szCs w:val="28"/>
              </w:rPr>
            </w:pPr>
          </w:p>
          <w:p w14:paraId="565D17A5">
            <w:pPr>
              <w:spacing w:line="306" w:lineRule="auto"/>
              <w:rPr>
                <w:rFonts w:ascii="Arial"/>
                <w:sz w:val="28"/>
                <w:szCs w:val="28"/>
              </w:rPr>
            </w:pPr>
          </w:p>
          <w:p w14:paraId="4635B42D">
            <w:pPr>
              <w:pStyle w:val="9"/>
              <w:spacing w:before="91" w:line="223" w:lineRule="auto"/>
              <w:ind w:left="175"/>
              <w:rPr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确认后2日内</w:t>
            </w:r>
          </w:p>
        </w:tc>
        <w:tc>
          <w:tcPr>
            <w:tcW w:w="4108" w:type="dxa"/>
            <w:vAlign w:val="top"/>
          </w:tcPr>
          <w:p w14:paraId="47D61C19">
            <w:pPr>
              <w:pStyle w:val="9"/>
              <w:spacing w:before="91" w:line="224" w:lineRule="auto"/>
              <w:ind w:left="353"/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首次：短信提醒</w:t>
            </w:r>
          </w:p>
          <w:p w14:paraId="197CB72A">
            <w:pPr>
              <w:pStyle w:val="9"/>
              <w:spacing w:before="91" w:line="224" w:lineRule="auto"/>
              <w:ind w:left="353"/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二次：书面告知函</w:t>
            </w:r>
          </w:p>
          <w:p w14:paraId="0F23D014">
            <w:pPr>
              <w:pStyle w:val="9"/>
              <w:spacing w:before="91" w:line="224" w:lineRule="auto"/>
              <w:ind w:left="353"/>
              <w:rPr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三次及以上：校内通报</w:t>
            </w:r>
          </w:p>
        </w:tc>
      </w:tr>
      <w:tr w14:paraId="6DD5D089">
        <w:tblPrEx>
          <w:tblBorders>
            <w:top w:val="single" w:color="B0B8C4" w:sz="2" w:space="0"/>
            <w:left w:val="single" w:color="B0B8C4" w:sz="2" w:space="0"/>
            <w:bottom w:val="single" w:color="B0B8C4" w:sz="2" w:space="0"/>
            <w:right w:val="single" w:color="B0B8C4" w:sz="2" w:space="0"/>
            <w:insideH w:val="single" w:color="B0B8C4" w:sz="2" w:space="0"/>
            <w:insideV w:val="single" w:color="B0B8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804" w:type="dxa"/>
            <w:shd w:val="clear" w:color="auto" w:fill="EEF2F7"/>
            <w:vAlign w:val="top"/>
          </w:tcPr>
          <w:p w14:paraId="1E0E88C2">
            <w:pPr>
              <w:spacing w:line="374" w:lineRule="auto"/>
              <w:rPr>
                <w:rFonts w:ascii="Arial"/>
                <w:sz w:val="21"/>
              </w:rPr>
            </w:pPr>
          </w:p>
          <w:p w14:paraId="0EE9F852">
            <w:pPr>
              <w:pStyle w:val="9"/>
              <w:spacing w:before="91" w:line="368" w:lineRule="exact"/>
              <w:ind w:left="338"/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30"/>
                <w:szCs w:val="30"/>
              </w:rPr>
              <w:t>4</w:t>
            </w:r>
          </w:p>
        </w:tc>
        <w:tc>
          <w:tcPr>
            <w:tcW w:w="1799" w:type="dxa"/>
            <w:shd w:val="clear" w:color="auto" w:fill="EEF2F7"/>
            <w:vAlign w:val="top"/>
          </w:tcPr>
          <w:p w14:paraId="005A3B09">
            <w:pPr>
              <w:spacing w:line="373" w:lineRule="auto"/>
              <w:rPr>
                <w:rFonts w:ascii="Arial"/>
                <w:sz w:val="28"/>
                <w:szCs w:val="28"/>
              </w:rPr>
            </w:pPr>
          </w:p>
          <w:p w14:paraId="3DCF8E8F">
            <w:pPr>
              <w:pStyle w:val="9"/>
              <w:spacing w:before="91" w:line="222" w:lineRule="auto"/>
              <w:ind w:left="352"/>
              <w:rPr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执行处理</w:t>
            </w:r>
          </w:p>
        </w:tc>
        <w:tc>
          <w:tcPr>
            <w:tcW w:w="1999" w:type="dxa"/>
            <w:shd w:val="clear" w:color="auto" w:fill="EEF2F7"/>
            <w:vAlign w:val="top"/>
          </w:tcPr>
          <w:p w14:paraId="59CAC10E">
            <w:pPr>
              <w:spacing w:line="374" w:lineRule="auto"/>
              <w:rPr>
                <w:rFonts w:ascii="Arial"/>
                <w:sz w:val="28"/>
                <w:szCs w:val="28"/>
              </w:rPr>
            </w:pPr>
          </w:p>
          <w:p w14:paraId="12E1624E">
            <w:pPr>
              <w:pStyle w:val="9"/>
              <w:spacing w:before="91" w:line="223" w:lineRule="auto"/>
              <w:ind w:left="315"/>
              <w:rPr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按通知要求</w:t>
            </w:r>
          </w:p>
        </w:tc>
        <w:tc>
          <w:tcPr>
            <w:tcW w:w="4108" w:type="dxa"/>
            <w:shd w:val="clear" w:color="auto" w:fill="EEF2F7"/>
            <w:vAlign w:val="top"/>
          </w:tcPr>
          <w:p w14:paraId="1D8FA2E6">
            <w:pPr>
              <w:pStyle w:val="9"/>
              <w:spacing w:before="227" w:line="294" w:lineRule="auto"/>
              <w:ind w:left="123" w:right="363" w:firstLine="2"/>
              <w:rPr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二次超速须在3个工作日内提交承诺书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材料记入台账归档</w:t>
            </w:r>
          </w:p>
        </w:tc>
      </w:tr>
    </w:tbl>
    <w:p w14:paraId="12DC70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4" w:line="560" w:lineRule="exact"/>
        <w:ind w:left="212" w:firstLine="635" w:firstLineChars="200"/>
        <w:textAlignment w:val="baseline"/>
        <w:rPr>
          <w:rFonts w:ascii="宋体" w:hAnsi="宋体" w:eastAsia="宋体" w:cs="宋体"/>
          <w:b/>
          <w:bCs/>
          <w:spacing w:val="5"/>
          <w:sz w:val="44"/>
          <w:szCs w:val="44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2"/>
          <w:sz w:val="32"/>
          <w:szCs w:val="32"/>
          <w:lang w:val="en-US" w:eastAsia="zh-CN"/>
        </w:rPr>
        <w:t>二、申诉流程</w:t>
      </w:r>
    </w:p>
    <w:tbl>
      <w:tblPr>
        <w:tblStyle w:val="8"/>
        <w:tblW w:w="8712" w:type="dxa"/>
        <w:tblInd w:w="2" w:type="dxa"/>
        <w:tblBorders>
          <w:top w:val="single" w:color="B0B8C4" w:sz="2" w:space="0"/>
          <w:left w:val="single" w:color="B0B8C4" w:sz="2" w:space="0"/>
          <w:bottom w:val="single" w:color="B0B8C4" w:sz="2" w:space="0"/>
          <w:right w:val="single" w:color="B0B8C4" w:sz="2" w:space="0"/>
          <w:insideH w:val="single" w:color="B0B8C4" w:sz="2" w:space="0"/>
          <w:insideV w:val="single" w:color="B0B8C4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6"/>
        <w:gridCol w:w="1792"/>
        <w:gridCol w:w="1991"/>
        <w:gridCol w:w="4123"/>
      </w:tblGrid>
      <w:tr w14:paraId="193092F4">
        <w:tblPrEx>
          <w:tblBorders>
            <w:top w:val="single" w:color="B0B8C4" w:sz="2" w:space="0"/>
            <w:left w:val="single" w:color="B0B8C4" w:sz="2" w:space="0"/>
            <w:bottom w:val="single" w:color="B0B8C4" w:sz="2" w:space="0"/>
            <w:right w:val="single" w:color="B0B8C4" w:sz="2" w:space="0"/>
            <w:insideH w:val="single" w:color="B0B8C4" w:sz="2" w:space="0"/>
            <w:insideV w:val="single" w:color="B0B8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exact"/>
        </w:trPr>
        <w:tc>
          <w:tcPr>
            <w:tcW w:w="806" w:type="dxa"/>
            <w:shd w:val="clear" w:color="auto" w:fill="1A3C6E"/>
            <w:vAlign w:val="top"/>
          </w:tcPr>
          <w:p w14:paraId="281CB001">
            <w:pPr>
              <w:pStyle w:val="9"/>
              <w:spacing w:before="228" w:line="220" w:lineRule="auto"/>
              <w:ind w:left="140"/>
            </w:pPr>
            <w:r>
              <w:rPr>
                <w:b/>
                <w:bCs/>
                <w:color w:val="FFFFFF"/>
                <w:spacing w:val="-14"/>
              </w:rPr>
              <w:t>步骤</w:t>
            </w:r>
          </w:p>
        </w:tc>
        <w:tc>
          <w:tcPr>
            <w:tcW w:w="1792" w:type="dxa"/>
            <w:shd w:val="clear" w:color="auto" w:fill="1A3C6E"/>
            <w:vAlign w:val="top"/>
          </w:tcPr>
          <w:p w14:paraId="203B4B69">
            <w:pPr>
              <w:pStyle w:val="9"/>
              <w:spacing w:before="228" w:line="222" w:lineRule="auto"/>
              <w:ind w:left="634"/>
            </w:pPr>
            <w:r>
              <w:rPr>
                <w:b/>
                <w:bCs/>
                <w:color w:val="FFFFFF"/>
                <w:spacing w:val="-12"/>
              </w:rPr>
              <w:t>环节</w:t>
            </w:r>
          </w:p>
        </w:tc>
        <w:tc>
          <w:tcPr>
            <w:tcW w:w="1991" w:type="dxa"/>
            <w:shd w:val="clear" w:color="auto" w:fill="1A3C6E"/>
            <w:vAlign w:val="top"/>
          </w:tcPr>
          <w:p w14:paraId="250ACCC7">
            <w:pPr>
              <w:pStyle w:val="9"/>
              <w:spacing w:before="228" w:line="223" w:lineRule="auto"/>
              <w:ind w:left="753"/>
            </w:pPr>
            <w:r>
              <w:rPr>
                <w:b/>
                <w:bCs/>
                <w:color w:val="FFFFFF"/>
                <w:spacing w:val="-22"/>
              </w:rPr>
              <w:t>时限</w:t>
            </w:r>
          </w:p>
        </w:tc>
        <w:tc>
          <w:tcPr>
            <w:tcW w:w="4123" w:type="dxa"/>
            <w:shd w:val="clear" w:color="auto" w:fill="1A3C6E"/>
            <w:vAlign w:val="top"/>
          </w:tcPr>
          <w:p w14:paraId="41DF0CB8">
            <w:pPr>
              <w:pStyle w:val="9"/>
              <w:spacing w:before="228" w:line="223" w:lineRule="auto"/>
              <w:ind w:left="1509"/>
            </w:pPr>
            <w:r>
              <w:rPr>
                <w:b/>
                <w:bCs/>
                <w:color w:val="FFFFFF"/>
                <w:spacing w:val="-8"/>
              </w:rPr>
              <w:t>具体内容</w:t>
            </w:r>
          </w:p>
        </w:tc>
      </w:tr>
      <w:tr w14:paraId="0BDC30B4">
        <w:tblPrEx>
          <w:tblBorders>
            <w:top w:val="single" w:color="B0B8C4" w:sz="2" w:space="0"/>
            <w:left w:val="single" w:color="B0B8C4" w:sz="2" w:space="0"/>
            <w:bottom w:val="single" w:color="B0B8C4" w:sz="2" w:space="0"/>
            <w:right w:val="single" w:color="B0B8C4" w:sz="2" w:space="0"/>
            <w:insideH w:val="single" w:color="B0B8C4" w:sz="2" w:space="0"/>
            <w:insideV w:val="single" w:color="B0B8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exact"/>
        </w:trPr>
        <w:tc>
          <w:tcPr>
            <w:tcW w:w="806" w:type="dxa"/>
            <w:vAlign w:val="top"/>
          </w:tcPr>
          <w:p w14:paraId="41E024A4">
            <w:pPr>
              <w:spacing w:line="305" w:lineRule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02159074">
            <w:pPr>
              <w:pStyle w:val="9"/>
              <w:spacing w:before="91" w:line="369" w:lineRule="exact"/>
              <w:ind w:firstLine="280" w:firstLineChars="100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position w:val="2"/>
                <w:sz w:val="28"/>
                <w:szCs w:val="28"/>
              </w:rPr>
              <w:t>1</w:t>
            </w:r>
          </w:p>
        </w:tc>
        <w:tc>
          <w:tcPr>
            <w:tcW w:w="1792" w:type="dxa"/>
            <w:vAlign w:val="top"/>
          </w:tcPr>
          <w:p w14:paraId="6A1F7051">
            <w:pPr>
              <w:pStyle w:val="9"/>
              <w:spacing w:before="91" w:line="223" w:lineRule="auto"/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</w:pPr>
          </w:p>
          <w:p w14:paraId="0AF51E48">
            <w:pPr>
              <w:pStyle w:val="9"/>
              <w:spacing w:before="91" w:line="223" w:lineRule="auto"/>
              <w:ind w:firstLine="270" w:firstLineChars="100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提交申诉</w:t>
            </w:r>
          </w:p>
        </w:tc>
        <w:tc>
          <w:tcPr>
            <w:tcW w:w="1991" w:type="dxa"/>
            <w:vAlign w:val="top"/>
          </w:tcPr>
          <w:p w14:paraId="4ACECCC6">
            <w:pPr>
              <w:pStyle w:val="9"/>
              <w:spacing w:before="91" w:line="316" w:lineRule="auto"/>
              <w:ind w:right="191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收到通知后3个工作日内</w:t>
            </w:r>
          </w:p>
        </w:tc>
        <w:tc>
          <w:tcPr>
            <w:tcW w:w="4123" w:type="dxa"/>
            <w:vAlign w:val="top"/>
          </w:tcPr>
          <w:p w14:paraId="45814E2D">
            <w:pPr>
              <w:pStyle w:val="9"/>
              <w:spacing w:before="224" w:line="301" w:lineRule="auto"/>
              <w:ind w:left="116" w:right="224" w:firstLine="30"/>
              <w:jc w:val="both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当事人提交书面申诉书+行驶证复印件+告知函复印件+证明材料</w:t>
            </w:r>
          </w:p>
        </w:tc>
      </w:tr>
      <w:tr w14:paraId="66B55C3A">
        <w:tblPrEx>
          <w:tblBorders>
            <w:top w:val="single" w:color="B0B8C4" w:sz="2" w:space="0"/>
            <w:left w:val="single" w:color="B0B8C4" w:sz="2" w:space="0"/>
            <w:bottom w:val="single" w:color="B0B8C4" w:sz="2" w:space="0"/>
            <w:right w:val="single" w:color="B0B8C4" w:sz="2" w:space="0"/>
            <w:insideH w:val="single" w:color="B0B8C4" w:sz="2" w:space="0"/>
            <w:insideV w:val="single" w:color="B0B8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exact"/>
        </w:trPr>
        <w:tc>
          <w:tcPr>
            <w:tcW w:w="806" w:type="dxa"/>
            <w:vAlign w:val="top"/>
          </w:tcPr>
          <w:p w14:paraId="11C583AA">
            <w:pPr>
              <w:pStyle w:val="9"/>
              <w:spacing w:before="91" w:line="369" w:lineRule="exact"/>
              <w:ind w:left="360"/>
              <w:rPr>
                <w:rFonts w:hint="eastAsia" w:ascii="方正仿宋_GB2312" w:hAnsi="方正仿宋_GB2312" w:eastAsia="方正仿宋_GB2312" w:cs="方正仿宋_GB2312"/>
                <w:position w:val="2"/>
                <w:sz w:val="28"/>
                <w:szCs w:val="28"/>
                <w:lang w:val="en-US" w:eastAsia="zh-CN"/>
              </w:rPr>
            </w:pPr>
          </w:p>
          <w:p w14:paraId="03FE4BC6">
            <w:pPr>
              <w:pStyle w:val="9"/>
              <w:spacing w:before="91" w:line="369" w:lineRule="exact"/>
              <w:ind w:firstLine="280" w:firstLineChars="100"/>
              <w:rPr>
                <w:rFonts w:hint="eastAsia" w:ascii="方正仿宋_GB2312" w:hAnsi="方正仿宋_GB2312" w:eastAsia="方正仿宋_GB2312" w:cs="方正仿宋_GB2312"/>
                <w:positio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position w:val="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92" w:type="dxa"/>
            <w:vAlign w:val="top"/>
          </w:tcPr>
          <w:p w14:paraId="3A248E8C">
            <w:pPr>
              <w:pStyle w:val="9"/>
              <w:spacing w:before="91" w:line="224" w:lineRule="auto"/>
              <w:jc w:val="both"/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</w:pPr>
          </w:p>
          <w:p w14:paraId="3503FE76">
            <w:pPr>
              <w:pStyle w:val="9"/>
              <w:spacing w:before="91" w:line="224" w:lineRule="auto"/>
              <w:ind w:firstLine="270" w:firstLineChars="100"/>
              <w:jc w:val="both"/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受理答复</w:t>
            </w:r>
          </w:p>
        </w:tc>
        <w:tc>
          <w:tcPr>
            <w:tcW w:w="1991" w:type="dxa"/>
            <w:vAlign w:val="top"/>
          </w:tcPr>
          <w:p w14:paraId="6F9B95E5">
            <w:pPr>
              <w:pStyle w:val="9"/>
              <w:spacing w:before="91" w:line="316" w:lineRule="auto"/>
              <w:ind w:right="156" w:rightChars="0"/>
              <w:rPr>
                <w:rFonts w:hint="eastAsia" w:ascii="方正仿宋_GB2312" w:hAnsi="方正仿宋_GB2312" w:eastAsia="方正仿宋_GB2312" w:cs="方正仿宋_GB2312"/>
                <w:spacing w:val="-7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受理后7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10个工作日</w:t>
            </w:r>
          </w:p>
        </w:tc>
        <w:tc>
          <w:tcPr>
            <w:tcW w:w="4123" w:type="dxa"/>
            <w:vAlign w:val="top"/>
          </w:tcPr>
          <w:p w14:paraId="243CC80E">
            <w:pPr>
              <w:pStyle w:val="9"/>
              <w:spacing w:before="212" w:line="318" w:lineRule="auto"/>
              <w:ind w:left="122" w:right="366" w:hanging="4"/>
              <w:rPr>
                <w:rFonts w:hint="eastAsia" w:ascii="方正仿宋_GB2312" w:hAnsi="方正仿宋_GB2312" w:eastAsia="方正仿宋_GB2312" w:cs="方正仿宋_GB2312"/>
                <w:spacing w:val="-4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保卫处受理后7个工作日内书面答复（复杂情况延长至10日）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  <w:lang w:eastAsia="zh-CN"/>
              </w:rPr>
              <w:t>，申诉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期间原处理暂缓执行</w:t>
            </w:r>
          </w:p>
        </w:tc>
      </w:tr>
      <w:tr w14:paraId="5B471191">
        <w:tblPrEx>
          <w:tblBorders>
            <w:top w:val="single" w:color="B0B8C4" w:sz="2" w:space="0"/>
            <w:left w:val="single" w:color="B0B8C4" w:sz="2" w:space="0"/>
            <w:bottom w:val="single" w:color="B0B8C4" w:sz="2" w:space="0"/>
            <w:right w:val="single" w:color="B0B8C4" w:sz="2" w:space="0"/>
            <w:insideH w:val="single" w:color="B0B8C4" w:sz="2" w:space="0"/>
            <w:insideV w:val="single" w:color="B0B8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exact"/>
        </w:trPr>
        <w:tc>
          <w:tcPr>
            <w:tcW w:w="806" w:type="dxa"/>
            <w:vAlign w:val="top"/>
          </w:tcPr>
          <w:p w14:paraId="774207BC">
            <w:pPr>
              <w:pStyle w:val="9"/>
              <w:spacing w:before="91" w:line="242" w:lineRule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29880402">
            <w:pPr>
              <w:pStyle w:val="9"/>
              <w:spacing w:before="91" w:line="242" w:lineRule="auto"/>
              <w:ind w:firstLine="280" w:firstLineChars="100"/>
              <w:rPr>
                <w:rFonts w:hint="eastAsia" w:ascii="方正仿宋_GB2312" w:hAnsi="方正仿宋_GB2312" w:eastAsia="方正仿宋_GB2312" w:cs="方正仿宋_GB2312"/>
                <w:position w:val="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1792" w:type="dxa"/>
            <w:vAlign w:val="top"/>
          </w:tcPr>
          <w:p w14:paraId="32F00A2C">
            <w:pPr>
              <w:pStyle w:val="9"/>
              <w:spacing w:before="91" w:line="222" w:lineRule="auto"/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</w:pPr>
          </w:p>
          <w:p w14:paraId="2ACD2DB7">
            <w:pPr>
              <w:pStyle w:val="9"/>
              <w:spacing w:before="91" w:line="222" w:lineRule="auto"/>
              <w:ind w:firstLine="270" w:firstLineChars="100"/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结论执行</w:t>
            </w:r>
          </w:p>
        </w:tc>
        <w:tc>
          <w:tcPr>
            <w:tcW w:w="1991" w:type="dxa"/>
            <w:vAlign w:val="top"/>
          </w:tcPr>
          <w:p w14:paraId="77A86A8C">
            <w:pPr>
              <w:pStyle w:val="9"/>
              <w:spacing w:before="91" w:line="223" w:lineRule="auto"/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</w:pPr>
          </w:p>
          <w:p w14:paraId="0EAC6896">
            <w:pPr>
              <w:pStyle w:val="9"/>
              <w:spacing w:before="91" w:line="223" w:lineRule="auto"/>
              <w:ind w:firstLine="270" w:firstLineChars="100"/>
              <w:rPr>
                <w:rFonts w:hint="eastAsia" w:ascii="方正仿宋_GB2312" w:hAnsi="方正仿宋_GB2312" w:eastAsia="方正仿宋_GB2312" w:cs="方正仿宋_GB2312"/>
                <w:spacing w:val="-7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答复后即时</w:t>
            </w:r>
          </w:p>
        </w:tc>
        <w:tc>
          <w:tcPr>
            <w:tcW w:w="4123" w:type="dxa"/>
            <w:vAlign w:val="top"/>
          </w:tcPr>
          <w:p w14:paraId="3A72E6FD">
            <w:pPr>
              <w:pStyle w:val="9"/>
              <w:spacing w:before="226" w:line="294" w:lineRule="auto"/>
              <w:ind w:left="121" w:leftChars="0" w:right="363" w:rightChars="0" w:hanging="3" w:firstLineChars="0"/>
              <w:rPr>
                <w:rFonts w:hint="eastAsia" w:ascii="方正仿宋_GB2312" w:hAnsi="方正仿宋_GB2312" w:eastAsia="方正仿宋_GB2312" w:cs="方正仿宋_GB2312"/>
                <w:spacing w:val="-4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</w:rPr>
              <w:t>确属误录的撤销记录；理由不成立的维持原处理</w:t>
            </w:r>
          </w:p>
        </w:tc>
      </w:tr>
    </w:tbl>
    <w:p w14:paraId="21F150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658" w:firstLine="648" w:firstLineChars="200"/>
        <w:textAlignment w:val="baseline"/>
        <w:outlineLvl w:val="1"/>
        <w:rPr>
          <w:rFonts w:ascii="黑体" w:hAnsi="黑体" w:eastAsia="黑体" w:cs="黑体"/>
          <w:spacing w:val="7"/>
          <w:sz w:val="31"/>
          <w:szCs w:val="31"/>
        </w:rPr>
      </w:pPr>
    </w:p>
    <w:p w14:paraId="6576CF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658" w:firstLine="648" w:firstLineChars="200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三、当事人权利</w:t>
      </w:r>
    </w:p>
    <w:p w14:paraId="29C22D4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560" w:lineRule="exact"/>
        <w:ind w:left="674" w:firstLine="648" w:firstLineChars="200"/>
        <w:textAlignment w:val="baseline"/>
      </w:pPr>
      <w:r>
        <w:rPr>
          <w:spacing w:val="7"/>
        </w:rPr>
        <w:t>1. 知情权：可查阅本人超速记录原始数据。</w:t>
      </w:r>
    </w:p>
    <w:p w14:paraId="27BC06A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560" w:lineRule="exact"/>
        <w:ind w:left="654" w:firstLine="648" w:firstLineChars="200"/>
        <w:textAlignment w:val="baseline"/>
      </w:pPr>
      <w:r>
        <w:rPr>
          <w:spacing w:val="7"/>
        </w:rPr>
        <w:t>2.</w:t>
      </w:r>
      <w:r>
        <w:rPr>
          <w:spacing w:val="88"/>
        </w:rPr>
        <w:t xml:space="preserve"> </w:t>
      </w:r>
      <w:r>
        <w:rPr>
          <w:spacing w:val="7"/>
        </w:rPr>
        <w:t>申诉权：收到通知后3</w:t>
      </w:r>
      <w:r>
        <w:rPr>
          <w:spacing w:val="-52"/>
        </w:rPr>
        <w:t xml:space="preserve"> </w:t>
      </w:r>
      <w:r>
        <w:rPr>
          <w:spacing w:val="7"/>
        </w:rPr>
        <w:t>个工作日内可书面申诉。</w:t>
      </w:r>
    </w:p>
    <w:p w14:paraId="7BDAABE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657" w:firstLine="632" w:firstLineChars="200"/>
        <w:textAlignment w:val="baseline"/>
      </w:pPr>
      <w:r>
        <w:rPr>
          <w:spacing w:val="3"/>
        </w:rPr>
        <w:t>3. 暂缓执行权：</w:t>
      </w:r>
      <w:r>
        <w:rPr>
          <w:spacing w:val="-60"/>
        </w:rPr>
        <w:t xml:space="preserve"> </w:t>
      </w:r>
      <w:r>
        <w:rPr>
          <w:spacing w:val="3"/>
        </w:rPr>
        <w:t>申诉期间处理暂停执行。</w:t>
      </w:r>
    </w:p>
    <w:p w14:paraId="3C5E638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560" w:lineRule="exact"/>
        <w:ind w:left="649" w:firstLine="652" w:firstLineChars="200"/>
        <w:textAlignment w:val="baseline"/>
      </w:pPr>
      <w:r>
        <w:rPr>
          <w:spacing w:val="8"/>
        </w:rPr>
        <w:t>4. 隐私权：记录仅限校内管理使用，不对外泄露。</w:t>
      </w:r>
    </w:p>
    <w:p w14:paraId="0B4512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39" w:line="560" w:lineRule="exact"/>
        <w:ind w:left="671" w:firstLine="636" w:firstLineChars="200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四、重要提示</w:t>
      </w:r>
    </w:p>
    <w:p w14:paraId="112544E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1" w:line="560" w:lineRule="exact"/>
        <w:ind w:left="21" w:right="12" w:firstLine="648" w:firstLineChars="200"/>
        <w:textAlignment w:val="baseline"/>
      </w:pPr>
      <w:r>
        <w:rPr>
          <w:spacing w:val="7"/>
        </w:rPr>
        <w:t>校园全域限速</w:t>
      </w:r>
      <w:r>
        <w:rPr>
          <w:spacing w:val="-65"/>
        </w:rPr>
        <w:t xml:space="preserve"> </w:t>
      </w:r>
      <w:r>
        <w:rPr>
          <w:b/>
          <w:bCs/>
          <w:color w:val="C00000"/>
          <w:spacing w:val="7"/>
        </w:rPr>
        <w:t>25</w:t>
      </w:r>
      <w:r>
        <w:rPr>
          <w:b/>
          <w:bCs/>
          <w:color w:val="C00000"/>
        </w:rPr>
        <w:t>km</w:t>
      </w:r>
      <w:r>
        <w:rPr>
          <w:b/>
          <w:bCs/>
          <w:color w:val="C00000"/>
          <w:spacing w:val="7"/>
        </w:rPr>
        <w:t>/h</w:t>
      </w:r>
      <w:r>
        <w:rPr>
          <w:spacing w:val="7"/>
        </w:rPr>
        <w:t>，高峰及夜间请主动减速礼让行人。</w:t>
      </w:r>
      <w:r>
        <w:rPr>
          <w:spacing w:val="11"/>
        </w:rPr>
        <w:t>超速以自然年累计，年底清零。执行紧急任务的特种车辆不受</w:t>
      </w:r>
      <w:r>
        <w:rPr>
          <w:spacing w:val="3"/>
        </w:rPr>
        <w:t>限速约束。</w:t>
      </w:r>
    </w:p>
    <w:p w14:paraId="5BC96BF0">
      <w:pPr>
        <w:spacing w:before="64"/>
      </w:pPr>
    </w:p>
    <w:p w14:paraId="692CE164">
      <w:pPr>
        <w:spacing w:before="64"/>
      </w:pPr>
    </w:p>
    <w:tbl>
      <w:tblPr>
        <w:tblStyle w:val="8"/>
        <w:tblW w:w="8710" w:type="dxa"/>
        <w:tblInd w:w="2" w:type="dxa"/>
        <w:tblBorders>
          <w:top w:val="single" w:color="B0B8C4" w:sz="2" w:space="0"/>
          <w:left w:val="single" w:color="B0B8C4" w:sz="2" w:space="0"/>
          <w:bottom w:val="single" w:color="B0B8C4" w:sz="2" w:space="0"/>
          <w:right w:val="single" w:color="B0B8C4" w:sz="2" w:space="0"/>
          <w:insideH w:val="none" w:color="auto" w:sz="0" w:space="0"/>
          <w:insideV w:val="none" w:color="auto" w:sz="0" w:space="0"/>
        </w:tblBorders>
        <w:shd w:val="clear" w:color="auto" w:fill="EEF2F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10"/>
      </w:tblGrid>
      <w:tr w14:paraId="59E1684D">
        <w:tblPrEx>
          <w:tblBorders>
            <w:top w:val="single" w:color="B0B8C4" w:sz="2" w:space="0"/>
            <w:left w:val="single" w:color="B0B8C4" w:sz="2" w:space="0"/>
            <w:bottom w:val="single" w:color="B0B8C4" w:sz="2" w:space="0"/>
            <w:right w:val="single" w:color="B0B8C4" w:sz="2" w:space="0"/>
            <w:insideH w:val="none" w:color="auto" w:sz="0" w:space="0"/>
            <w:insideV w:val="none" w:color="auto" w:sz="0" w:space="0"/>
          </w:tblBorders>
          <w:shd w:val="clear" w:color="auto" w:fill="EEF2F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8710" w:type="dxa"/>
            <w:shd w:val="clear" w:color="auto" w:fill="EEF2F7"/>
            <w:vAlign w:val="top"/>
          </w:tcPr>
          <w:p w14:paraId="4D466BC0">
            <w:pPr>
              <w:pStyle w:val="9"/>
              <w:spacing w:before="249" w:line="222" w:lineRule="auto"/>
              <w:ind w:left="364"/>
            </w:pPr>
            <w:r>
              <w:rPr>
                <w:b/>
                <w:bCs/>
                <w:color w:val="1A3C6E"/>
                <w:spacing w:val="-2"/>
              </w:rPr>
              <w:t>超速举报电话：0551-63828112</w:t>
            </w:r>
            <w:r>
              <w:rPr>
                <w:color w:val="1A3C6E"/>
                <w:spacing w:val="-2"/>
              </w:rPr>
              <w:t xml:space="preserve">    </w:t>
            </w:r>
            <w:r>
              <w:rPr>
                <w:b/>
                <w:bCs/>
                <w:color w:val="1A3C6E"/>
                <w:spacing w:val="-2"/>
              </w:rPr>
              <w:t>办公地点：</w:t>
            </w:r>
            <w:r>
              <w:rPr>
                <w:b/>
                <w:bCs/>
                <w:color w:val="1A3C6E"/>
                <w:spacing w:val="-3"/>
              </w:rPr>
              <w:t>紫云路校区徽风楼</w:t>
            </w:r>
          </w:p>
          <w:p w14:paraId="10478A80">
            <w:pPr>
              <w:pStyle w:val="9"/>
              <w:spacing w:before="143" w:line="220" w:lineRule="auto"/>
              <w:ind w:left="2237"/>
              <w:outlineLvl w:val="2"/>
            </w:pPr>
            <w:r>
              <w:rPr>
                <w:b/>
                <w:bCs/>
                <w:color w:val="1A3C6E"/>
                <w:spacing w:val="-6"/>
              </w:rPr>
              <w:t>118</w:t>
            </w:r>
            <w:r>
              <w:rPr>
                <w:color w:val="1A3C6E"/>
                <w:spacing w:val="-25"/>
              </w:rPr>
              <w:t xml:space="preserve"> </w:t>
            </w:r>
            <w:r>
              <w:rPr>
                <w:b/>
                <w:bCs/>
                <w:color w:val="1A3C6E"/>
                <w:spacing w:val="-6"/>
              </w:rPr>
              <w:t>室</w:t>
            </w:r>
            <w:r>
              <w:rPr>
                <w:color w:val="1A3C6E"/>
                <w:spacing w:val="-6"/>
              </w:rPr>
              <w:t xml:space="preserve">    </w:t>
            </w:r>
            <w:r>
              <w:rPr>
                <w:b/>
                <w:bCs/>
                <w:color w:val="1A3C6E"/>
                <w:spacing w:val="-6"/>
              </w:rPr>
              <w:t>数据保存：不少于</w:t>
            </w:r>
            <w:r>
              <w:rPr>
                <w:color w:val="1A3C6E"/>
                <w:spacing w:val="-60"/>
              </w:rPr>
              <w:t xml:space="preserve"> </w:t>
            </w:r>
            <w:r>
              <w:rPr>
                <w:b/>
                <w:bCs/>
                <w:color w:val="1A3C6E"/>
                <w:spacing w:val="-6"/>
              </w:rPr>
              <w:t>90</w:t>
            </w:r>
            <w:r>
              <w:rPr>
                <w:color w:val="1A3C6E"/>
                <w:spacing w:val="-50"/>
              </w:rPr>
              <w:t xml:space="preserve"> </w:t>
            </w:r>
            <w:r>
              <w:rPr>
                <w:b/>
                <w:bCs/>
                <w:color w:val="1A3C6E"/>
                <w:spacing w:val="-6"/>
              </w:rPr>
              <w:t>天</w:t>
            </w:r>
          </w:p>
        </w:tc>
      </w:tr>
    </w:tbl>
    <w:p w14:paraId="6092197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0" w:line="560" w:lineRule="exact"/>
        <w:jc w:val="both"/>
        <w:textAlignment w:val="baseline"/>
        <w:outlineLvl w:val="0"/>
        <w:rPr>
          <w:rFonts w:ascii="宋体" w:hAnsi="宋体" w:eastAsia="宋体" w:cs="宋体"/>
          <w:b/>
          <w:bCs/>
          <w:spacing w:val="5"/>
          <w:sz w:val="44"/>
          <w:szCs w:val="44"/>
        </w:rPr>
        <w:sectPr>
          <w:pgSz w:w="11906" w:h="16839"/>
          <w:pgMar w:top="1431" w:right="1499" w:bottom="0" w:left="1699" w:header="0" w:footer="0" w:gutter="0"/>
          <w:cols w:space="720" w:num="1"/>
        </w:sectPr>
      </w:pPr>
    </w:p>
    <w:p w14:paraId="4FA1E74B">
      <w:pPr>
        <w:spacing w:before="275" w:line="222" w:lineRule="auto"/>
        <w:ind w:left="1281"/>
        <w:outlineLvl w:val="0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ascii="宋体" w:hAnsi="宋体" w:eastAsia="宋体" w:cs="宋体"/>
          <w:b/>
          <w:bCs/>
          <w:spacing w:val="5"/>
          <w:sz w:val="44"/>
          <w:szCs w:val="44"/>
        </w:rPr>
        <w:t>校园机动车二次超速书面告知函</w:t>
      </w:r>
    </w:p>
    <w:p w14:paraId="0DB40FED">
      <w:pPr>
        <w:pStyle w:val="2"/>
        <w:spacing w:before="235" w:line="219" w:lineRule="auto"/>
        <w:ind w:left="2994"/>
        <w:rPr>
          <w:sz w:val="24"/>
          <w:szCs w:val="24"/>
        </w:rPr>
      </w:pPr>
      <w:r>
        <w:rPr>
          <w:spacing w:val="-4"/>
          <w:sz w:val="24"/>
          <w:szCs w:val="24"/>
        </w:rPr>
        <w:t>（教职工 /</w:t>
      </w:r>
      <w:r>
        <w:rPr>
          <w:spacing w:val="2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第三方车辆）</w:t>
      </w:r>
    </w:p>
    <w:p w14:paraId="6CAC8ACF">
      <w:pPr>
        <w:spacing w:line="323" w:lineRule="auto"/>
        <w:rPr>
          <w:rFonts w:ascii="Arial"/>
          <w:sz w:val="21"/>
        </w:rPr>
      </w:pPr>
    </w:p>
    <w:p w14:paraId="2ED5798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7"/>
          <w:sz w:val="30"/>
          <w:szCs w:val="30"/>
        </w:rPr>
        <w:t>编号：【</w:t>
      </w:r>
      <w:r>
        <w:rPr>
          <w:rFonts w:hint="eastAsia" w:ascii="方正仿宋_GB2312" w:hAnsi="方正仿宋_GB2312" w:eastAsia="方正仿宋_GB2312" w:cs="方正仿宋_GB2312"/>
          <w:b/>
          <w:bCs/>
          <w:spacing w:val="-102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b/>
          <w:bCs/>
          <w:spacing w:val="4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b/>
          <w:bCs/>
          <w:spacing w:val="-105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b/>
          <w:bCs/>
          <w:spacing w:val="-7"/>
          <w:sz w:val="30"/>
          <w:szCs w:val="30"/>
        </w:rPr>
        <w:t xml:space="preserve">】第 </w:t>
      </w:r>
      <w:r>
        <w:rPr>
          <w:rFonts w:hint="eastAsia" w:ascii="方正仿宋_GB2312" w:hAnsi="方正仿宋_GB2312" w:eastAsia="方正仿宋_GB2312" w:cs="方正仿宋_GB2312"/>
          <w:b/>
          <w:bCs/>
          <w:spacing w:val="5"/>
          <w:sz w:val="30"/>
          <w:szCs w:val="30"/>
          <w:u w:val="single" w:color="auto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/>
          <w:bCs/>
          <w:spacing w:val="34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b/>
          <w:bCs/>
          <w:spacing w:val="-7"/>
          <w:sz w:val="30"/>
          <w:szCs w:val="30"/>
        </w:rPr>
        <w:t>号</w:t>
      </w:r>
      <w:r>
        <w:rPr>
          <w:rFonts w:hint="eastAsia" w:ascii="方正仿宋_GB2312" w:hAnsi="方正仿宋_GB2312" w:eastAsia="方正仿宋_GB2312" w:cs="方正仿宋_GB2312"/>
          <w:b/>
          <w:bCs/>
          <w:spacing w:val="-7"/>
          <w:sz w:val="30"/>
          <w:szCs w:val="30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b/>
          <w:bCs/>
          <w:spacing w:val="5"/>
          <w:sz w:val="30"/>
          <w:szCs w:val="30"/>
          <w:u w:val="single" w:color="auto"/>
        </w:rPr>
        <w:t xml:space="preserve">                 </w:t>
      </w:r>
      <w:r>
        <w:rPr>
          <w:rFonts w:hint="eastAsia" w:ascii="方正仿宋_GB2312" w:hAnsi="方正仿宋_GB2312" w:eastAsia="方正仿宋_GB2312" w:cs="方正仿宋_GB2312"/>
          <w:b/>
          <w:bCs/>
          <w:spacing w:val="5"/>
          <w:sz w:val="30"/>
          <w:szCs w:val="30"/>
          <w:u w:val="single" w:color="auto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/>
          <w:bCs/>
          <w:spacing w:val="-3"/>
          <w:sz w:val="30"/>
          <w:szCs w:val="30"/>
        </w:rPr>
        <w:t>同志</w:t>
      </w:r>
      <w:r>
        <w:rPr>
          <w:rFonts w:hint="eastAsia" w:ascii="方正仿宋_GB2312" w:hAnsi="方正仿宋_GB2312" w:eastAsia="方正仿宋_GB2312" w:cs="方正仿宋_GB2312"/>
          <w:b/>
          <w:bCs/>
          <w:spacing w:val="-3"/>
          <w:sz w:val="30"/>
          <w:szCs w:val="30"/>
          <w:lang w:val="en-US" w:eastAsia="zh-CN"/>
        </w:rPr>
        <w:t>/</w:t>
      </w:r>
      <w:r>
        <w:rPr>
          <w:rFonts w:hint="eastAsia" w:ascii="方正仿宋_GB2312" w:hAnsi="方正仿宋_GB2312" w:eastAsia="方正仿宋_GB2312" w:cs="方正仿宋_GB2312"/>
          <w:b/>
          <w:bCs/>
          <w:spacing w:val="-3"/>
          <w:sz w:val="30"/>
          <w:szCs w:val="30"/>
        </w:rPr>
        <w:t>工号</w:t>
      </w:r>
    </w:p>
    <w:p w14:paraId="3A8C832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560" w:lineRule="exact"/>
        <w:ind w:firstLine="628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7"/>
          <w:sz w:val="30"/>
          <w:szCs w:val="30"/>
        </w:rPr>
        <w:t>经测速记录，您的车辆（车牌号</w:t>
      </w:r>
      <w:r>
        <w:rPr>
          <w:rFonts w:hint="eastAsia" w:ascii="方正仿宋_GB2312" w:hAnsi="方正仿宋_GB2312" w:eastAsia="方正仿宋_GB2312" w:cs="方正仿宋_GB2312"/>
          <w:spacing w:val="11"/>
          <w:sz w:val="30"/>
          <w:szCs w:val="30"/>
        </w:rPr>
        <w:t>：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pacing w:val="11"/>
          <w:sz w:val="30"/>
          <w:szCs w:val="30"/>
        </w:rPr>
        <w:t>）</w:t>
      </w:r>
      <w:r>
        <w:rPr>
          <w:rFonts w:hint="eastAsia" w:ascii="方正仿宋_GB2312" w:hAnsi="方正仿宋_GB2312" w:eastAsia="方正仿宋_GB2312" w:cs="方正仿宋_GB2312"/>
          <w:spacing w:val="7"/>
          <w:sz w:val="30"/>
          <w:szCs w:val="30"/>
        </w:rPr>
        <w:t>于</w:t>
      </w:r>
      <w:r>
        <w:rPr>
          <w:rFonts w:hint="eastAsia" w:ascii="方正仿宋_GB2312" w:hAnsi="方正仿宋_GB2312" w:eastAsia="方正仿宋_GB2312" w:cs="方正仿宋_GB2312"/>
          <w:spacing w:val="-153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-125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7"/>
          <w:sz w:val="30"/>
          <w:szCs w:val="30"/>
        </w:rPr>
        <w:t>年</w:t>
      </w:r>
      <w:r>
        <w:rPr>
          <w:rFonts w:hint="eastAsia" w:ascii="方正仿宋_GB2312" w:hAnsi="方正仿宋_GB2312" w:eastAsia="方正仿宋_GB2312" w:cs="方正仿宋_GB2312"/>
          <w:spacing w:val="-150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 w:color="auto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2"/>
          <w:sz w:val="30"/>
          <w:szCs w:val="30"/>
        </w:rPr>
        <w:t>月</w:t>
      </w:r>
      <w:r>
        <w:rPr>
          <w:rFonts w:hint="eastAsia" w:ascii="方正仿宋_GB2312" w:hAnsi="方正仿宋_GB2312" w:eastAsia="方正仿宋_GB2312" w:cs="方正仿宋_GB2312"/>
          <w:spacing w:val="-138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65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2"/>
          <w:sz w:val="30"/>
          <w:szCs w:val="30"/>
        </w:rPr>
        <w:t>日</w:t>
      </w:r>
      <w:r>
        <w:rPr>
          <w:rFonts w:hint="eastAsia" w:ascii="方正仿宋_GB2312" w:hAnsi="方正仿宋_GB2312" w:eastAsia="方正仿宋_GB2312" w:cs="方正仿宋_GB2312"/>
          <w:spacing w:val="-150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108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2"/>
          <w:sz w:val="30"/>
          <w:szCs w:val="30"/>
        </w:rPr>
        <w:t>时</w:t>
      </w:r>
      <w:r>
        <w:rPr>
          <w:rFonts w:hint="eastAsia" w:ascii="方正仿宋_GB2312" w:hAnsi="方正仿宋_GB2312" w:eastAsia="方正仿宋_GB2312" w:cs="方正仿宋_GB2312"/>
          <w:spacing w:val="-152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126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2"/>
          <w:sz w:val="30"/>
          <w:szCs w:val="30"/>
        </w:rPr>
        <w:t>分，在</w:t>
      </w:r>
      <w:r>
        <w:rPr>
          <w:rFonts w:hint="eastAsia" w:ascii="方正仿宋_GB2312" w:hAnsi="方正仿宋_GB2312" w:eastAsia="方正仿宋_GB2312" w:cs="方正仿宋_GB2312"/>
          <w:spacing w:val="-150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4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-126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2"/>
          <w:sz w:val="30"/>
          <w:szCs w:val="30"/>
        </w:rPr>
        <w:t>校区</w:t>
      </w:r>
      <w:r>
        <w:rPr>
          <w:rFonts w:hint="eastAsia" w:ascii="方正仿宋_GB2312" w:hAnsi="方正仿宋_GB2312" w:eastAsia="方正仿宋_GB2312" w:cs="方正仿宋_GB2312"/>
          <w:spacing w:val="-152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-134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2"/>
          <w:sz w:val="30"/>
          <w:szCs w:val="30"/>
        </w:rPr>
        <w:t>路段行驶时，实测时速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 w:color="auto"/>
        </w:rPr>
        <w:tab/>
      </w:r>
      <w:r>
        <w:rPr>
          <w:rFonts w:hint="eastAsia" w:ascii="方正仿宋_GB2312" w:hAnsi="方正仿宋_GB2312" w:eastAsia="方正仿宋_GB2312" w:cs="方正仿宋_GB2312"/>
          <w:spacing w:val="-129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km</w:t>
      </w:r>
      <w:r>
        <w:rPr>
          <w:rFonts w:hint="eastAsia" w:ascii="方正仿宋_GB2312" w:hAnsi="方正仿宋_GB2312" w:eastAsia="方正仿宋_GB2312" w:cs="方正仿宋_GB2312"/>
          <w:spacing w:val="8"/>
          <w:sz w:val="30"/>
          <w:szCs w:val="30"/>
        </w:rPr>
        <w:t>/h，超过校园限速</w:t>
      </w:r>
      <w:r>
        <w:rPr>
          <w:rFonts w:hint="eastAsia" w:ascii="方正仿宋_GB2312" w:hAnsi="方正仿宋_GB2312" w:eastAsia="方正仿宋_GB2312" w:cs="方正仿宋_GB2312"/>
          <w:spacing w:val="-75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8"/>
          <w:sz w:val="30"/>
          <w:szCs w:val="30"/>
        </w:rPr>
        <w:t>25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km</w:t>
      </w:r>
      <w:r>
        <w:rPr>
          <w:rFonts w:hint="eastAsia" w:ascii="方正仿宋_GB2312" w:hAnsi="方正仿宋_GB2312" w:eastAsia="方正仿宋_GB2312" w:cs="方正仿宋_GB2312"/>
          <w:spacing w:val="8"/>
          <w:sz w:val="30"/>
          <w:szCs w:val="30"/>
        </w:rPr>
        <w:t>/h，构成超速违规。本次为您本自然年度内第二次超速。</w:t>
      </w:r>
    </w:p>
    <w:p w14:paraId="3AF6EA7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left="34" w:right="19" w:firstLine="644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11"/>
          <w:sz w:val="30"/>
          <w:szCs w:val="30"/>
        </w:rPr>
        <w:t>依据《安徽建筑大学校园机动车测速管理细则（试行</w:t>
      </w:r>
      <w:r>
        <w:rPr>
          <w:rFonts w:hint="eastAsia" w:ascii="方正仿宋_GB2312" w:hAnsi="方正仿宋_GB2312" w:eastAsia="方正仿宋_GB2312" w:cs="方正仿宋_GB2312"/>
          <w:spacing w:val="10"/>
          <w:sz w:val="30"/>
          <w:szCs w:val="30"/>
        </w:rPr>
        <w:t>）》</w:t>
      </w:r>
      <w:r>
        <w:rPr>
          <w:rFonts w:hint="eastAsia" w:ascii="方正仿宋_GB2312" w:hAnsi="方正仿宋_GB2312" w:eastAsia="方正仿宋_GB2312" w:cs="方正仿宋_GB2312"/>
          <w:spacing w:val="6"/>
          <w:sz w:val="30"/>
          <w:szCs w:val="30"/>
        </w:rPr>
        <w:t>第十二条，现作如下处理：</w:t>
      </w:r>
    </w:p>
    <w:p w14:paraId="66284F7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left="52" w:right="2" w:firstLine="624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6"/>
          <w:sz w:val="30"/>
          <w:szCs w:val="30"/>
        </w:rPr>
        <w:t>1. 予以书面告知，并通报至您所在单位（</w:t>
      </w:r>
      <w:r>
        <w:rPr>
          <w:rFonts w:hint="eastAsia" w:ascii="方正仿宋_GB2312" w:hAnsi="方正仿宋_GB2312" w:eastAsia="方正仿宋_GB2312" w:cs="方正仿宋_GB2312"/>
          <w:spacing w:val="-89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-117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6"/>
          <w:sz w:val="30"/>
          <w:szCs w:val="30"/>
        </w:rPr>
        <w:t>学院/部</w:t>
      </w:r>
      <w:r>
        <w:rPr>
          <w:rFonts w:hint="eastAsia" w:ascii="方正仿宋_GB2312" w:hAnsi="方正仿宋_GB2312" w:eastAsia="方正仿宋_GB2312" w:cs="方正仿宋_GB2312"/>
          <w:spacing w:val="-44"/>
          <w:sz w:val="30"/>
          <w:szCs w:val="30"/>
        </w:rPr>
        <w:t>门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）；</w:t>
      </w:r>
    </w:p>
    <w:p w14:paraId="4F0FF84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" w:line="560" w:lineRule="exact"/>
        <w:ind w:left="22" w:right="2" w:firstLine="632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8"/>
          <w:sz w:val="30"/>
          <w:szCs w:val="30"/>
        </w:rPr>
        <w:t>2. 请自收到本告知函起3个</w:t>
      </w:r>
      <w:r>
        <w:rPr>
          <w:rFonts w:hint="eastAsia" w:ascii="方正仿宋_GB2312" w:hAnsi="方正仿宋_GB2312" w:eastAsia="方正仿宋_GB2312" w:cs="方正仿宋_GB2312"/>
          <w:spacing w:val="8"/>
          <w:sz w:val="30"/>
          <w:szCs w:val="30"/>
          <w:lang w:eastAsia="zh-CN"/>
        </w:rPr>
        <w:t>工作日内</w:t>
      </w:r>
      <w:r>
        <w:rPr>
          <w:rFonts w:hint="eastAsia" w:ascii="方正仿宋_GB2312" w:hAnsi="方正仿宋_GB2312" w:eastAsia="方正仿宋_GB2312" w:cs="方正仿宋_GB2312"/>
          <w:spacing w:val="8"/>
          <w:sz w:val="30"/>
          <w:szCs w:val="30"/>
        </w:rPr>
        <w:t>，将签署后的《校</w:t>
      </w:r>
      <w:r>
        <w:rPr>
          <w:rFonts w:hint="eastAsia" w:ascii="方正仿宋_GB2312" w:hAnsi="方正仿宋_GB2312" w:eastAsia="方正仿宋_GB2312" w:cs="方正仿宋_GB2312"/>
          <w:spacing w:val="11"/>
          <w:sz w:val="30"/>
          <w:szCs w:val="30"/>
        </w:rPr>
        <w:t>园机动车安全驾驶承诺书》提交至保卫处治安科（紫云路校区</w:t>
      </w:r>
      <w:r>
        <w:rPr>
          <w:rFonts w:hint="eastAsia" w:ascii="方正仿宋_GB2312" w:hAnsi="方正仿宋_GB2312" w:eastAsia="方正仿宋_GB2312" w:cs="方正仿宋_GB2312"/>
          <w:spacing w:val="3"/>
          <w:sz w:val="30"/>
          <w:szCs w:val="30"/>
        </w:rPr>
        <w:t>徽风楼</w:t>
      </w:r>
      <w:r>
        <w:rPr>
          <w:rFonts w:hint="eastAsia" w:ascii="方正仿宋_GB2312" w:hAnsi="方正仿宋_GB2312" w:eastAsia="方正仿宋_GB2312" w:cs="方正仿宋_GB2312"/>
          <w:spacing w:val="-39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3"/>
          <w:sz w:val="30"/>
          <w:szCs w:val="30"/>
        </w:rPr>
        <w:t>118</w:t>
      </w:r>
      <w:r>
        <w:rPr>
          <w:rFonts w:hint="eastAsia" w:ascii="方正仿宋_GB2312" w:hAnsi="方正仿宋_GB2312" w:eastAsia="方正仿宋_GB2312" w:cs="方正仿宋_GB2312"/>
          <w:spacing w:val="-29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3"/>
          <w:sz w:val="30"/>
          <w:szCs w:val="30"/>
        </w:rPr>
        <w:t>室；咨询电话：0551-6382</w:t>
      </w:r>
      <w:r>
        <w:rPr>
          <w:rFonts w:hint="eastAsia" w:ascii="方正仿宋_GB2312" w:hAnsi="方正仿宋_GB2312" w:eastAsia="方正仿宋_GB2312" w:cs="方正仿宋_GB2312"/>
          <w:spacing w:val="2"/>
          <w:sz w:val="30"/>
          <w:szCs w:val="30"/>
        </w:rPr>
        <w:t>8</w:t>
      </w:r>
      <w:r>
        <w:rPr>
          <w:rFonts w:hint="eastAsia" w:ascii="方正仿宋_GB2312" w:hAnsi="方正仿宋_GB2312" w:eastAsia="方正仿宋_GB2312" w:cs="方正仿宋_GB2312"/>
          <w:spacing w:val="2"/>
          <w:sz w:val="30"/>
          <w:szCs w:val="30"/>
          <w:lang w:val="en-US" w:eastAsia="zh-CN"/>
        </w:rPr>
        <w:t>093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）；</w:t>
      </w:r>
    </w:p>
    <w:p w14:paraId="60760DD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left="53" w:right="2" w:firstLine="668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17"/>
          <w:sz w:val="30"/>
          <w:szCs w:val="30"/>
        </w:rPr>
        <w:t>3. 请自觉遵守限速规定，文明礼让。如再次超速，将予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</w:rPr>
        <w:t>以校内通报并纳入个人年终考核。</w:t>
      </w:r>
    </w:p>
    <w:p w14:paraId="65EBD2B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21" w:right="2" w:firstLine="628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7"/>
          <w:sz w:val="30"/>
          <w:szCs w:val="30"/>
        </w:rPr>
        <w:t>如有异议，可于收到本函后3个</w:t>
      </w:r>
      <w:r>
        <w:rPr>
          <w:rFonts w:hint="eastAsia" w:ascii="方正仿宋_GB2312" w:hAnsi="方正仿宋_GB2312" w:eastAsia="方正仿宋_GB2312" w:cs="方正仿宋_GB2312"/>
          <w:spacing w:val="7"/>
          <w:sz w:val="30"/>
          <w:szCs w:val="30"/>
          <w:lang w:eastAsia="zh-CN"/>
        </w:rPr>
        <w:t>工作日内向</w:t>
      </w:r>
      <w:r>
        <w:rPr>
          <w:rFonts w:hint="eastAsia" w:ascii="方正仿宋_GB2312" w:hAnsi="方正仿宋_GB2312" w:eastAsia="方正仿宋_GB2312" w:cs="方正仿宋_GB2312"/>
          <w:spacing w:val="7"/>
          <w:sz w:val="30"/>
          <w:szCs w:val="30"/>
        </w:rPr>
        <w:t>保卫处</w:t>
      </w:r>
      <w:r>
        <w:rPr>
          <w:rFonts w:hint="eastAsia" w:ascii="方正仿宋_GB2312" w:hAnsi="方正仿宋_GB2312" w:eastAsia="方正仿宋_GB2312" w:cs="方正仿宋_GB2312"/>
          <w:spacing w:val="6"/>
          <w:sz w:val="30"/>
          <w:szCs w:val="30"/>
        </w:rPr>
        <w:t>书面申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</w:rPr>
        <w:t>诉（附行驶证复印件及本函）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lang w:eastAsia="zh-CN"/>
        </w:rPr>
        <w:t>，申诉期间原处理暂缓执行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</w:rPr>
        <w:t>。</w:t>
      </w:r>
    </w:p>
    <w:p w14:paraId="425CFD3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560" w:lineRule="exact"/>
        <w:ind w:left="668" w:firstLine="608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2"/>
          <w:sz w:val="30"/>
          <w:szCs w:val="30"/>
        </w:rPr>
        <w:t>感谢配合！</w:t>
      </w:r>
    </w:p>
    <w:p w14:paraId="42AAF5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4CC3F3D5">
      <w:pPr>
        <w:pStyle w:val="2"/>
        <w:keepNext w:val="0"/>
        <w:keepLines w:val="0"/>
        <w:pageBreakBefore w:val="0"/>
        <w:widowControl/>
        <w:tabs>
          <w:tab w:val="left" w:pos="5827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4867" w:firstLine="628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7"/>
          <w:sz w:val="30"/>
          <w:szCs w:val="30"/>
        </w:rPr>
        <w:t>安徽建筑大学保卫处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 w:color="auto"/>
        </w:rPr>
        <w:tab/>
      </w:r>
      <w:r>
        <w:rPr>
          <w:rFonts w:hint="eastAsia" w:ascii="方正仿宋_GB2312" w:hAnsi="方正仿宋_GB2312" w:eastAsia="方正仿宋_GB2312" w:cs="方正仿宋_GB2312"/>
          <w:spacing w:val="-42"/>
          <w:sz w:val="30"/>
          <w:szCs w:val="30"/>
        </w:rPr>
        <w:t>年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4"/>
          <w:sz w:val="30"/>
          <w:szCs w:val="30"/>
          <w:u w:val="single" w:color="auto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-114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42"/>
          <w:sz w:val="30"/>
          <w:szCs w:val="30"/>
        </w:rPr>
        <w:t>月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-67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42"/>
          <w:sz w:val="30"/>
          <w:szCs w:val="30"/>
        </w:rPr>
        <w:t>日</w:t>
      </w:r>
    </w:p>
    <w:p w14:paraId="541CD0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  <w:sectPr>
          <w:pgSz w:w="11906" w:h="16839"/>
          <w:pgMar w:top="1431" w:right="1499" w:bottom="0" w:left="1699" w:header="0" w:footer="0" w:gutter="0"/>
          <w:cols w:space="720" w:num="1"/>
        </w:sectPr>
      </w:pPr>
    </w:p>
    <w:p w14:paraId="7EDF2C27">
      <w:pPr>
        <w:spacing w:before="276" w:line="222" w:lineRule="auto"/>
        <w:ind w:left="1705"/>
        <w:outlineLvl w:val="0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ascii="宋体" w:hAnsi="宋体" w:eastAsia="宋体" w:cs="宋体"/>
          <w:b/>
          <w:bCs/>
          <w:spacing w:val="5"/>
          <w:sz w:val="44"/>
          <w:szCs w:val="44"/>
        </w:rPr>
        <w:t>校园机动车安全驾驶承诺书</w:t>
      </w:r>
    </w:p>
    <w:p w14:paraId="1C2B146A">
      <w:pPr>
        <w:pStyle w:val="2"/>
        <w:spacing w:before="234" w:line="219" w:lineRule="auto"/>
        <w:ind w:left="2979"/>
        <w:rPr>
          <w:sz w:val="24"/>
          <w:szCs w:val="24"/>
        </w:rPr>
      </w:pPr>
      <w:r>
        <w:rPr>
          <w:spacing w:val="-4"/>
          <w:sz w:val="24"/>
          <w:szCs w:val="24"/>
        </w:rPr>
        <w:t>（教职工 /</w:t>
      </w:r>
      <w:r>
        <w:rPr>
          <w:spacing w:val="2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第三方车辆）</w:t>
      </w:r>
    </w:p>
    <w:p w14:paraId="15F14758">
      <w:pPr>
        <w:spacing w:line="323" w:lineRule="auto"/>
        <w:rPr>
          <w:rFonts w:ascii="Arial"/>
          <w:sz w:val="21"/>
        </w:rPr>
      </w:pPr>
    </w:p>
    <w:p w14:paraId="4045E93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13" w:right="71" w:firstLine="624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6"/>
          <w:sz w:val="30"/>
          <w:szCs w:val="30"/>
        </w:rPr>
        <w:t>本人</w:t>
      </w:r>
      <w:r>
        <w:rPr>
          <w:rFonts w:hint="eastAsia" w:ascii="方正仿宋_GB2312" w:hAnsi="方正仿宋_GB2312" w:eastAsia="方正仿宋_GB2312" w:cs="方正仿宋_GB2312"/>
          <w:spacing w:val="-141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6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6"/>
          <w:sz w:val="30"/>
          <w:szCs w:val="30"/>
        </w:rPr>
        <w:t>（工号</w:t>
      </w:r>
      <w:r>
        <w:rPr>
          <w:rFonts w:hint="eastAsia" w:ascii="方正仿宋_GB2312" w:hAnsi="方正仿宋_GB2312" w:eastAsia="方正仿宋_GB2312" w:cs="方正仿宋_GB2312"/>
          <w:spacing w:val="15"/>
          <w:sz w:val="30"/>
          <w:szCs w:val="30"/>
        </w:rPr>
        <w:t>：</w:t>
      </w:r>
      <w:r>
        <w:rPr>
          <w:rFonts w:hint="eastAsia" w:ascii="方正仿宋_GB2312" w:hAnsi="方正仿宋_GB2312" w:eastAsia="方正仿宋_GB2312" w:cs="方正仿宋_GB2312"/>
          <w:spacing w:val="-122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-97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5"/>
          <w:sz w:val="30"/>
          <w:szCs w:val="30"/>
        </w:rPr>
        <w:t>），</w:t>
      </w:r>
      <w:r>
        <w:rPr>
          <w:rFonts w:hint="eastAsia" w:ascii="方正仿宋_GB2312" w:hAnsi="方正仿宋_GB2312" w:eastAsia="方正仿宋_GB2312" w:cs="方正仿宋_GB2312"/>
          <w:spacing w:val="6"/>
          <w:sz w:val="30"/>
          <w:szCs w:val="30"/>
        </w:rPr>
        <w:t>系</w:t>
      </w:r>
      <w:r>
        <w:rPr>
          <w:rFonts w:hint="eastAsia" w:ascii="方正仿宋_GB2312" w:hAnsi="方正仿宋_GB2312" w:eastAsia="方正仿宋_GB2312" w:cs="方正仿宋_GB2312"/>
          <w:spacing w:val="-143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-108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6"/>
          <w:sz w:val="30"/>
          <w:szCs w:val="30"/>
        </w:rPr>
        <w:t>学院/部门教职工，</w:t>
      </w:r>
      <w:r>
        <w:rPr>
          <w:rFonts w:hint="eastAsia" w:ascii="方正仿宋_GB2312" w:hAnsi="方正仿宋_GB2312" w:eastAsia="方正仿宋_GB2312" w:cs="方正仿宋_GB2312"/>
          <w:spacing w:val="2"/>
          <w:sz w:val="30"/>
          <w:szCs w:val="30"/>
        </w:rPr>
        <w:t>车辆牌号</w:t>
      </w:r>
      <w:r>
        <w:rPr>
          <w:rFonts w:hint="eastAsia" w:ascii="方正仿宋_GB2312" w:hAnsi="方正仿宋_GB2312" w:eastAsia="方正仿宋_GB2312" w:cs="方正仿宋_GB2312"/>
          <w:spacing w:val="-153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4"/>
          <w:sz w:val="30"/>
          <w:szCs w:val="30"/>
          <w:u w:val="single" w:color="auto"/>
        </w:rPr>
        <w:t xml:space="preserve">              </w:t>
      </w:r>
      <w:r>
        <w:rPr>
          <w:rFonts w:hint="eastAsia" w:ascii="方正仿宋_GB2312" w:hAnsi="方正仿宋_GB2312" w:eastAsia="方正仿宋_GB2312" w:cs="方正仿宋_GB2312"/>
          <w:spacing w:val="2"/>
          <w:sz w:val="30"/>
          <w:szCs w:val="30"/>
        </w:rPr>
        <w:t>。</w:t>
      </w:r>
    </w:p>
    <w:p w14:paraId="4E16622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left="6" w:right="1" w:firstLine="596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-1"/>
          <w:sz w:val="30"/>
          <w:szCs w:val="30"/>
        </w:rPr>
        <w:t>于</w:t>
      </w:r>
      <w:r>
        <w:rPr>
          <w:rFonts w:hint="eastAsia" w:ascii="方正仿宋_GB2312" w:hAnsi="方正仿宋_GB2312" w:eastAsia="方正仿宋_GB2312" w:cs="方正仿宋_GB2312"/>
          <w:spacing w:val="-133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4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-119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"/>
          <w:sz w:val="30"/>
          <w:szCs w:val="30"/>
        </w:rPr>
        <w:t>年</w:t>
      </w:r>
      <w:r>
        <w:rPr>
          <w:rFonts w:hint="eastAsia" w:ascii="方正仿宋_GB2312" w:hAnsi="方正仿宋_GB2312" w:eastAsia="方正仿宋_GB2312" w:cs="方正仿宋_GB2312"/>
          <w:spacing w:val="-152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115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"/>
          <w:sz w:val="30"/>
          <w:szCs w:val="30"/>
        </w:rPr>
        <w:t>月</w:t>
      </w:r>
      <w:r>
        <w:rPr>
          <w:rFonts w:hint="eastAsia" w:ascii="方正仿宋_GB2312" w:hAnsi="方正仿宋_GB2312" w:eastAsia="方正仿宋_GB2312" w:cs="方正仿宋_GB2312"/>
          <w:spacing w:val="-150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65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"/>
          <w:sz w:val="30"/>
          <w:szCs w:val="30"/>
        </w:rPr>
        <w:t>日在校园内驾驶机动车时，</w:t>
      </w:r>
      <w:r>
        <w:rPr>
          <w:rFonts w:hint="eastAsia" w:ascii="方正仿宋_GB2312" w:hAnsi="方正仿宋_GB2312" w:eastAsia="方正仿宋_GB2312" w:cs="方正仿宋_GB2312"/>
          <w:spacing w:val="-90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"/>
          <w:sz w:val="30"/>
          <w:szCs w:val="30"/>
        </w:rPr>
        <w:t>因超速行驶</w:t>
      </w:r>
      <w:r>
        <w:rPr>
          <w:rFonts w:hint="eastAsia" w:ascii="方正仿宋_GB2312" w:hAnsi="方正仿宋_GB2312" w:eastAsia="方正仿宋_GB2312" w:cs="方正仿宋_GB2312"/>
          <w:spacing w:val="11"/>
          <w:sz w:val="30"/>
          <w:szCs w:val="30"/>
        </w:rPr>
        <w:t>被记录，经告知本次为本自然年度内第二次超速。本人已认真学习《安徽建筑大学校园机动车测速管理细则（试行）》，并</w:t>
      </w:r>
      <w:r>
        <w:rPr>
          <w:rFonts w:hint="eastAsia" w:ascii="方正仿宋_GB2312" w:hAnsi="方正仿宋_GB2312" w:eastAsia="方正仿宋_GB2312" w:cs="方正仿宋_GB2312"/>
          <w:spacing w:val="8"/>
          <w:sz w:val="30"/>
          <w:szCs w:val="30"/>
        </w:rPr>
        <w:t>深刻认识到超速行为对校园交通安全造成的隐患。</w:t>
      </w:r>
    </w:p>
    <w:p w14:paraId="4695A27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45" w:firstLine="626" w:firstLineChars="200"/>
        <w:textAlignment w:val="baseline"/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6"/>
          <w:sz w:val="30"/>
          <w:szCs w:val="30"/>
        </w:rPr>
        <w:t>现郑重承诺如下：</w:t>
      </w:r>
    </w:p>
    <w:p w14:paraId="3EF749B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2" w:line="560" w:lineRule="exact"/>
        <w:ind w:right="1" w:firstLine="664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16"/>
          <w:sz w:val="30"/>
          <w:szCs w:val="30"/>
        </w:rPr>
        <w:t>1. 严格遵守校园机动车限速规定，校内行驶时速不超过</w:t>
      </w:r>
      <w:r>
        <w:rPr>
          <w:rFonts w:hint="eastAsia" w:ascii="方正仿宋_GB2312" w:hAnsi="方正仿宋_GB2312" w:eastAsia="方正仿宋_GB2312" w:cs="方正仿宋_GB2312"/>
          <w:spacing w:val="11"/>
          <w:sz w:val="30"/>
          <w:szCs w:val="30"/>
        </w:rPr>
        <w:t>25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km</w:t>
      </w:r>
      <w:r>
        <w:rPr>
          <w:rFonts w:hint="eastAsia" w:ascii="方正仿宋_GB2312" w:hAnsi="方正仿宋_GB2312" w:eastAsia="方正仿宋_GB2312" w:cs="方正仿宋_GB2312"/>
          <w:spacing w:val="11"/>
          <w:sz w:val="30"/>
          <w:szCs w:val="30"/>
        </w:rPr>
        <w:t>/h，高峰时段、夜间及人群密集区域主动减速慢行，礼让</w:t>
      </w:r>
      <w:r>
        <w:rPr>
          <w:rFonts w:hint="eastAsia" w:ascii="方正仿宋_GB2312" w:hAnsi="方正仿宋_GB2312" w:eastAsia="方正仿宋_GB2312" w:cs="方正仿宋_GB2312"/>
          <w:spacing w:val="6"/>
          <w:sz w:val="30"/>
          <w:szCs w:val="30"/>
        </w:rPr>
        <w:t>行人和非机动车；</w:t>
      </w:r>
    </w:p>
    <w:p w14:paraId="36ADEF5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560" w:lineRule="exact"/>
        <w:ind w:left="8" w:right="1" w:firstLine="696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24"/>
          <w:sz w:val="30"/>
          <w:szCs w:val="30"/>
        </w:rPr>
        <w:t>2.</w:t>
      </w:r>
      <w:r>
        <w:rPr>
          <w:rFonts w:hint="eastAsia" w:ascii="方正仿宋_GB2312" w:hAnsi="方正仿宋_GB2312" w:eastAsia="方正仿宋_GB2312" w:cs="方正仿宋_GB2312"/>
          <w:spacing w:val="116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24"/>
          <w:sz w:val="30"/>
          <w:szCs w:val="30"/>
        </w:rPr>
        <w:t>自觉接受学校交通管理部门的监督和管理，文明驾</w:t>
      </w:r>
      <w:r>
        <w:rPr>
          <w:rFonts w:hint="eastAsia" w:ascii="方正仿宋_GB2312" w:hAnsi="方正仿宋_GB2312" w:eastAsia="方正仿宋_GB2312" w:cs="方正仿宋_GB2312"/>
          <w:spacing w:val="8"/>
          <w:sz w:val="30"/>
          <w:szCs w:val="30"/>
        </w:rPr>
        <w:t>驶，杜绝超速、抢行、强行会车等危险行为；</w:t>
      </w:r>
    </w:p>
    <w:p w14:paraId="3C61785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560" w:lineRule="exact"/>
        <w:ind w:left="9" w:right="1" w:firstLine="652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13"/>
          <w:sz w:val="30"/>
          <w:szCs w:val="30"/>
        </w:rPr>
        <w:t>3. 如再次发生超速违规，</w:t>
      </w:r>
      <w:r>
        <w:rPr>
          <w:rFonts w:hint="eastAsia" w:ascii="方正仿宋_GB2312" w:hAnsi="方正仿宋_GB2312" w:eastAsia="方正仿宋_GB2312" w:cs="方正仿宋_GB2312"/>
          <w:spacing w:val="-43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3"/>
          <w:sz w:val="30"/>
          <w:szCs w:val="30"/>
        </w:rPr>
        <w:t>自愿接受学校依据细则第十二</w:t>
      </w:r>
      <w:r>
        <w:rPr>
          <w:rFonts w:hint="eastAsia" w:ascii="方正仿宋_GB2312" w:hAnsi="方正仿宋_GB2312" w:eastAsia="方正仿宋_GB2312" w:cs="方正仿宋_GB2312"/>
          <w:spacing w:val="8"/>
          <w:sz w:val="30"/>
          <w:szCs w:val="30"/>
        </w:rPr>
        <w:t>条所作出的</w:t>
      </w:r>
      <w:r>
        <w:rPr>
          <w:rFonts w:hint="eastAsia" w:ascii="方正仿宋_GB2312" w:hAnsi="方正仿宋_GB2312" w:eastAsia="方正仿宋_GB2312" w:cs="方正仿宋_GB2312"/>
          <w:spacing w:val="8"/>
          <w:sz w:val="30"/>
          <w:szCs w:val="30"/>
          <w:lang w:eastAsia="zh-CN"/>
        </w:rPr>
        <w:t>“校内通报并纳入个人年终考核”</w:t>
      </w:r>
      <w:r>
        <w:rPr>
          <w:rFonts w:hint="eastAsia" w:ascii="方正仿宋_GB2312" w:hAnsi="方正仿宋_GB2312" w:eastAsia="方正仿宋_GB2312" w:cs="方正仿宋_GB2312"/>
          <w:spacing w:val="8"/>
          <w:sz w:val="30"/>
          <w:szCs w:val="30"/>
        </w:rPr>
        <w:t>等后续处理措施；</w:t>
      </w:r>
    </w:p>
    <w:p w14:paraId="65B9F75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left="6" w:right="1" w:firstLine="668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17"/>
          <w:sz w:val="30"/>
          <w:szCs w:val="30"/>
        </w:rPr>
        <w:t>4. 积极配合学校交通安全宣传教育，共同维护安全、有</w:t>
      </w:r>
      <w:r>
        <w:rPr>
          <w:rFonts w:hint="eastAsia" w:ascii="方正仿宋_GB2312" w:hAnsi="方正仿宋_GB2312" w:eastAsia="方正仿宋_GB2312" w:cs="方正仿宋_GB2312"/>
          <w:spacing w:val="7"/>
          <w:sz w:val="30"/>
          <w:szCs w:val="30"/>
        </w:rPr>
        <w:t>序、文明的校园交通环境。</w:t>
      </w:r>
    </w:p>
    <w:p w14:paraId="74C4782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560" w:lineRule="exact"/>
        <w:ind w:left="6" w:right="1" w:firstLine="632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8"/>
          <w:sz w:val="30"/>
          <w:szCs w:val="30"/>
        </w:rPr>
        <w:t>本人保证上述承诺真实、自愿，如有违反</w:t>
      </w:r>
      <w:r>
        <w:rPr>
          <w:rFonts w:hint="eastAsia" w:ascii="方正仿宋_GB2312" w:hAnsi="方正仿宋_GB2312" w:eastAsia="方正仿宋_GB2312" w:cs="方正仿宋_GB2312"/>
          <w:spacing w:val="8"/>
          <w:sz w:val="30"/>
          <w:szCs w:val="30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pacing w:val="8"/>
          <w:sz w:val="30"/>
          <w:szCs w:val="30"/>
        </w:rPr>
        <w:t>愿承担相应责</w:t>
      </w:r>
      <w:r>
        <w:rPr>
          <w:rFonts w:hint="eastAsia" w:ascii="方正仿宋_GB2312" w:hAnsi="方正仿宋_GB2312" w:eastAsia="方正仿宋_GB2312" w:cs="方正仿宋_GB2312"/>
          <w:spacing w:val="-7"/>
          <w:sz w:val="30"/>
          <w:szCs w:val="30"/>
        </w:rPr>
        <w:t>任。</w:t>
      </w:r>
    </w:p>
    <w:p w14:paraId="778A75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328EA5A6">
      <w:pPr>
        <w:pStyle w:val="2"/>
        <w:keepNext w:val="0"/>
        <w:keepLines w:val="0"/>
        <w:pageBreakBefore w:val="0"/>
        <w:widowControl/>
        <w:tabs>
          <w:tab w:val="left" w:pos="5812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firstLine="4368" w:firstLineChars="1400"/>
        <w:textAlignment w:val="baseline"/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</w:pPr>
      <w:r>
        <w:rPr>
          <w:rFonts w:hint="eastAsia" w:ascii="方正仿宋_GB2312" w:hAnsi="方正仿宋_GB2312" w:eastAsia="方正仿宋_GB2312" w:cs="方正仿宋_GB2312"/>
          <w:spacing w:val="6"/>
          <w:sz w:val="30"/>
          <w:szCs w:val="30"/>
        </w:rPr>
        <w:t>承诺人（签字</w:t>
      </w:r>
      <w:r>
        <w:rPr>
          <w:rFonts w:hint="eastAsia" w:ascii="方正仿宋_GB2312" w:hAnsi="方正仿宋_GB2312" w:eastAsia="方正仿宋_GB2312" w:cs="方正仿宋_GB2312"/>
          <w:spacing w:val="10"/>
          <w:sz w:val="30"/>
          <w:szCs w:val="30"/>
        </w:rPr>
        <w:t>）：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    </w:t>
      </w:r>
    </w:p>
    <w:p w14:paraId="2E92C7D4">
      <w:pPr>
        <w:pStyle w:val="2"/>
        <w:keepNext w:val="0"/>
        <w:keepLines w:val="0"/>
        <w:pageBreakBefore w:val="0"/>
        <w:widowControl/>
        <w:tabs>
          <w:tab w:val="left" w:pos="5812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firstLine="4340" w:firstLineChars="14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pacing w:val="-129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42"/>
          <w:sz w:val="30"/>
          <w:szCs w:val="30"/>
        </w:rPr>
        <w:t>年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4"/>
          <w:sz w:val="30"/>
          <w:szCs w:val="30"/>
          <w:u w:val="single" w:color="auto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-114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42"/>
          <w:sz w:val="30"/>
          <w:szCs w:val="30"/>
        </w:rPr>
        <w:t>月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-67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42"/>
          <w:sz w:val="30"/>
          <w:szCs w:val="30"/>
        </w:rPr>
        <w:t>日</w:t>
      </w:r>
    </w:p>
    <w:p w14:paraId="7289A6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420" w:firstLineChars="200"/>
        <w:textAlignment w:val="baseline"/>
        <w:sectPr>
          <w:pgSz w:w="11906" w:h="16839"/>
          <w:pgMar w:top="1431" w:right="1500" w:bottom="0" w:left="1714" w:header="0" w:footer="0" w:gutter="0"/>
          <w:cols w:space="720" w:num="1"/>
        </w:sectPr>
      </w:pPr>
    </w:p>
    <w:p w14:paraId="2A87D69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6" w:line="560" w:lineRule="exact"/>
        <w:ind w:left="2171"/>
        <w:textAlignment w:val="baseline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4"/>
          <w:sz w:val="44"/>
          <w:szCs w:val="44"/>
        </w:rPr>
        <w:t>安徽建筑大学校内通报</w:t>
      </w:r>
    </w:p>
    <w:p w14:paraId="66AE0BDD">
      <w:pPr>
        <w:pStyle w:val="2"/>
        <w:spacing w:before="231" w:line="223" w:lineRule="auto"/>
        <w:ind w:left="2934"/>
        <w:rPr>
          <w:sz w:val="24"/>
          <w:szCs w:val="24"/>
        </w:rPr>
      </w:pPr>
      <w:r>
        <w:rPr>
          <w:spacing w:val="-2"/>
          <w:sz w:val="24"/>
          <w:szCs w:val="24"/>
        </w:rPr>
        <w:t>（教职工三次及以上超速）</w:t>
      </w:r>
    </w:p>
    <w:p w14:paraId="3FDD2FE6">
      <w:pPr>
        <w:spacing w:line="319" w:lineRule="auto"/>
        <w:rPr>
          <w:rFonts w:ascii="Arial"/>
          <w:sz w:val="21"/>
        </w:rPr>
      </w:pPr>
    </w:p>
    <w:p w14:paraId="72EB75D2">
      <w:pPr>
        <w:pStyle w:val="2"/>
        <w:tabs>
          <w:tab w:val="left" w:pos="1280"/>
        </w:tabs>
        <w:spacing w:before="100" w:line="246" w:lineRule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 w:color="auto"/>
        </w:rPr>
        <w:tab/>
      </w:r>
      <w:r>
        <w:rPr>
          <w:rFonts w:hint="eastAsia" w:ascii="方正仿宋_GB2312" w:hAnsi="方正仿宋_GB2312" w:eastAsia="方正仿宋_GB2312" w:cs="方正仿宋_GB2312"/>
          <w:spacing w:val="-109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:</w:t>
      </w:r>
    </w:p>
    <w:p w14:paraId="0C5D1387">
      <w:pPr>
        <w:pStyle w:val="2"/>
        <w:spacing w:before="168" w:line="225" w:lineRule="auto"/>
        <w:ind w:left="670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4"/>
          <w:sz w:val="30"/>
          <w:szCs w:val="30"/>
        </w:rPr>
        <w:t xml:space="preserve">关于对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4"/>
          <w:sz w:val="30"/>
          <w:szCs w:val="30"/>
          <w:u w:val="single" w:color="auto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66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4"/>
          <w:sz w:val="30"/>
          <w:szCs w:val="30"/>
        </w:rPr>
        <w:t>同志超速驾驶机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3"/>
          <w:sz w:val="30"/>
          <w:szCs w:val="30"/>
        </w:rPr>
        <w:t>动车行为的通报</w:t>
      </w:r>
    </w:p>
    <w:p w14:paraId="306733C9">
      <w:pPr>
        <w:pStyle w:val="2"/>
        <w:tabs>
          <w:tab w:val="left" w:pos="1601"/>
        </w:tabs>
        <w:spacing w:before="101" w:line="286" w:lineRule="auto"/>
        <w:ind w:left="21" w:firstLine="619"/>
        <w:jc w:val="both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 w:color="auto"/>
        </w:rPr>
        <w:tab/>
      </w:r>
      <w:r>
        <w:rPr>
          <w:rFonts w:hint="eastAsia" w:ascii="方正仿宋_GB2312" w:hAnsi="方正仿宋_GB2312" w:eastAsia="方正仿宋_GB2312" w:cs="方正仿宋_GB2312"/>
          <w:spacing w:val="-115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2"/>
          <w:sz w:val="30"/>
          <w:szCs w:val="30"/>
        </w:rPr>
        <w:t>年</w:t>
      </w:r>
      <w:r>
        <w:rPr>
          <w:rFonts w:hint="eastAsia" w:ascii="方正仿宋_GB2312" w:hAnsi="方正仿宋_GB2312" w:eastAsia="方正仿宋_GB2312" w:cs="方正仿宋_GB2312"/>
          <w:spacing w:val="-140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108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2"/>
          <w:sz w:val="30"/>
          <w:szCs w:val="30"/>
        </w:rPr>
        <w:t>月</w:t>
      </w:r>
      <w:r>
        <w:rPr>
          <w:rFonts w:hint="eastAsia" w:ascii="方正仿宋_GB2312" w:hAnsi="方正仿宋_GB2312" w:eastAsia="方正仿宋_GB2312" w:cs="方正仿宋_GB2312"/>
          <w:spacing w:val="-140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56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2"/>
          <w:sz w:val="30"/>
          <w:szCs w:val="30"/>
        </w:rPr>
        <w:t>日，</w:t>
      </w:r>
      <w:r>
        <w:rPr>
          <w:rFonts w:hint="eastAsia" w:ascii="方正仿宋_GB2312" w:hAnsi="方正仿宋_GB2312" w:eastAsia="方正仿宋_GB2312" w:cs="方正仿宋_GB2312"/>
          <w:spacing w:val="2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-107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2"/>
          <w:sz w:val="30"/>
          <w:szCs w:val="30"/>
        </w:rPr>
        <w:t>学院/部门教职工</w:t>
      </w:r>
      <w:r>
        <w:rPr>
          <w:rFonts w:hint="eastAsia" w:ascii="方正仿宋_GB2312" w:hAnsi="方正仿宋_GB2312" w:eastAsia="方正仿宋_GB2312" w:cs="方正仿宋_GB2312"/>
          <w:spacing w:val="-143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-81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2"/>
          <w:sz w:val="30"/>
          <w:szCs w:val="30"/>
        </w:rPr>
        <w:t>同志</w:t>
      </w:r>
      <w:r>
        <w:rPr>
          <w:rFonts w:hint="eastAsia" w:ascii="方正仿宋_GB2312" w:hAnsi="方正仿宋_GB2312" w:eastAsia="方正仿宋_GB2312" w:cs="方正仿宋_GB2312"/>
          <w:spacing w:val="4"/>
          <w:sz w:val="30"/>
          <w:szCs w:val="30"/>
        </w:rPr>
        <w:t>（工号</w:t>
      </w:r>
      <w:r>
        <w:rPr>
          <w:rFonts w:hint="eastAsia" w:ascii="方正仿宋_GB2312" w:hAnsi="方正仿宋_GB2312" w:eastAsia="方正仿宋_GB2312" w:cs="方正仿宋_GB2312"/>
          <w:spacing w:val="8"/>
          <w:sz w:val="30"/>
          <w:szCs w:val="30"/>
        </w:rPr>
        <w:t>：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-103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8"/>
          <w:sz w:val="30"/>
          <w:szCs w:val="30"/>
        </w:rPr>
        <w:t>）</w:t>
      </w:r>
      <w:r>
        <w:rPr>
          <w:rFonts w:hint="eastAsia" w:ascii="方正仿宋_GB2312" w:hAnsi="方正仿宋_GB2312" w:eastAsia="方正仿宋_GB2312" w:cs="方正仿宋_GB2312"/>
          <w:spacing w:val="4"/>
          <w:sz w:val="30"/>
          <w:szCs w:val="30"/>
        </w:rPr>
        <w:t>驾驶车辆（车牌号</w:t>
      </w:r>
      <w:r>
        <w:rPr>
          <w:rFonts w:hint="eastAsia" w:ascii="方正仿宋_GB2312" w:hAnsi="方正仿宋_GB2312" w:eastAsia="方正仿宋_GB2312" w:cs="方正仿宋_GB2312"/>
          <w:spacing w:val="8"/>
          <w:sz w:val="30"/>
          <w:szCs w:val="30"/>
        </w:rPr>
        <w:t>：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spacing w:val="-107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8"/>
          <w:sz w:val="30"/>
          <w:szCs w:val="30"/>
        </w:rPr>
        <w:t>）</w:t>
      </w:r>
      <w:r>
        <w:rPr>
          <w:rFonts w:hint="eastAsia" w:ascii="方正仿宋_GB2312" w:hAnsi="方正仿宋_GB2312" w:eastAsia="方正仿宋_GB2312" w:cs="方正仿宋_GB2312"/>
          <w:spacing w:val="4"/>
          <w:sz w:val="30"/>
          <w:szCs w:val="30"/>
        </w:rPr>
        <w:t>在</w:t>
      </w:r>
      <w:r>
        <w:rPr>
          <w:rFonts w:hint="eastAsia" w:ascii="方正仿宋_GB2312" w:hAnsi="方正仿宋_GB2312" w:eastAsia="方正仿宋_GB2312" w:cs="方正仿宋_GB2312"/>
          <w:spacing w:val="-150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-132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4"/>
          <w:sz w:val="30"/>
          <w:szCs w:val="30"/>
        </w:rPr>
        <w:t>校</w:t>
      </w:r>
      <w:r>
        <w:rPr>
          <w:rFonts w:hint="eastAsia" w:ascii="方正仿宋_GB2312" w:hAnsi="方正仿宋_GB2312" w:eastAsia="方正仿宋_GB2312" w:cs="方正仿宋_GB2312"/>
          <w:spacing w:val="10"/>
          <w:sz w:val="30"/>
          <w:szCs w:val="30"/>
        </w:rPr>
        <w:t>区</w:t>
      </w:r>
      <w:r>
        <w:rPr>
          <w:rFonts w:hint="eastAsia" w:ascii="方正仿宋_GB2312" w:hAnsi="方正仿宋_GB2312" w:eastAsia="方正仿宋_GB2312" w:cs="方正仿宋_GB2312"/>
          <w:spacing w:val="-146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-134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0"/>
          <w:sz w:val="30"/>
          <w:szCs w:val="30"/>
        </w:rPr>
        <w:t>路段行驶时，经测速设备记录时速达</w:t>
      </w:r>
      <w:r>
        <w:rPr>
          <w:rFonts w:hint="eastAsia" w:ascii="方正仿宋_GB2312" w:hAnsi="方正仿宋_GB2312" w:eastAsia="方正仿宋_GB2312" w:cs="方正仿宋_GB2312"/>
          <w:spacing w:val="-152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4"/>
          <w:sz w:val="30"/>
          <w:szCs w:val="30"/>
          <w:u w:val="single" w:color="auto"/>
        </w:rPr>
        <w:t xml:space="preserve">    </w:t>
      </w:r>
      <w:r>
        <w:rPr>
          <w:rFonts w:hint="default" w:ascii="Times New Roman" w:hAnsi="Times New Roman" w:eastAsia="方正仿宋_GB2312" w:cs="Times New Roman"/>
          <w:spacing w:val="-142"/>
          <w:sz w:val="30"/>
          <w:szCs w:val="30"/>
        </w:rPr>
        <w:t xml:space="preserve"> </w:t>
      </w:r>
      <w:r>
        <w:rPr>
          <w:rFonts w:hint="default" w:ascii="Times New Roman" w:hAnsi="Times New Roman" w:eastAsia="方正仿宋_GB2312" w:cs="Times New Roman"/>
          <w:sz w:val="30"/>
          <w:szCs w:val="30"/>
        </w:rPr>
        <w:t>km</w:t>
      </w:r>
      <w:r>
        <w:rPr>
          <w:rFonts w:hint="default" w:ascii="Times New Roman" w:hAnsi="Times New Roman" w:eastAsia="方正仿宋_GB2312" w:cs="Times New Roman"/>
          <w:spacing w:val="10"/>
          <w:sz w:val="30"/>
          <w:szCs w:val="30"/>
        </w:rPr>
        <w:t>/h，</w:t>
      </w:r>
      <w:r>
        <w:rPr>
          <w:rFonts w:hint="eastAsia" w:ascii="方正仿宋_GB2312" w:hAnsi="方正仿宋_GB2312" w:eastAsia="方正仿宋_GB2312" w:cs="方正仿宋_GB2312"/>
          <w:spacing w:val="10"/>
          <w:sz w:val="30"/>
          <w:szCs w:val="30"/>
        </w:rPr>
        <w:t>超过</w:t>
      </w:r>
      <w:r>
        <w:rPr>
          <w:rFonts w:hint="eastAsia" w:ascii="方正仿宋_GB2312" w:hAnsi="方正仿宋_GB2312" w:eastAsia="方正仿宋_GB2312" w:cs="方正仿宋_GB2312"/>
          <w:spacing w:val="12"/>
          <w:sz w:val="30"/>
          <w:szCs w:val="30"/>
        </w:rPr>
        <w:t>校园限速</w:t>
      </w:r>
      <w:r>
        <w:rPr>
          <w:rFonts w:hint="eastAsia" w:ascii="方正仿宋_GB2312" w:hAnsi="方正仿宋_GB2312" w:eastAsia="方正仿宋_GB2312" w:cs="方正仿宋_GB2312"/>
          <w:spacing w:val="-48"/>
          <w:sz w:val="30"/>
          <w:szCs w:val="30"/>
        </w:rPr>
        <w:t xml:space="preserve"> </w:t>
      </w:r>
      <w:r>
        <w:rPr>
          <w:rFonts w:hint="default" w:ascii="Times New Roman" w:hAnsi="Times New Roman" w:eastAsia="方正仿宋_GB2312" w:cs="Times New Roman"/>
          <w:spacing w:val="12"/>
          <w:sz w:val="30"/>
          <w:szCs w:val="30"/>
        </w:rPr>
        <w:t>25</w:t>
      </w:r>
      <w:r>
        <w:rPr>
          <w:rFonts w:hint="default" w:ascii="Times New Roman" w:hAnsi="Times New Roman" w:eastAsia="方正仿宋_GB2312" w:cs="Times New Roman"/>
          <w:sz w:val="30"/>
          <w:szCs w:val="30"/>
        </w:rPr>
        <w:t>km</w:t>
      </w:r>
      <w:r>
        <w:rPr>
          <w:rFonts w:hint="default" w:ascii="Times New Roman" w:hAnsi="Times New Roman" w:eastAsia="方正仿宋_GB2312" w:cs="Times New Roman"/>
          <w:spacing w:val="12"/>
          <w:sz w:val="30"/>
          <w:szCs w:val="30"/>
        </w:rPr>
        <w:t>/h</w:t>
      </w:r>
      <w:r>
        <w:rPr>
          <w:rFonts w:hint="eastAsia" w:ascii="方正仿宋_GB2312" w:hAnsi="方正仿宋_GB2312" w:eastAsia="方正仿宋_GB2312" w:cs="方正仿宋_GB2312"/>
          <w:spacing w:val="12"/>
          <w:sz w:val="30"/>
          <w:szCs w:val="30"/>
        </w:rPr>
        <w:t>。经核查，本次已为其本自然年度内第</w:t>
      </w:r>
      <w:r>
        <w:rPr>
          <w:rFonts w:hint="eastAsia" w:ascii="方正仿宋_GB2312" w:hAnsi="方正仿宋_GB2312" w:eastAsia="方正仿宋_GB2312" w:cs="方正仿宋_GB2312"/>
          <w:spacing w:val="-148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4"/>
          <w:sz w:val="30"/>
          <w:szCs w:val="30"/>
          <w:u w:val="single" w:color="auto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-126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2"/>
          <w:sz w:val="30"/>
          <w:szCs w:val="30"/>
        </w:rPr>
        <w:t>次</w:t>
      </w:r>
      <w:r>
        <w:rPr>
          <w:rFonts w:hint="eastAsia" w:ascii="方正仿宋_GB2312" w:hAnsi="方正仿宋_GB2312" w:eastAsia="方正仿宋_GB2312" w:cs="方正仿宋_GB2312"/>
          <w:spacing w:val="3"/>
          <w:sz w:val="30"/>
          <w:szCs w:val="30"/>
        </w:rPr>
        <w:t>超速违规。</w:t>
      </w:r>
    </w:p>
    <w:p w14:paraId="0203DDB3">
      <w:pPr>
        <w:pStyle w:val="2"/>
        <w:spacing w:before="5" w:line="285" w:lineRule="auto"/>
        <w:ind w:left="20" w:right="2" w:firstLine="641"/>
        <w:jc w:val="both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25"/>
          <w:sz w:val="30"/>
          <w:szCs w:val="30"/>
        </w:rPr>
        <w:t>该行为违反了《安徽建筑大学校园机动车测速管理细则</w:t>
      </w:r>
      <w:r>
        <w:rPr>
          <w:rFonts w:hint="eastAsia" w:ascii="方正仿宋_GB2312" w:hAnsi="方正仿宋_GB2312" w:eastAsia="方正仿宋_GB2312" w:cs="方正仿宋_GB2312"/>
          <w:spacing w:val="11"/>
          <w:sz w:val="30"/>
          <w:szCs w:val="30"/>
        </w:rPr>
        <w:t>（试行）》第五条、第十二条之规定，严重影响校园交通安全秩序。为严肃纪律，教育本人，警示全体师生员工，依据细则</w:t>
      </w:r>
      <w:r>
        <w:rPr>
          <w:rFonts w:hint="eastAsia" w:ascii="方正仿宋_GB2312" w:hAnsi="方正仿宋_GB2312" w:eastAsia="方正仿宋_GB2312" w:cs="方正仿宋_GB2312"/>
          <w:spacing w:val="6"/>
          <w:sz w:val="30"/>
          <w:szCs w:val="30"/>
        </w:rPr>
        <w:t>第十二条，现决定：</w:t>
      </w:r>
    </w:p>
    <w:p w14:paraId="39D2A29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left="675" w:firstLine="600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1. 对</w:t>
      </w:r>
      <w:r>
        <w:rPr>
          <w:rFonts w:hint="eastAsia" w:ascii="方正仿宋_GB2312" w:hAnsi="方正仿宋_GB2312" w:eastAsia="方正仿宋_GB2312" w:cs="方正仿宋_GB2312"/>
          <w:spacing w:val="-148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同志予以校内通报；</w:t>
      </w:r>
    </w:p>
    <w:p w14:paraId="76F2AAB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560" w:lineRule="exact"/>
        <w:ind w:left="655" w:firstLine="628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7"/>
          <w:sz w:val="30"/>
          <w:szCs w:val="30"/>
        </w:rPr>
        <w:t>2. 本次超速记录纳入其个人年终考核；</w:t>
      </w:r>
    </w:p>
    <w:p w14:paraId="55DA1E3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560" w:lineRule="exact"/>
        <w:ind w:left="658" w:firstLine="632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8"/>
          <w:sz w:val="30"/>
          <w:szCs w:val="30"/>
        </w:rPr>
        <w:t>3. 责令其所在单位加强教育管理，督促整改。希望全体教职工引以为戒，严格遵守校园限速规定。</w:t>
      </w:r>
    </w:p>
    <w:p w14:paraId="535F79A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560" w:lineRule="exact"/>
        <w:ind w:left="660" w:firstLine="612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3"/>
          <w:sz w:val="30"/>
          <w:szCs w:val="30"/>
        </w:rPr>
        <w:t>特此通报。</w:t>
      </w:r>
    </w:p>
    <w:p w14:paraId="030095C4">
      <w:pPr>
        <w:spacing w:line="290" w:lineRule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0BDED251">
      <w:pPr>
        <w:spacing w:line="290" w:lineRule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0ABD4104">
      <w:pPr>
        <w:spacing w:line="291" w:lineRule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37D3EE47">
      <w:pPr>
        <w:pStyle w:val="2"/>
        <w:tabs>
          <w:tab w:val="left" w:pos="5827"/>
        </w:tabs>
        <w:spacing w:before="101" w:line="286" w:lineRule="auto"/>
        <w:ind w:firstLine="4710" w:firstLineChars="1500"/>
        <w:rPr>
          <w:rFonts w:hint="eastAsia" w:ascii="方正仿宋_GB2312" w:hAnsi="方正仿宋_GB2312" w:eastAsia="方正仿宋_GB2312" w:cs="方正仿宋_GB2312"/>
          <w:spacing w:val="7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7"/>
          <w:sz w:val="30"/>
          <w:szCs w:val="30"/>
        </w:rPr>
        <w:t>安徽建筑大学保卫处</w:t>
      </w:r>
    </w:p>
    <w:p w14:paraId="29C99449">
      <w:pPr>
        <w:pStyle w:val="2"/>
        <w:tabs>
          <w:tab w:val="left" w:pos="5827"/>
        </w:tabs>
        <w:spacing w:before="101" w:line="286" w:lineRule="auto"/>
        <w:ind w:firstLine="4340" w:firstLineChars="14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spacing w:val="-129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42"/>
          <w:sz w:val="30"/>
          <w:szCs w:val="30"/>
        </w:rPr>
        <w:t>年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4"/>
          <w:sz w:val="30"/>
          <w:szCs w:val="30"/>
          <w:u w:val="single" w:color="auto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-114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42"/>
          <w:sz w:val="30"/>
          <w:szCs w:val="30"/>
        </w:rPr>
        <w:t>月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-67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42"/>
          <w:sz w:val="30"/>
          <w:szCs w:val="30"/>
        </w:rPr>
        <w:t>日</w:t>
      </w:r>
    </w:p>
    <w:p w14:paraId="573EC683">
      <w:pPr>
        <w:spacing w:line="286" w:lineRule="auto"/>
        <w:rPr>
          <w:rFonts w:hint="eastAsia" w:ascii="方正仿宋_GB2312" w:hAnsi="方正仿宋_GB2312" w:eastAsia="方正仿宋_GB2312" w:cs="方正仿宋_GB2312"/>
          <w:sz w:val="30"/>
          <w:szCs w:val="30"/>
        </w:rPr>
        <w:sectPr>
          <w:pgSz w:w="11906" w:h="16839"/>
          <w:pgMar w:top="1431" w:right="1499" w:bottom="0" w:left="1699" w:header="0" w:footer="0" w:gutter="0"/>
          <w:cols w:space="720" w:num="1"/>
        </w:sectPr>
      </w:pPr>
    </w:p>
    <w:p w14:paraId="7AC66CA5">
      <w:pPr>
        <w:spacing w:before="276" w:line="222" w:lineRule="auto"/>
        <w:ind w:left="1720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校园机动车超速处理申诉书</w:t>
      </w:r>
    </w:p>
    <w:p w14:paraId="7D896509">
      <w:pPr>
        <w:pStyle w:val="2"/>
        <w:spacing w:before="234" w:line="219" w:lineRule="auto"/>
        <w:ind w:left="2994"/>
        <w:rPr>
          <w:sz w:val="24"/>
          <w:szCs w:val="24"/>
        </w:rPr>
      </w:pPr>
      <w:r>
        <w:rPr>
          <w:spacing w:val="-4"/>
          <w:sz w:val="24"/>
          <w:szCs w:val="24"/>
        </w:rPr>
        <w:t>（教职工 /</w:t>
      </w:r>
      <w:r>
        <w:rPr>
          <w:spacing w:val="2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第三方车辆）</w:t>
      </w:r>
    </w:p>
    <w:p w14:paraId="2B738BD6">
      <w:pPr>
        <w:spacing w:line="365" w:lineRule="auto"/>
        <w:rPr>
          <w:rFonts w:ascii="Arial"/>
          <w:sz w:val="21"/>
        </w:rPr>
      </w:pPr>
    </w:p>
    <w:p w14:paraId="7D1390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560" w:lineRule="exact"/>
        <w:ind w:left="656" w:firstLine="586" w:firstLineChars="200"/>
        <w:textAlignment w:val="baseline"/>
        <w:outlineLvl w:val="1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4"/>
          <w:sz w:val="30"/>
          <w:szCs w:val="30"/>
        </w:rPr>
        <w:t>一、申诉人基本信息</w:t>
      </w:r>
    </w:p>
    <w:p w14:paraId="4F73686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4" w:line="560" w:lineRule="exact"/>
        <w:ind w:firstLine="588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pacing w:val="-4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-3"/>
          <w:sz w:val="30"/>
          <w:szCs w:val="30"/>
        </w:rPr>
        <w:t>姓名：</w:t>
      </w:r>
      <w:r>
        <w:rPr>
          <w:rFonts w:hint="eastAsia" w:ascii="方正仿宋_GB2312" w:hAnsi="方正仿宋_GB2312" w:eastAsia="方正仿宋_GB2312" w:cs="方正仿宋_GB2312"/>
          <w:spacing w:val="-3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-3"/>
          <w:sz w:val="30"/>
          <w:szCs w:val="30"/>
        </w:rPr>
        <w:t xml:space="preserve">    工号：</w:t>
      </w:r>
      <w:r>
        <w:rPr>
          <w:rFonts w:hint="eastAsia" w:ascii="方正仿宋_GB2312" w:hAnsi="方正仿宋_GB2312" w:eastAsia="方正仿宋_GB2312" w:cs="方正仿宋_GB2312"/>
          <w:spacing w:val="-3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-3"/>
          <w:sz w:val="30"/>
          <w:szCs w:val="30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-4"/>
          <w:sz w:val="30"/>
          <w:szCs w:val="30"/>
        </w:rPr>
        <w:t>单位：</w:t>
      </w:r>
      <w:r>
        <w:rPr>
          <w:rFonts w:hint="eastAsia" w:ascii="方正仿宋_GB2312" w:hAnsi="方正仿宋_GB2312" w:eastAsia="方正仿宋_GB2312" w:cs="方正仿宋_GB2312"/>
          <w:spacing w:val="-3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-3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spacing w:val="-4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-111"/>
          <w:sz w:val="30"/>
          <w:szCs w:val="30"/>
        </w:rPr>
        <w:t xml:space="preserve"> </w:t>
      </w:r>
    </w:p>
    <w:p w14:paraId="55115CB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4" w:line="560" w:lineRule="exact"/>
        <w:ind w:firstLine="584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-4"/>
          <w:sz w:val="30"/>
          <w:szCs w:val="30"/>
        </w:rPr>
        <w:t>联</w:t>
      </w:r>
      <w:r>
        <w:rPr>
          <w:rFonts w:hint="eastAsia" w:ascii="方正仿宋_GB2312" w:hAnsi="方正仿宋_GB2312" w:eastAsia="方正仿宋_GB2312" w:cs="方正仿宋_GB2312"/>
          <w:spacing w:val="-8"/>
          <w:sz w:val="30"/>
          <w:szCs w:val="30"/>
        </w:rPr>
        <w:t>系电话：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 w:color="auto"/>
        </w:rPr>
        <w:t xml:space="preserve">           </w:t>
      </w:r>
    </w:p>
    <w:p w14:paraId="43BEF6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1" w:line="560" w:lineRule="exact"/>
        <w:ind w:left="656" w:firstLine="582" w:firstLineChars="200"/>
        <w:textAlignment w:val="baseline"/>
        <w:outlineLvl w:val="1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5"/>
          <w:sz w:val="30"/>
          <w:szCs w:val="30"/>
        </w:rPr>
        <w:t>二、申诉事项</w:t>
      </w:r>
    </w:p>
    <w:p w14:paraId="4D426C4E">
      <w:pPr>
        <w:pStyle w:val="2"/>
        <w:keepNext w:val="0"/>
        <w:keepLines w:val="0"/>
        <w:pageBreakBefore w:val="0"/>
        <w:widowControl/>
        <w:tabs>
          <w:tab w:val="left" w:pos="1121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7" w:line="560" w:lineRule="exact"/>
        <w:ind w:firstLine="572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-7"/>
          <w:sz w:val="30"/>
          <w:szCs w:val="30"/>
        </w:rPr>
        <w:t>本人于</w:t>
      </w:r>
      <w:r>
        <w:rPr>
          <w:rFonts w:hint="eastAsia" w:ascii="方正仿宋_GB2312" w:hAnsi="方正仿宋_GB2312" w:eastAsia="方正仿宋_GB2312" w:cs="方正仿宋_GB2312"/>
          <w:spacing w:val="-123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-106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7"/>
          <w:sz w:val="30"/>
          <w:szCs w:val="30"/>
        </w:rPr>
        <w:t>年</w:t>
      </w:r>
      <w:r>
        <w:rPr>
          <w:rFonts w:hint="eastAsia" w:ascii="方正仿宋_GB2312" w:hAnsi="方正仿宋_GB2312" w:eastAsia="方正仿宋_GB2312" w:cs="方正仿宋_GB2312"/>
          <w:spacing w:val="-131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"/>
          <w:sz w:val="30"/>
          <w:szCs w:val="30"/>
          <w:u w:val="single" w:color="auto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102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7"/>
          <w:sz w:val="30"/>
          <w:szCs w:val="30"/>
        </w:rPr>
        <w:t>月</w:t>
      </w:r>
      <w:r>
        <w:rPr>
          <w:rFonts w:hint="eastAsia" w:ascii="方正仿宋_GB2312" w:hAnsi="方正仿宋_GB2312" w:eastAsia="方正仿宋_GB2312" w:cs="方正仿宋_GB2312"/>
          <w:spacing w:val="-131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"/>
          <w:sz w:val="30"/>
          <w:szCs w:val="30"/>
          <w:u w:val="single" w:color="auto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54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7"/>
          <w:sz w:val="30"/>
          <w:szCs w:val="30"/>
        </w:rPr>
        <w:t>日收到保卫处编号为【</w:t>
      </w:r>
      <w:r>
        <w:rPr>
          <w:rFonts w:hint="eastAsia" w:ascii="方正仿宋_GB2312" w:hAnsi="方正仿宋_GB2312" w:eastAsia="方正仿宋_GB2312" w:cs="方正仿宋_GB2312"/>
          <w:spacing w:val="-89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-92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7"/>
          <w:sz w:val="30"/>
          <w:szCs w:val="30"/>
        </w:rPr>
        <w:t>】第</w:t>
      </w:r>
      <w:r>
        <w:rPr>
          <w:rFonts w:hint="eastAsia" w:ascii="方正仿宋_GB2312" w:hAnsi="方正仿宋_GB2312" w:eastAsia="方正仿宋_GB2312" w:cs="方正仿宋_GB2312"/>
          <w:spacing w:val="-133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"/>
          <w:sz w:val="30"/>
          <w:szCs w:val="30"/>
          <w:u w:val="single" w:color="auto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107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7"/>
          <w:sz w:val="30"/>
          <w:szCs w:val="30"/>
        </w:rPr>
        <w:t>号的</w:t>
      </w:r>
      <w:r>
        <w:rPr>
          <w:rFonts w:hint="eastAsia" w:ascii="方正仿宋_GB2312" w:hAnsi="方正仿宋_GB2312" w:eastAsia="方正仿宋_GB2312" w:cs="方正仿宋_GB2312"/>
          <w:spacing w:val="22"/>
          <w:sz w:val="30"/>
          <w:szCs w:val="30"/>
        </w:rPr>
        <w:t>《校园机动车二次超速书面告知函》，告知本人车辆（车牌号：</w:t>
      </w:r>
      <w:r>
        <w:rPr>
          <w:rFonts w:hint="eastAsia" w:ascii="方正仿宋_GB2312" w:hAnsi="方正仿宋_GB2312" w:eastAsia="方正仿宋_GB2312" w:cs="方正仿宋_GB2312"/>
          <w:spacing w:val="-94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3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  <w:u w:val="single" w:color="auto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-94"/>
          <w:sz w:val="30"/>
          <w:szCs w:val="30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pacing w:val="-18"/>
          <w:sz w:val="30"/>
          <w:szCs w:val="30"/>
        </w:rPr>
        <w:t>于</w:t>
      </w:r>
      <w:r>
        <w:rPr>
          <w:rFonts w:hint="eastAsia" w:ascii="方正仿宋_GB2312" w:hAnsi="方正仿宋_GB2312" w:eastAsia="方正仿宋_GB2312" w:cs="方正仿宋_GB2312"/>
          <w:spacing w:val="-137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-116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8"/>
          <w:sz w:val="30"/>
          <w:szCs w:val="30"/>
        </w:rPr>
        <w:t>年</w:t>
      </w:r>
      <w:r>
        <w:rPr>
          <w:rFonts w:hint="eastAsia" w:ascii="方正仿宋_GB2312" w:hAnsi="方正仿宋_GB2312" w:eastAsia="方正仿宋_GB2312" w:cs="方正仿宋_GB2312"/>
          <w:spacing w:val="-18"/>
          <w:sz w:val="30"/>
          <w:szCs w:val="30"/>
          <w:u w:val="single" w:color="auto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107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8"/>
          <w:sz w:val="30"/>
          <w:szCs w:val="30"/>
        </w:rPr>
        <w:t>月</w:t>
      </w:r>
      <w:r>
        <w:rPr>
          <w:rFonts w:hint="eastAsia" w:ascii="方正仿宋_GB2312" w:hAnsi="方正仿宋_GB2312" w:eastAsia="方正仿宋_GB2312" w:cs="方正仿宋_GB2312"/>
          <w:spacing w:val="139"/>
          <w:sz w:val="30"/>
          <w:szCs w:val="30"/>
          <w:u w:val="single" w:color="auto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61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8"/>
          <w:sz w:val="30"/>
          <w:szCs w:val="30"/>
        </w:rPr>
        <w:t>日</w:t>
      </w:r>
      <w:r>
        <w:rPr>
          <w:rFonts w:hint="eastAsia" w:ascii="方正仿宋_GB2312" w:hAnsi="方正仿宋_GB2312" w:eastAsia="方正仿宋_GB2312" w:cs="方正仿宋_GB2312"/>
          <w:spacing w:val="1"/>
          <w:sz w:val="30"/>
          <w:szCs w:val="30"/>
          <w:u w:val="single" w:color="auto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103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8"/>
          <w:sz w:val="30"/>
          <w:szCs w:val="30"/>
        </w:rPr>
        <w:t>时</w:t>
      </w:r>
      <w:r>
        <w:rPr>
          <w:rFonts w:hint="eastAsia" w:ascii="方正仿宋_GB2312" w:hAnsi="方正仿宋_GB2312" w:eastAsia="方正仿宋_GB2312" w:cs="方正仿宋_GB2312"/>
          <w:spacing w:val="1"/>
          <w:sz w:val="30"/>
          <w:szCs w:val="30"/>
          <w:u w:val="single" w:color="auto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119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8"/>
          <w:sz w:val="30"/>
          <w:szCs w:val="30"/>
        </w:rPr>
        <w:t>分，在</w:t>
      </w:r>
      <w:r>
        <w:rPr>
          <w:rFonts w:hint="eastAsia" w:ascii="方正仿宋_GB2312" w:hAnsi="方正仿宋_GB2312" w:eastAsia="方正仿宋_GB2312" w:cs="方正仿宋_GB2312"/>
          <w:spacing w:val="-138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 w:color="auto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-122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8"/>
          <w:sz w:val="30"/>
          <w:szCs w:val="30"/>
        </w:rPr>
        <w:t>校区</w:t>
      </w:r>
      <w:r>
        <w:rPr>
          <w:rFonts w:hint="eastAsia" w:ascii="方正仿宋_GB2312" w:hAnsi="方正仿宋_GB2312" w:eastAsia="方正仿宋_GB2312" w:cs="方正仿宋_GB2312"/>
          <w:spacing w:val="-138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 w:color="auto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-123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8"/>
          <w:sz w:val="30"/>
          <w:szCs w:val="30"/>
        </w:rPr>
        <w:t>路段被记</w:t>
      </w:r>
      <w:r>
        <w:rPr>
          <w:rFonts w:hint="eastAsia" w:ascii="方正仿宋_GB2312" w:hAnsi="方正仿宋_GB2312" w:eastAsia="方正仿宋_GB2312" w:cs="方正仿宋_GB2312"/>
          <w:spacing w:val="-1"/>
          <w:sz w:val="30"/>
          <w:szCs w:val="30"/>
        </w:rPr>
        <w:t>录超速行驶（记录时速</w:t>
      </w:r>
      <w:r>
        <w:rPr>
          <w:rFonts w:hint="eastAsia" w:ascii="方正仿宋_GB2312" w:hAnsi="方正仿宋_GB2312" w:eastAsia="方正仿宋_GB2312" w:cs="方正仿宋_GB2312"/>
          <w:spacing w:val="-1"/>
          <w:sz w:val="30"/>
          <w:szCs w:val="30"/>
          <w:u w:val="single" w:color="auto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-130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"/>
          <w:sz w:val="30"/>
          <w:szCs w:val="30"/>
        </w:rPr>
        <w:t>km/h</w:t>
      </w:r>
      <w:r>
        <w:rPr>
          <w:rFonts w:hint="eastAsia" w:ascii="方正仿宋_GB2312" w:hAnsi="方正仿宋_GB2312" w:eastAsia="方正仿宋_GB2312" w:cs="方正仿宋_GB2312"/>
          <w:spacing w:val="12"/>
          <w:sz w:val="30"/>
          <w:szCs w:val="30"/>
        </w:rPr>
        <w:t>），</w:t>
      </w:r>
      <w:r>
        <w:rPr>
          <w:rFonts w:hint="eastAsia" w:ascii="方正仿宋_GB2312" w:hAnsi="方正仿宋_GB2312" w:eastAsia="方正仿宋_GB2312" w:cs="方正仿宋_GB2312"/>
          <w:spacing w:val="-1"/>
          <w:sz w:val="30"/>
          <w:szCs w:val="30"/>
        </w:rPr>
        <w:t>拟按细则第十二条作出相应处理。</w:t>
      </w:r>
    </w:p>
    <w:p w14:paraId="0655EE1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left="18" w:firstLine="628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7"/>
          <w:sz w:val="30"/>
          <w:szCs w:val="30"/>
        </w:rPr>
        <w:t>本人对该超速认定及处理结果持有异议，现依据《安徽建筑大学</w:t>
      </w:r>
      <w:r>
        <w:rPr>
          <w:rFonts w:hint="eastAsia" w:ascii="方正仿宋_GB2312" w:hAnsi="方正仿宋_GB2312" w:eastAsia="方正仿宋_GB2312" w:cs="方正仿宋_GB2312"/>
          <w:spacing w:val="-1"/>
          <w:sz w:val="30"/>
          <w:szCs w:val="30"/>
        </w:rPr>
        <w:t>校园机动车测速管理细则（试行）》第十四条之规定，正式提出申诉。</w:t>
      </w:r>
    </w:p>
    <w:p w14:paraId="7DCE1D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560" w:lineRule="exact"/>
        <w:ind w:left="657" w:firstLine="582" w:firstLineChars="200"/>
        <w:textAlignment w:val="baseline"/>
        <w:outlineLvl w:val="1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5"/>
          <w:sz w:val="30"/>
          <w:szCs w:val="30"/>
        </w:rPr>
        <w:t>三、申诉理由</w:t>
      </w:r>
    </w:p>
    <w:p w14:paraId="65DB66B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1" w:line="560" w:lineRule="exact"/>
        <w:ind w:left="20" w:firstLine="592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-2"/>
          <w:sz w:val="30"/>
          <w:szCs w:val="30"/>
        </w:rPr>
        <w:t>（请结合实际情况说明）</w:t>
      </w:r>
    </w:p>
    <w:p w14:paraId="0E1C1A2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560" w:lineRule="exact"/>
        <w:ind w:firstLine="600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position w:val="3"/>
          <w:sz w:val="30"/>
          <w:szCs w:val="30"/>
        </w:rPr>
        <w:t>___________________________________________</w:t>
      </w:r>
    </w:p>
    <w:p w14:paraId="4827F79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560" w:lineRule="exact"/>
        <w:ind w:firstLine="600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position w:val="3"/>
          <w:sz w:val="30"/>
          <w:szCs w:val="30"/>
        </w:rPr>
        <w:t>___________________________________________</w:t>
      </w:r>
    </w:p>
    <w:p w14:paraId="52EFF8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8" w:line="560" w:lineRule="exact"/>
        <w:ind w:left="668" w:firstLine="574" w:firstLineChars="200"/>
        <w:textAlignment w:val="baseline"/>
        <w:outlineLvl w:val="1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7"/>
          <w:sz w:val="30"/>
          <w:szCs w:val="30"/>
        </w:rPr>
        <w:t>四、申诉请求</w:t>
      </w:r>
    </w:p>
    <w:p w14:paraId="05E62AD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6" w:line="560" w:lineRule="exact"/>
        <w:ind w:left="17" w:firstLine="596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-1"/>
          <w:sz w:val="30"/>
          <w:szCs w:val="30"/>
        </w:rPr>
        <w:t>□ 撤销本次超速记录及相应处理措施</w:t>
      </w:r>
      <w:r>
        <w:rPr>
          <w:rFonts w:hint="eastAsia" w:ascii="方正仿宋_GB2312" w:hAnsi="方正仿宋_GB2312" w:eastAsia="方正仿宋_GB2312" w:cs="方正仿宋_GB2312"/>
          <w:spacing w:val="14"/>
          <w:sz w:val="30"/>
          <w:szCs w:val="30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pacing w:val="-1"/>
          <w:sz w:val="30"/>
          <w:szCs w:val="30"/>
        </w:rPr>
        <w:t>□ 将超速等级降为较</w:t>
      </w:r>
      <w:r>
        <w:rPr>
          <w:rFonts w:hint="eastAsia" w:ascii="方正仿宋_GB2312" w:hAnsi="方正仿宋_GB2312" w:eastAsia="方正仿宋_GB2312" w:cs="方正仿宋_GB2312"/>
          <w:spacing w:val="-3"/>
          <w:sz w:val="30"/>
          <w:szCs w:val="30"/>
        </w:rPr>
        <w:t>轻等级处理。</w:t>
      </w:r>
    </w:p>
    <w:p w14:paraId="1BB825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line="560" w:lineRule="exact"/>
        <w:ind w:left="659" w:firstLine="582" w:firstLineChars="200"/>
        <w:textAlignment w:val="baseline"/>
        <w:outlineLvl w:val="1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5"/>
          <w:sz w:val="30"/>
          <w:szCs w:val="30"/>
        </w:rPr>
        <w:t>五、附件材料清单</w:t>
      </w:r>
    </w:p>
    <w:p w14:paraId="3979C83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2" w:line="560" w:lineRule="exact"/>
        <w:ind w:left="671" w:firstLine="584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-4"/>
          <w:sz w:val="30"/>
          <w:szCs w:val="30"/>
        </w:rPr>
        <w:t>1. 车辆行驶证复印件（1</w:t>
      </w:r>
      <w:r>
        <w:rPr>
          <w:rFonts w:hint="eastAsia" w:ascii="方正仿宋_GB2312" w:hAnsi="方正仿宋_GB2312" w:eastAsia="方正仿宋_GB2312" w:cs="方正仿宋_GB2312"/>
          <w:spacing w:val="-52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4"/>
          <w:sz w:val="30"/>
          <w:szCs w:val="30"/>
        </w:rPr>
        <w:t>份</w:t>
      </w:r>
      <w:r>
        <w:rPr>
          <w:rFonts w:hint="eastAsia" w:ascii="方正仿宋_GB2312" w:hAnsi="方正仿宋_GB2312" w:eastAsia="方正仿宋_GB2312" w:cs="方正仿宋_GB2312"/>
          <w:spacing w:val="3"/>
          <w:sz w:val="30"/>
          <w:szCs w:val="30"/>
        </w:rPr>
        <w:t>）；</w:t>
      </w:r>
    </w:p>
    <w:p w14:paraId="3762FFAC">
      <w:pPr>
        <w:bidi w:val="0"/>
        <w:rPr>
          <w:rFonts w:hint="eastAsia"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4BEE800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560" w:lineRule="exact"/>
        <w:ind w:left="653" w:firstLine="596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-1"/>
          <w:sz w:val="30"/>
          <w:szCs w:val="30"/>
        </w:rPr>
        <w:t>2. 涉事《超速书面告知函》（复印件/原件</w:t>
      </w:r>
      <w:r>
        <w:rPr>
          <w:rFonts w:hint="eastAsia" w:ascii="方正仿宋_GB2312" w:hAnsi="方正仿宋_GB2312" w:eastAsia="方正仿宋_GB2312" w:cs="方正仿宋_GB2312"/>
          <w:spacing w:val="5"/>
          <w:sz w:val="30"/>
          <w:szCs w:val="30"/>
        </w:rPr>
        <w:t>）；</w:t>
      </w:r>
    </w:p>
    <w:p w14:paraId="7466780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2" w:line="560" w:lineRule="exact"/>
        <w:ind w:left="671" w:firstLine="584" w:firstLineChars="200"/>
        <w:textAlignment w:val="baseline"/>
        <w:rPr>
          <w:rFonts w:hint="eastAsia" w:ascii="方正仿宋_GB2312" w:hAnsi="方正仿宋_GB2312" w:eastAsia="方正仿宋_GB2312" w:cs="方正仿宋_GB2312"/>
          <w:spacing w:val="-4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-4"/>
          <w:sz w:val="30"/>
          <w:szCs w:val="30"/>
        </w:rPr>
        <w:t>3. 其他证明材料（如行车记录仪视频 、现场照片 、说明材料等）。</w:t>
      </w:r>
    </w:p>
    <w:p w14:paraId="2F3889C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2" w:line="560" w:lineRule="exact"/>
        <w:ind w:left="671" w:firstLine="582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5"/>
          <w:sz w:val="30"/>
          <w:szCs w:val="30"/>
        </w:rPr>
        <w:t>六、承诺声明</w:t>
      </w:r>
    </w:p>
    <w:p w14:paraId="608ED52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5" w:line="560" w:lineRule="exact"/>
        <w:ind w:left="19" w:right="9" w:firstLine="628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7"/>
          <w:sz w:val="30"/>
          <w:szCs w:val="30"/>
        </w:rPr>
        <w:t>本人承诺：上述申诉理由及所附材料真实、完整、有效，如有虚</w:t>
      </w:r>
      <w:r>
        <w:rPr>
          <w:rFonts w:hint="eastAsia" w:ascii="方正仿宋_GB2312" w:hAnsi="方正仿宋_GB2312" w:eastAsia="方正仿宋_GB2312" w:cs="方正仿宋_GB2312"/>
          <w:spacing w:val="-2"/>
          <w:sz w:val="30"/>
          <w:szCs w:val="30"/>
        </w:rPr>
        <w:t>假，愿意承担相应责任。</w:t>
      </w:r>
    </w:p>
    <w:p w14:paraId="29C458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2795EB62">
      <w:pPr>
        <w:pStyle w:val="2"/>
        <w:keepNext w:val="0"/>
        <w:keepLines w:val="0"/>
        <w:pageBreakBefore w:val="0"/>
        <w:widowControl/>
        <w:tabs>
          <w:tab w:val="left" w:pos="6187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560" w:lineRule="exact"/>
        <w:ind w:right="8" w:firstLine="4200" w:firstLineChars="15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  <w:u w:val="single" w:color="auto"/>
        </w:rPr>
      </w:pPr>
      <w:r>
        <w:rPr>
          <w:rFonts w:hint="eastAsia" w:ascii="方正仿宋_GB2312" w:hAnsi="方正仿宋_GB2312" w:eastAsia="方正仿宋_GB2312" w:cs="方正仿宋_GB2312"/>
          <w:spacing w:val="-10"/>
          <w:sz w:val="30"/>
          <w:szCs w:val="30"/>
        </w:rPr>
        <w:t>申诉人（签字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）：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 w:color="auto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 w:color="auto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 w:color="auto"/>
        </w:rPr>
        <w:t xml:space="preserve">     </w:t>
      </w:r>
    </w:p>
    <w:p w14:paraId="74083167">
      <w:pPr>
        <w:pStyle w:val="2"/>
        <w:keepNext w:val="0"/>
        <w:keepLines w:val="0"/>
        <w:pageBreakBefore w:val="0"/>
        <w:widowControl/>
        <w:tabs>
          <w:tab w:val="left" w:pos="6187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560" w:lineRule="exact"/>
        <w:ind w:right="8" w:firstLine="4200" w:firstLineChars="1400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 w:color="auto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 w:color="auto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 w:color="auto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pacing w:val="-44"/>
          <w:sz w:val="30"/>
          <w:szCs w:val="30"/>
        </w:rPr>
        <w:t>年</w:t>
      </w:r>
      <w:r>
        <w:rPr>
          <w:rFonts w:hint="eastAsia" w:ascii="方正仿宋_GB2312" w:hAnsi="方正仿宋_GB2312" w:eastAsia="方正仿宋_GB2312" w:cs="方正仿宋_GB2312"/>
          <w:spacing w:val="139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 w:color="auto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-110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44"/>
          <w:sz w:val="30"/>
          <w:szCs w:val="30"/>
        </w:rPr>
        <w:t>月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 w:color="auto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-62"/>
          <w:sz w:val="30"/>
          <w:szCs w:val="3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44"/>
          <w:sz w:val="30"/>
          <w:szCs w:val="30"/>
        </w:rPr>
        <w:t>日</w:t>
      </w:r>
    </w:p>
    <w:p w14:paraId="2B3E3704">
      <w:pPr>
        <w:bidi w:val="0"/>
        <w:rPr>
          <w:rFonts w:hint="eastAsia"/>
          <w:lang w:val="en-US" w:eastAsia="en-US"/>
        </w:rPr>
      </w:pPr>
    </w:p>
    <w:p w14:paraId="48B009A8">
      <w:pPr>
        <w:tabs>
          <w:tab w:val="left" w:pos="1188"/>
        </w:tabs>
        <w:bidi w:val="0"/>
        <w:jc w:val="left"/>
        <w:rPr>
          <w:rFonts w:hint="eastAsia" w:eastAsia="宋体"/>
          <w:lang w:val="en-US" w:eastAsia="zh-CN"/>
        </w:rPr>
      </w:pPr>
    </w:p>
    <w:p w14:paraId="4443227E">
      <w:pP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以下由保卫处填写（申诉人请勿填写）</w:t>
      </w:r>
    </w:p>
    <w:tbl>
      <w:tblPr>
        <w:tblStyle w:val="6"/>
        <w:tblW w:w="89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7512"/>
      </w:tblGrid>
      <w:tr w14:paraId="12655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12" w:type="dxa"/>
          </w:tcPr>
          <w:p w14:paraId="2E8CD38E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1"/>
                <w:sz w:val="30"/>
                <w:szCs w:val="30"/>
              </w:rPr>
              <w:t>受理日期</w:t>
            </w:r>
          </w:p>
        </w:tc>
        <w:tc>
          <w:tcPr>
            <w:tcW w:w="7512" w:type="dxa"/>
          </w:tcPr>
          <w:p w14:paraId="144AF1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spacing w:val="-18"/>
                <w:sz w:val="30"/>
                <w:szCs w:val="30"/>
              </w:rPr>
            </w:pPr>
          </w:p>
          <w:p w14:paraId="1BFFD400">
            <w:pPr>
              <w:pStyle w:val="2"/>
              <w:keepNext w:val="0"/>
              <w:keepLines w:val="0"/>
              <w:pageBreakBefore w:val="0"/>
              <w:widowControl/>
              <w:tabs>
                <w:tab w:val="left" w:pos="6187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560" w:lineRule="exact"/>
              <w:ind w:right="8"/>
              <w:textAlignment w:val="baseline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u w:val="single" w:color="auto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u w:val="single" w:color="auto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u w:val="single" w:color="auto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pacing w:val="-18"/>
                <w:sz w:val="30"/>
                <w:szCs w:val="30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-117"/>
                <w:sz w:val="30"/>
                <w:szCs w:val="30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110"/>
                <w:sz w:val="30"/>
                <w:szCs w:val="30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u w:val="single" w:color="auto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u w:val="single" w:color="auto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pacing w:val="-18"/>
                <w:sz w:val="30"/>
                <w:szCs w:val="30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sz w:val="30"/>
                <w:szCs w:val="30"/>
                <w:u w:val="single" w:color="auto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u w:val="single" w:color="auto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pacing w:val="-18"/>
                <w:sz w:val="30"/>
                <w:szCs w:val="30"/>
              </w:rPr>
              <w:t>日</w:t>
            </w:r>
          </w:p>
        </w:tc>
      </w:tr>
      <w:tr w14:paraId="32D2A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12" w:type="dxa"/>
          </w:tcPr>
          <w:p w14:paraId="013FD8EF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7"/>
                <w:sz w:val="30"/>
                <w:szCs w:val="30"/>
              </w:rPr>
              <w:t>核查结果</w:t>
            </w:r>
          </w:p>
        </w:tc>
        <w:tc>
          <w:tcPr>
            <w:tcW w:w="7512" w:type="dxa"/>
          </w:tcPr>
          <w:p w14:paraId="6D4703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pacing w:val="-11"/>
                <w:sz w:val="30"/>
                <w:szCs w:val="30"/>
              </w:rPr>
            </w:pPr>
          </w:p>
          <w:p w14:paraId="7210C8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1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spacing w:val="62"/>
                <w:sz w:val="30"/>
                <w:szCs w:val="30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11"/>
                <w:sz w:val="30"/>
                <w:szCs w:val="30"/>
              </w:rPr>
              <w:t>申诉成立，撤销/变更处理</w:t>
            </w:r>
            <w:r>
              <w:rPr>
                <w:rFonts w:hint="eastAsia" w:ascii="方正仿宋_GB2312" w:hAnsi="方正仿宋_GB2312" w:eastAsia="方正仿宋_GB2312" w:cs="方正仿宋_GB2312"/>
                <w:spacing w:val="7"/>
                <w:sz w:val="30"/>
                <w:szCs w:val="30"/>
              </w:rPr>
              <w:t xml:space="preserve">     </w:t>
            </w:r>
            <w:r>
              <w:rPr>
                <w:rFonts w:hint="eastAsia" w:ascii="方正仿宋_GB2312" w:hAnsi="方正仿宋_GB2312" w:eastAsia="方正仿宋_GB2312" w:cs="方正仿宋_GB2312"/>
                <w:spacing w:val="-11"/>
                <w:sz w:val="30"/>
                <w:szCs w:val="30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spacing w:val="60"/>
                <w:sz w:val="30"/>
                <w:szCs w:val="30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11"/>
                <w:sz w:val="30"/>
                <w:szCs w:val="30"/>
              </w:rPr>
              <w:t>申诉不成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sz w:val="30"/>
                <w:szCs w:val="30"/>
              </w:rPr>
              <w:t>立，维持原处理</w:t>
            </w:r>
          </w:p>
        </w:tc>
      </w:tr>
      <w:tr w14:paraId="5F4BB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12" w:type="dxa"/>
          </w:tcPr>
          <w:p w14:paraId="1B9CBF5F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7"/>
                <w:sz w:val="30"/>
                <w:szCs w:val="30"/>
              </w:rPr>
              <w:t>答复日期</w:t>
            </w:r>
          </w:p>
        </w:tc>
        <w:tc>
          <w:tcPr>
            <w:tcW w:w="7512" w:type="dxa"/>
          </w:tcPr>
          <w:p w14:paraId="74D672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pacing w:val="-16"/>
                <w:sz w:val="30"/>
                <w:szCs w:val="30"/>
              </w:rPr>
            </w:pPr>
          </w:p>
          <w:p w14:paraId="75518F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u w:val="single" w:color="auto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u w:val="single" w:color="auto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u w:val="single" w:color="auto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pacing w:val="-16"/>
                <w:sz w:val="30"/>
                <w:szCs w:val="30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u w:val="single" w:color="auto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u w:val="single" w:color="auto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pacing w:val="-16"/>
                <w:sz w:val="30"/>
                <w:szCs w:val="30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u w:val="single" w:color="auto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u w:val="single" w:color="auto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16"/>
                <w:sz w:val="30"/>
                <w:szCs w:val="30"/>
              </w:rPr>
              <w:t>日（应在受理后</w:t>
            </w:r>
            <w:r>
              <w:rPr>
                <w:rFonts w:hint="eastAsia" w:ascii="方正仿宋_GB2312" w:hAnsi="方正仿宋_GB2312" w:eastAsia="方正仿宋_GB2312" w:cs="方正仿宋_GB2312"/>
                <w:spacing w:val="-54"/>
                <w:sz w:val="30"/>
                <w:szCs w:val="30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16"/>
                <w:sz w:val="30"/>
                <w:szCs w:val="30"/>
              </w:rPr>
              <w:t>7</w:t>
            </w:r>
            <w:r>
              <w:rPr>
                <w:rFonts w:hint="eastAsia" w:ascii="方正仿宋_GB2312" w:hAnsi="方正仿宋_GB2312" w:eastAsia="方正仿宋_GB2312" w:cs="方正仿宋_GB2312"/>
                <w:spacing w:val="-49"/>
                <w:sz w:val="30"/>
                <w:szCs w:val="30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16"/>
                <w:sz w:val="30"/>
                <w:szCs w:val="30"/>
              </w:rPr>
              <w:t>个</w:t>
            </w:r>
            <w:r>
              <w:rPr>
                <w:rFonts w:hint="eastAsia" w:ascii="方正仿宋_GB2312" w:hAnsi="方正仿宋_GB2312" w:eastAsia="方正仿宋_GB2312" w:cs="方正仿宋_GB2312"/>
                <w:spacing w:val="-16"/>
                <w:sz w:val="30"/>
                <w:szCs w:val="30"/>
                <w:lang w:eastAsia="zh-CN"/>
              </w:rPr>
              <w:t>工作日</w:t>
            </w:r>
            <w:r>
              <w:rPr>
                <w:rFonts w:hint="eastAsia" w:ascii="方正仿宋_GB2312" w:hAnsi="方正仿宋_GB2312" w:eastAsia="方正仿宋_GB2312" w:cs="方正仿宋_GB2312"/>
                <w:spacing w:val="-16"/>
                <w:sz w:val="30"/>
                <w:szCs w:val="30"/>
              </w:rPr>
              <w:t>内，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sz w:val="30"/>
                <w:szCs w:val="30"/>
              </w:rPr>
              <w:t>复杂情况可延至</w:t>
            </w:r>
            <w:r>
              <w:rPr>
                <w:rFonts w:hint="eastAsia" w:ascii="方正仿宋_GB2312" w:hAnsi="方正仿宋_GB2312" w:eastAsia="方正仿宋_GB2312" w:cs="方正仿宋_GB2312"/>
                <w:spacing w:val="-38"/>
                <w:sz w:val="30"/>
                <w:szCs w:val="30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sz w:val="30"/>
                <w:szCs w:val="30"/>
              </w:rPr>
              <w:t>10</w:t>
            </w:r>
            <w:r>
              <w:rPr>
                <w:rFonts w:hint="eastAsia" w:ascii="方正仿宋_GB2312" w:hAnsi="方正仿宋_GB2312" w:eastAsia="方正仿宋_GB2312" w:cs="方正仿宋_GB2312"/>
                <w:spacing w:val="-52"/>
                <w:sz w:val="30"/>
                <w:szCs w:val="30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sz w:val="30"/>
                <w:szCs w:val="30"/>
              </w:rPr>
              <w:t>个工作日）</w:t>
            </w:r>
          </w:p>
        </w:tc>
      </w:tr>
      <w:tr w14:paraId="42312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12" w:type="dxa"/>
          </w:tcPr>
          <w:p w14:paraId="1C986FE3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30"/>
                <w:szCs w:val="30"/>
              </w:rPr>
              <w:t>经办人</w:t>
            </w:r>
          </w:p>
        </w:tc>
        <w:tc>
          <w:tcPr>
            <w:tcW w:w="7512" w:type="dxa"/>
          </w:tcPr>
          <w:p w14:paraId="642C7BBB">
            <w:pPr>
              <w:pStyle w:val="9"/>
              <w:keepNext w:val="0"/>
              <w:keepLines w:val="0"/>
              <w:pageBreakBefore w:val="0"/>
              <w:widowControl/>
              <w:tabs>
                <w:tab w:val="left" w:pos="1496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i w:val="0"/>
                <w:strike w:val="0"/>
                <w:color w:val="auto"/>
                <w:spacing w:val="-12"/>
                <w:sz w:val="30"/>
                <w:szCs w:val="30"/>
                <w:u w:val="none"/>
              </w:rPr>
            </w:pPr>
          </w:p>
          <w:p w14:paraId="56A812BF">
            <w:pPr>
              <w:pStyle w:val="9"/>
              <w:keepNext w:val="0"/>
              <w:keepLines w:val="0"/>
              <w:pageBreakBefore w:val="0"/>
              <w:widowControl/>
              <w:tabs>
                <w:tab w:val="left" w:pos="1496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i w:val="0"/>
                <w:strike w:val="0"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u w:val="single" w:color="auto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u w:val="single" w:color="auto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u w:val="single" w:color="auto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strike w:val="0"/>
                <w:color w:val="auto"/>
                <w:spacing w:val="-12"/>
                <w:sz w:val="30"/>
                <w:szCs w:val="30"/>
                <w:u w:val="none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u w:val="single" w:color="auto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u w:val="single" w:color="auto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strike w:val="0"/>
                <w:color w:val="auto"/>
                <w:spacing w:val="-12"/>
                <w:sz w:val="30"/>
                <w:szCs w:val="30"/>
                <w:u w:val="none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strike w:val="0"/>
                <w:color w:val="auto"/>
                <w:spacing w:val="-12"/>
                <w:sz w:val="30"/>
                <w:szCs w:val="3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u w:val="single" w:color="auto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u w:val="single" w:color="auto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strike w:val="0"/>
                <w:color w:val="auto"/>
                <w:sz w:val="30"/>
                <w:szCs w:val="30"/>
                <w:u w:val="none"/>
              </w:rPr>
              <w:t>日</w:t>
            </w:r>
          </w:p>
        </w:tc>
      </w:tr>
    </w:tbl>
    <w:p w14:paraId="7101F3E0">
      <w:pPr>
        <w:bidi w:val="0"/>
        <w:rPr>
          <w:rFonts w:hint="eastAsia"/>
          <w:lang w:val="en-US" w:eastAsia="zh-CN"/>
        </w:rPr>
      </w:pPr>
    </w:p>
    <w:p w14:paraId="7A0686EC">
      <w:pPr>
        <w:bidi w:val="0"/>
        <w:rPr>
          <w:rFonts w:hint="eastAsia"/>
          <w:lang w:val="en-US" w:eastAsia="zh-CN"/>
        </w:rPr>
      </w:pPr>
    </w:p>
    <w:p w14:paraId="0ADA7B6C">
      <w:pPr>
        <w:pStyle w:val="2"/>
        <w:spacing w:before="92" w:line="222" w:lineRule="auto"/>
        <w:ind w:left="18"/>
        <w:rPr>
          <w:lang w:val="en-US" w:eastAsia="en-US"/>
        </w:rPr>
      </w:pPr>
      <w:r>
        <w:rPr>
          <w:spacing w:val="-3"/>
          <w:sz w:val="28"/>
          <w:szCs w:val="28"/>
        </w:rPr>
        <w:t>（正反面打印）</w:t>
      </w:r>
    </w:p>
    <w:p w14:paraId="6D31A4BE">
      <w:pPr>
        <w:rPr>
          <w:lang w:val="en-US" w:eastAsia="en-US"/>
        </w:rPr>
      </w:pPr>
    </w:p>
    <w:p w14:paraId="63B3A7BE">
      <w:pPr>
        <w:rPr>
          <w:lang w:val="en-US" w:eastAsia="en-US"/>
        </w:rPr>
      </w:pPr>
    </w:p>
    <w:p w14:paraId="738DD003">
      <w:pPr>
        <w:rPr>
          <w:rFonts w:hint="eastAsia"/>
          <w:lang w:val="en-US" w:eastAsia="zh-CN"/>
        </w:rPr>
      </w:pPr>
    </w:p>
    <w:sectPr>
      <w:pgSz w:w="11906" w:h="16839"/>
      <w:pgMar w:top="1431" w:right="1490" w:bottom="0" w:left="17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7BCFC01-B74C-43BD-82BD-C1B4442C5EF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0C7E269-437E-4E1F-845F-CED5523A69E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7E46725-4DF7-47CB-8F6E-11286DA4177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5F3140"/>
    <w:multiLevelType w:val="singleLevel"/>
    <w:tmpl w:val="CE5F314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0A7C30"/>
    <w:rsid w:val="026A5FE0"/>
    <w:rsid w:val="18E45AAD"/>
    <w:rsid w:val="1D185ECA"/>
    <w:rsid w:val="29E80839"/>
    <w:rsid w:val="32485ECB"/>
    <w:rsid w:val="3A5B15D7"/>
    <w:rsid w:val="45A52D2B"/>
    <w:rsid w:val="4B0D4202"/>
    <w:rsid w:val="4BA8026C"/>
    <w:rsid w:val="505B3183"/>
    <w:rsid w:val="5BA746EF"/>
    <w:rsid w:val="729C438C"/>
    <w:rsid w:val="73F069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f79b1a17-bdfe-45f0-9da9-bd4bd4365c9b</errorID>
      <errorWord> </errorWord>
      <group>L1_Punc</group>
      <groupName>标点问题</groupName>
      <ability>L2_Punc_CN</ability>
      <abilityName>标点符号问题</abilityName>
      <candidateList>
        <item>，</item>
      </candidateList>
      <explain/>
      <paraID>38A4D962</paraID>
      <start>25</start>
      <end>26</end>
      <status>ignored</status>
      <modifiedWord/>
      <trackRevisions>false</trackRevisions>
    </reviewItem>
    <reviewItem>
      <errorID>30f1b74a-4735-4645-b7f8-31b4fbcbe58b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38D3D008</paraID>
      <start>1</start>
      <end>2</end>
      <status>modified</status>
      <modifiedWord>—</modifiedWord>
      <trackRevisions>false</trackRevisions>
    </reviewItem>
    <reviewItem>
      <errorID>4108a70c-096a-457d-8638-98c2ac1b17d0</errorID>
      <errorWord>告知</errorWord>
      <group>L1_Grammar</group>
      <groupName>语法问题</groupName>
      <ability>L2_Grammar</ability>
      <abilityName>语法错误</abilityName>
      <candidateList>
        <item>该函告知</item>
      </candidateList>
      <explain/>
      <paraID>4D426C4E</paraID>
      <start>64</start>
      <end>66</end>
      <status>ignored</status>
      <modifiedWord/>
      <trackRevisions>false</trackRevisions>
    </reviewItem>
    <reviewItem>
      <errorID>7c9017bc-43aa-445f-9392-01f3529a931d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4D426C4E</paraID>
      <start>87</start>
      <end>87</end>
      <status>modified</status>
      <modifiedWord/>
      <trackRevisions>false</trackRevisions>
    </reviewItem>
    <reviewItem>
      <errorID>aa45b6f7-335e-453d-880f-1f730ce6c1be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7466780A</paraID>
      <start>18</start>
      <end>19</end>
      <status>ignored</status>
      <modifiedWord/>
      <trackRevisions>false</trackRevisions>
    </reviewItem>
    <reviewItem>
      <errorID>3b4d81d0-2c58-4e7b-a4c4-be787921ab33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7466780A</paraID>
      <start>24</start>
      <end>25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d6421aa-b3c8-4191-bcda-5c81a3fd9c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2031</Words>
  <Characters>2199</Characters>
  <TotalTime>13</TotalTime>
  <ScaleCrop>false</ScaleCrop>
  <LinksUpToDate>false</LinksUpToDate>
  <CharactersWithSpaces>2810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2026-07-25T11:50:00Z</dcterms:created>
  <dc:creator>Un-named</dc:creator>
  <cp:lastModifiedBy>123</cp:lastModifiedBy>
  <dcterms:modified xsi:type="dcterms:W3CDTF">2026-08-03T10:01:36Z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2026-07-28T21:37:07Z</vt:filetime>
  </property>
  <property fmtid="{D5CDD505-2E9C-101B-9397-08002B2CF9AE}" pid="4" name="KSOTemplateDocerSaveRecord">
    <vt:lpwstr>eyJoZGlkIjoiYWJhZTNhYTNjYWIyZjM2MDY2MWQ3ZTFjZTM4ZTZjMGQiLCJ1c2VySWQiOiIzMTMwODQ2MjUifQ==</vt:lpwstr>
  </property>
  <property fmtid="{D5CDD505-2E9C-101B-9397-08002B2CF9AE}" pid="5" name="KSOProductBuildVer">
    <vt:lpwstr>2052-12.1.0.28043</vt:lpwstr>
  </property>
  <property fmtid="{D5CDD505-2E9C-101B-9397-08002B2CF9AE}" pid="6" name="ICV">
    <vt:lpwstr>07ABF22A75E1499AAF027FE12760A001_13</vt:lpwstr>
  </property>
</Properties>
</file>