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sz w:val="32"/>
          <w:szCs w:val="32"/>
        </w:rPr>
      </w:pPr>
      <w:r>
        <w:rPr>
          <w:rFonts w:hint="eastAsia" w:ascii="仿宋_GB2312" w:hAnsi="宋体" w:eastAsia="仿宋_GB2312"/>
          <w:sz w:val="32"/>
          <w:szCs w:val="32"/>
        </w:rPr>
        <w:t xml:space="preserve">附件一：           </w:t>
      </w:r>
    </w:p>
    <w:p>
      <w:pPr>
        <w:spacing w:line="560" w:lineRule="exact"/>
        <w:jc w:val="center"/>
        <w:rPr>
          <w:rFonts w:ascii="黑体" w:hAnsi="黑体" w:eastAsia="黑体"/>
          <w:sz w:val="36"/>
          <w:szCs w:val="36"/>
        </w:rPr>
      </w:pPr>
      <w:bookmarkStart w:id="0" w:name="_GoBack"/>
      <w:r>
        <w:rPr>
          <w:rFonts w:hint="eastAsia" w:ascii="黑体" w:hAnsi="黑体" w:eastAsia="黑体"/>
          <w:sz w:val="36"/>
          <w:szCs w:val="36"/>
        </w:rPr>
        <w:t>安徽建筑大学校园安全专项整治三年行动“两个清单”</w:t>
      </w:r>
    </w:p>
    <w:bookmarkEnd w:id="0"/>
    <w:p>
      <w:pPr>
        <w:spacing w:line="560" w:lineRule="exact"/>
        <w:rPr>
          <w:rFonts w:ascii="仿宋_GB2312" w:hAnsi="黑体" w:eastAsia="仿宋_GB2312"/>
          <w:sz w:val="32"/>
          <w:szCs w:val="32"/>
        </w:rPr>
      </w:pPr>
      <w:r>
        <w:rPr>
          <w:rFonts w:hint="eastAsia" w:ascii="仿宋_GB2312" w:hAnsi="黑体" w:eastAsia="仿宋_GB2312"/>
          <w:sz w:val="32"/>
          <w:szCs w:val="32"/>
        </w:rPr>
        <w:t>填报单位：                                                    单位负责人：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551"/>
        <w:gridCol w:w="2977"/>
        <w:gridCol w:w="2835"/>
        <w:gridCol w:w="234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jc w:val="center"/>
              <w:rPr>
                <w:rFonts w:ascii="仿宋_GB2312" w:hAnsi="黑体" w:eastAsia="仿宋_GB2312"/>
                <w:sz w:val="32"/>
                <w:szCs w:val="32"/>
              </w:rPr>
            </w:pPr>
            <w:r>
              <w:rPr>
                <w:rFonts w:hint="eastAsia" w:ascii="仿宋_GB2312" w:hAnsi="黑体" w:eastAsia="仿宋_GB2312"/>
                <w:sz w:val="32"/>
                <w:szCs w:val="32"/>
              </w:rPr>
              <w:t>序号</w:t>
            </w:r>
          </w:p>
        </w:tc>
        <w:tc>
          <w:tcPr>
            <w:tcW w:w="2551" w:type="dxa"/>
          </w:tcPr>
          <w:p>
            <w:pPr>
              <w:spacing w:line="560" w:lineRule="exact"/>
              <w:jc w:val="center"/>
              <w:rPr>
                <w:rFonts w:ascii="仿宋_GB2312" w:hAnsi="黑体" w:eastAsia="仿宋_GB2312"/>
                <w:sz w:val="32"/>
                <w:szCs w:val="32"/>
              </w:rPr>
            </w:pPr>
            <w:r>
              <w:rPr>
                <w:rFonts w:hint="eastAsia" w:ascii="仿宋_GB2312" w:hAnsi="黑体" w:eastAsia="仿宋_GB2312"/>
                <w:sz w:val="32"/>
                <w:szCs w:val="32"/>
              </w:rPr>
              <w:t>问题隐患</w:t>
            </w:r>
          </w:p>
        </w:tc>
        <w:tc>
          <w:tcPr>
            <w:tcW w:w="2977" w:type="dxa"/>
          </w:tcPr>
          <w:p>
            <w:pPr>
              <w:spacing w:line="560" w:lineRule="exact"/>
              <w:jc w:val="center"/>
              <w:rPr>
                <w:rFonts w:ascii="仿宋_GB2312" w:hAnsi="黑体" w:eastAsia="仿宋_GB2312"/>
                <w:sz w:val="32"/>
                <w:szCs w:val="32"/>
              </w:rPr>
            </w:pPr>
            <w:r>
              <w:rPr>
                <w:rFonts w:hint="eastAsia" w:ascii="仿宋_GB2312" w:hAnsi="黑体" w:eastAsia="仿宋_GB2312"/>
                <w:sz w:val="32"/>
                <w:szCs w:val="32"/>
              </w:rPr>
              <w:t>制度措施</w:t>
            </w:r>
          </w:p>
        </w:tc>
        <w:tc>
          <w:tcPr>
            <w:tcW w:w="2835" w:type="dxa"/>
          </w:tcPr>
          <w:p>
            <w:pPr>
              <w:spacing w:line="560" w:lineRule="exact"/>
              <w:jc w:val="center"/>
              <w:rPr>
                <w:rFonts w:ascii="仿宋_GB2312" w:hAnsi="黑体" w:eastAsia="仿宋_GB2312"/>
                <w:sz w:val="32"/>
                <w:szCs w:val="32"/>
              </w:rPr>
            </w:pPr>
            <w:r>
              <w:rPr>
                <w:rFonts w:hint="eastAsia" w:ascii="仿宋_GB2312" w:hAnsi="黑体" w:eastAsia="仿宋_GB2312"/>
                <w:sz w:val="32"/>
                <w:szCs w:val="32"/>
              </w:rPr>
              <w:t>整改路线图</w:t>
            </w:r>
          </w:p>
        </w:tc>
        <w:tc>
          <w:tcPr>
            <w:tcW w:w="2347" w:type="dxa"/>
          </w:tcPr>
          <w:p>
            <w:pPr>
              <w:spacing w:line="560" w:lineRule="exact"/>
              <w:jc w:val="center"/>
              <w:rPr>
                <w:rFonts w:ascii="仿宋_GB2312" w:hAnsi="黑体" w:eastAsia="仿宋_GB2312"/>
                <w:sz w:val="32"/>
                <w:szCs w:val="32"/>
              </w:rPr>
            </w:pPr>
            <w:r>
              <w:rPr>
                <w:rFonts w:hint="eastAsia" w:ascii="仿宋_GB2312" w:hAnsi="黑体" w:eastAsia="仿宋_GB2312"/>
                <w:sz w:val="32"/>
                <w:szCs w:val="32"/>
              </w:rPr>
              <w:t>整改完成时间</w:t>
            </w:r>
          </w:p>
        </w:tc>
        <w:tc>
          <w:tcPr>
            <w:tcW w:w="2363" w:type="dxa"/>
          </w:tcPr>
          <w:p>
            <w:pPr>
              <w:spacing w:line="560" w:lineRule="exact"/>
              <w:jc w:val="center"/>
              <w:rPr>
                <w:rFonts w:ascii="仿宋_GB2312" w:hAnsi="黑体" w:eastAsia="仿宋_GB2312"/>
                <w:sz w:val="32"/>
                <w:szCs w:val="32"/>
              </w:rPr>
            </w:pPr>
            <w:r>
              <w:rPr>
                <w:rFonts w:hint="eastAsia" w:ascii="仿宋_GB2312" w:hAnsi="黑体" w:eastAsia="仿宋_GB2312"/>
                <w:sz w:val="32"/>
                <w:szCs w:val="3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仿宋_GB2312" w:hAnsi="黑体" w:eastAsia="仿宋_GB2312"/>
                <w:sz w:val="32"/>
                <w:szCs w:val="32"/>
              </w:rPr>
            </w:pPr>
          </w:p>
        </w:tc>
        <w:tc>
          <w:tcPr>
            <w:tcW w:w="2551" w:type="dxa"/>
          </w:tcPr>
          <w:p>
            <w:pPr>
              <w:spacing w:line="560" w:lineRule="exact"/>
              <w:rPr>
                <w:rFonts w:ascii="仿宋_GB2312" w:hAnsi="黑体" w:eastAsia="仿宋_GB2312"/>
                <w:sz w:val="32"/>
                <w:szCs w:val="32"/>
              </w:rPr>
            </w:pPr>
          </w:p>
        </w:tc>
        <w:tc>
          <w:tcPr>
            <w:tcW w:w="2977" w:type="dxa"/>
          </w:tcPr>
          <w:p>
            <w:pPr>
              <w:spacing w:line="560" w:lineRule="exact"/>
              <w:rPr>
                <w:rFonts w:ascii="仿宋_GB2312" w:hAnsi="黑体" w:eastAsia="仿宋_GB2312"/>
                <w:sz w:val="32"/>
                <w:szCs w:val="32"/>
              </w:rPr>
            </w:pPr>
          </w:p>
        </w:tc>
        <w:tc>
          <w:tcPr>
            <w:tcW w:w="2835" w:type="dxa"/>
          </w:tcPr>
          <w:p>
            <w:pPr>
              <w:spacing w:line="560" w:lineRule="exact"/>
              <w:rPr>
                <w:rFonts w:ascii="仿宋_GB2312" w:hAnsi="黑体" w:eastAsia="仿宋_GB2312"/>
                <w:sz w:val="32"/>
                <w:szCs w:val="32"/>
              </w:rPr>
            </w:pPr>
          </w:p>
        </w:tc>
        <w:tc>
          <w:tcPr>
            <w:tcW w:w="2347" w:type="dxa"/>
          </w:tcPr>
          <w:p>
            <w:pPr>
              <w:spacing w:line="560" w:lineRule="exact"/>
              <w:rPr>
                <w:rFonts w:ascii="仿宋_GB2312" w:hAnsi="黑体" w:eastAsia="仿宋_GB2312"/>
                <w:sz w:val="32"/>
                <w:szCs w:val="32"/>
              </w:rPr>
            </w:pPr>
          </w:p>
        </w:tc>
        <w:tc>
          <w:tcPr>
            <w:tcW w:w="2363" w:type="dxa"/>
          </w:tcPr>
          <w:p>
            <w:pPr>
              <w:spacing w:line="560" w:lineRule="exac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仿宋_GB2312" w:hAnsi="黑体" w:eastAsia="仿宋_GB2312"/>
                <w:sz w:val="32"/>
                <w:szCs w:val="32"/>
              </w:rPr>
            </w:pPr>
          </w:p>
        </w:tc>
        <w:tc>
          <w:tcPr>
            <w:tcW w:w="2551" w:type="dxa"/>
          </w:tcPr>
          <w:p>
            <w:pPr>
              <w:spacing w:line="560" w:lineRule="exact"/>
              <w:rPr>
                <w:rFonts w:ascii="仿宋_GB2312" w:hAnsi="黑体" w:eastAsia="仿宋_GB2312"/>
                <w:sz w:val="32"/>
                <w:szCs w:val="32"/>
              </w:rPr>
            </w:pPr>
          </w:p>
        </w:tc>
        <w:tc>
          <w:tcPr>
            <w:tcW w:w="2977" w:type="dxa"/>
          </w:tcPr>
          <w:p>
            <w:pPr>
              <w:spacing w:line="560" w:lineRule="exact"/>
              <w:rPr>
                <w:rFonts w:ascii="仿宋_GB2312" w:hAnsi="黑体" w:eastAsia="仿宋_GB2312"/>
                <w:sz w:val="32"/>
                <w:szCs w:val="32"/>
              </w:rPr>
            </w:pPr>
          </w:p>
        </w:tc>
        <w:tc>
          <w:tcPr>
            <w:tcW w:w="2835" w:type="dxa"/>
          </w:tcPr>
          <w:p>
            <w:pPr>
              <w:spacing w:line="560" w:lineRule="exact"/>
              <w:rPr>
                <w:rFonts w:ascii="仿宋_GB2312" w:hAnsi="黑体" w:eastAsia="仿宋_GB2312"/>
                <w:sz w:val="32"/>
                <w:szCs w:val="32"/>
              </w:rPr>
            </w:pPr>
          </w:p>
        </w:tc>
        <w:tc>
          <w:tcPr>
            <w:tcW w:w="2347" w:type="dxa"/>
          </w:tcPr>
          <w:p>
            <w:pPr>
              <w:spacing w:line="560" w:lineRule="exact"/>
              <w:rPr>
                <w:rFonts w:ascii="仿宋_GB2312" w:hAnsi="黑体" w:eastAsia="仿宋_GB2312"/>
                <w:sz w:val="32"/>
                <w:szCs w:val="32"/>
              </w:rPr>
            </w:pPr>
          </w:p>
        </w:tc>
        <w:tc>
          <w:tcPr>
            <w:tcW w:w="2363" w:type="dxa"/>
          </w:tcPr>
          <w:p>
            <w:pPr>
              <w:spacing w:line="560" w:lineRule="exac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仿宋_GB2312" w:hAnsi="黑体" w:eastAsia="仿宋_GB2312"/>
                <w:sz w:val="32"/>
                <w:szCs w:val="32"/>
              </w:rPr>
            </w:pPr>
          </w:p>
        </w:tc>
        <w:tc>
          <w:tcPr>
            <w:tcW w:w="2551" w:type="dxa"/>
          </w:tcPr>
          <w:p>
            <w:pPr>
              <w:spacing w:line="560" w:lineRule="exact"/>
              <w:rPr>
                <w:rFonts w:ascii="仿宋_GB2312" w:hAnsi="黑体" w:eastAsia="仿宋_GB2312"/>
                <w:sz w:val="32"/>
                <w:szCs w:val="32"/>
              </w:rPr>
            </w:pPr>
          </w:p>
        </w:tc>
        <w:tc>
          <w:tcPr>
            <w:tcW w:w="2977" w:type="dxa"/>
          </w:tcPr>
          <w:p>
            <w:pPr>
              <w:spacing w:line="560" w:lineRule="exact"/>
              <w:rPr>
                <w:rFonts w:ascii="仿宋_GB2312" w:hAnsi="黑体" w:eastAsia="仿宋_GB2312"/>
                <w:sz w:val="32"/>
                <w:szCs w:val="32"/>
              </w:rPr>
            </w:pPr>
          </w:p>
        </w:tc>
        <w:tc>
          <w:tcPr>
            <w:tcW w:w="2835" w:type="dxa"/>
          </w:tcPr>
          <w:p>
            <w:pPr>
              <w:spacing w:line="560" w:lineRule="exact"/>
              <w:rPr>
                <w:rFonts w:ascii="仿宋_GB2312" w:hAnsi="黑体" w:eastAsia="仿宋_GB2312"/>
                <w:sz w:val="32"/>
                <w:szCs w:val="32"/>
              </w:rPr>
            </w:pPr>
          </w:p>
        </w:tc>
        <w:tc>
          <w:tcPr>
            <w:tcW w:w="2347" w:type="dxa"/>
          </w:tcPr>
          <w:p>
            <w:pPr>
              <w:spacing w:line="560" w:lineRule="exact"/>
              <w:rPr>
                <w:rFonts w:ascii="仿宋_GB2312" w:hAnsi="黑体" w:eastAsia="仿宋_GB2312"/>
                <w:sz w:val="32"/>
                <w:szCs w:val="32"/>
              </w:rPr>
            </w:pPr>
          </w:p>
        </w:tc>
        <w:tc>
          <w:tcPr>
            <w:tcW w:w="2363" w:type="dxa"/>
          </w:tcPr>
          <w:p>
            <w:pPr>
              <w:spacing w:line="560" w:lineRule="exac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仿宋_GB2312" w:hAnsi="黑体" w:eastAsia="仿宋_GB2312"/>
                <w:sz w:val="32"/>
                <w:szCs w:val="32"/>
              </w:rPr>
            </w:pPr>
          </w:p>
        </w:tc>
        <w:tc>
          <w:tcPr>
            <w:tcW w:w="2551" w:type="dxa"/>
          </w:tcPr>
          <w:p>
            <w:pPr>
              <w:spacing w:line="560" w:lineRule="exact"/>
              <w:rPr>
                <w:rFonts w:ascii="仿宋_GB2312" w:hAnsi="黑体" w:eastAsia="仿宋_GB2312"/>
                <w:sz w:val="32"/>
                <w:szCs w:val="32"/>
              </w:rPr>
            </w:pPr>
          </w:p>
        </w:tc>
        <w:tc>
          <w:tcPr>
            <w:tcW w:w="2977" w:type="dxa"/>
          </w:tcPr>
          <w:p>
            <w:pPr>
              <w:spacing w:line="560" w:lineRule="exact"/>
              <w:rPr>
                <w:rFonts w:ascii="仿宋_GB2312" w:hAnsi="黑体" w:eastAsia="仿宋_GB2312"/>
                <w:sz w:val="32"/>
                <w:szCs w:val="32"/>
              </w:rPr>
            </w:pPr>
          </w:p>
        </w:tc>
        <w:tc>
          <w:tcPr>
            <w:tcW w:w="2835" w:type="dxa"/>
          </w:tcPr>
          <w:p>
            <w:pPr>
              <w:spacing w:line="560" w:lineRule="exact"/>
              <w:rPr>
                <w:rFonts w:ascii="仿宋_GB2312" w:hAnsi="黑体" w:eastAsia="仿宋_GB2312"/>
                <w:sz w:val="32"/>
                <w:szCs w:val="32"/>
              </w:rPr>
            </w:pPr>
          </w:p>
        </w:tc>
        <w:tc>
          <w:tcPr>
            <w:tcW w:w="2347" w:type="dxa"/>
          </w:tcPr>
          <w:p>
            <w:pPr>
              <w:spacing w:line="560" w:lineRule="exact"/>
              <w:rPr>
                <w:rFonts w:ascii="仿宋_GB2312" w:hAnsi="黑体" w:eastAsia="仿宋_GB2312"/>
                <w:sz w:val="32"/>
                <w:szCs w:val="32"/>
              </w:rPr>
            </w:pPr>
          </w:p>
        </w:tc>
        <w:tc>
          <w:tcPr>
            <w:tcW w:w="2363" w:type="dxa"/>
          </w:tcPr>
          <w:p>
            <w:pPr>
              <w:spacing w:line="560" w:lineRule="exac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仿宋_GB2312" w:hAnsi="黑体" w:eastAsia="仿宋_GB2312"/>
                <w:sz w:val="32"/>
                <w:szCs w:val="32"/>
              </w:rPr>
            </w:pPr>
          </w:p>
        </w:tc>
        <w:tc>
          <w:tcPr>
            <w:tcW w:w="2551" w:type="dxa"/>
          </w:tcPr>
          <w:p>
            <w:pPr>
              <w:spacing w:line="560" w:lineRule="exact"/>
              <w:rPr>
                <w:rFonts w:ascii="仿宋_GB2312" w:hAnsi="黑体" w:eastAsia="仿宋_GB2312"/>
                <w:sz w:val="32"/>
                <w:szCs w:val="32"/>
              </w:rPr>
            </w:pPr>
          </w:p>
        </w:tc>
        <w:tc>
          <w:tcPr>
            <w:tcW w:w="2977" w:type="dxa"/>
          </w:tcPr>
          <w:p>
            <w:pPr>
              <w:spacing w:line="560" w:lineRule="exact"/>
              <w:rPr>
                <w:rFonts w:ascii="仿宋_GB2312" w:hAnsi="黑体" w:eastAsia="仿宋_GB2312"/>
                <w:sz w:val="32"/>
                <w:szCs w:val="32"/>
              </w:rPr>
            </w:pPr>
          </w:p>
        </w:tc>
        <w:tc>
          <w:tcPr>
            <w:tcW w:w="2835" w:type="dxa"/>
          </w:tcPr>
          <w:p>
            <w:pPr>
              <w:spacing w:line="560" w:lineRule="exact"/>
              <w:rPr>
                <w:rFonts w:ascii="仿宋_GB2312" w:hAnsi="黑体" w:eastAsia="仿宋_GB2312"/>
                <w:sz w:val="32"/>
                <w:szCs w:val="32"/>
              </w:rPr>
            </w:pPr>
          </w:p>
        </w:tc>
        <w:tc>
          <w:tcPr>
            <w:tcW w:w="2347" w:type="dxa"/>
          </w:tcPr>
          <w:p>
            <w:pPr>
              <w:spacing w:line="560" w:lineRule="exact"/>
              <w:rPr>
                <w:rFonts w:ascii="仿宋_GB2312" w:hAnsi="黑体" w:eastAsia="仿宋_GB2312"/>
                <w:sz w:val="32"/>
                <w:szCs w:val="32"/>
              </w:rPr>
            </w:pPr>
          </w:p>
        </w:tc>
        <w:tc>
          <w:tcPr>
            <w:tcW w:w="2363" w:type="dxa"/>
          </w:tcPr>
          <w:p>
            <w:pPr>
              <w:spacing w:line="560" w:lineRule="exac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仿宋_GB2312" w:hAnsi="黑体" w:eastAsia="仿宋_GB2312"/>
                <w:sz w:val="32"/>
                <w:szCs w:val="32"/>
              </w:rPr>
            </w:pPr>
          </w:p>
        </w:tc>
        <w:tc>
          <w:tcPr>
            <w:tcW w:w="2551" w:type="dxa"/>
          </w:tcPr>
          <w:p>
            <w:pPr>
              <w:spacing w:line="560" w:lineRule="exact"/>
              <w:rPr>
                <w:rFonts w:ascii="仿宋_GB2312" w:hAnsi="黑体" w:eastAsia="仿宋_GB2312"/>
                <w:sz w:val="32"/>
                <w:szCs w:val="32"/>
              </w:rPr>
            </w:pPr>
          </w:p>
        </w:tc>
        <w:tc>
          <w:tcPr>
            <w:tcW w:w="2977" w:type="dxa"/>
          </w:tcPr>
          <w:p>
            <w:pPr>
              <w:spacing w:line="560" w:lineRule="exact"/>
              <w:rPr>
                <w:rFonts w:ascii="仿宋_GB2312" w:hAnsi="黑体" w:eastAsia="仿宋_GB2312"/>
                <w:sz w:val="32"/>
                <w:szCs w:val="32"/>
              </w:rPr>
            </w:pPr>
          </w:p>
        </w:tc>
        <w:tc>
          <w:tcPr>
            <w:tcW w:w="2835" w:type="dxa"/>
          </w:tcPr>
          <w:p>
            <w:pPr>
              <w:spacing w:line="560" w:lineRule="exact"/>
              <w:rPr>
                <w:rFonts w:ascii="仿宋_GB2312" w:hAnsi="黑体" w:eastAsia="仿宋_GB2312"/>
                <w:sz w:val="32"/>
                <w:szCs w:val="32"/>
              </w:rPr>
            </w:pPr>
          </w:p>
        </w:tc>
        <w:tc>
          <w:tcPr>
            <w:tcW w:w="2347" w:type="dxa"/>
          </w:tcPr>
          <w:p>
            <w:pPr>
              <w:spacing w:line="560" w:lineRule="exact"/>
              <w:rPr>
                <w:rFonts w:ascii="仿宋_GB2312" w:hAnsi="黑体" w:eastAsia="仿宋_GB2312"/>
                <w:sz w:val="32"/>
                <w:szCs w:val="32"/>
              </w:rPr>
            </w:pPr>
          </w:p>
        </w:tc>
        <w:tc>
          <w:tcPr>
            <w:tcW w:w="2363" w:type="dxa"/>
          </w:tcPr>
          <w:p>
            <w:pPr>
              <w:spacing w:line="560" w:lineRule="exac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仿宋_GB2312" w:hAnsi="黑体" w:eastAsia="仿宋_GB2312"/>
                <w:sz w:val="32"/>
                <w:szCs w:val="32"/>
              </w:rPr>
            </w:pPr>
          </w:p>
        </w:tc>
        <w:tc>
          <w:tcPr>
            <w:tcW w:w="2551" w:type="dxa"/>
          </w:tcPr>
          <w:p>
            <w:pPr>
              <w:spacing w:line="560" w:lineRule="exact"/>
              <w:rPr>
                <w:rFonts w:ascii="仿宋_GB2312" w:hAnsi="黑体" w:eastAsia="仿宋_GB2312"/>
                <w:sz w:val="32"/>
                <w:szCs w:val="32"/>
              </w:rPr>
            </w:pPr>
          </w:p>
        </w:tc>
        <w:tc>
          <w:tcPr>
            <w:tcW w:w="2977" w:type="dxa"/>
          </w:tcPr>
          <w:p>
            <w:pPr>
              <w:spacing w:line="560" w:lineRule="exact"/>
              <w:rPr>
                <w:rFonts w:ascii="仿宋_GB2312" w:hAnsi="黑体" w:eastAsia="仿宋_GB2312"/>
                <w:sz w:val="32"/>
                <w:szCs w:val="32"/>
              </w:rPr>
            </w:pPr>
          </w:p>
        </w:tc>
        <w:tc>
          <w:tcPr>
            <w:tcW w:w="2835" w:type="dxa"/>
          </w:tcPr>
          <w:p>
            <w:pPr>
              <w:spacing w:line="560" w:lineRule="exact"/>
              <w:rPr>
                <w:rFonts w:ascii="仿宋_GB2312" w:hAnsi="黑体" w:eastAsia="仿宋_GB2312"/>
                <w:sz w:val="32"/>
                <w:szCs w:val="32"/>
              </w:rPr>
            </w:pPr>
          </w:p>
        </w:tc>
        <w:tc>
          <w:tcPr>
            <w:tcW w:w="2347" w:type="dxa"/>
          </w:tcPr>
          <w:p>
            <w:pPr>
              <w:spacing w:line="560" w:lineRule="exact"/>
              <w:rPr>
                <w:rFonts w:ascii="仿宋_GB2312" w:hAnsi="黑体" w:eastAsia="仿宋_GB2312"/>
                <w:sz w:val="32"/>
                <w:szCs w:val="32"/>
              </w:rPr>
            </w:pPr>
          </w:p>
        </w:tc>
        <w:tc>
          <w:tcPr>
            <w:tcW w:w="2363" w:type="dxa"/>
          </w:tcPr>
          <w:p>
            <w:pPr>
              <w:spacing w:line="560" w:lineRule="exact"/>
              <w:rPr>
                <w:rFonts w:ascii="仿宋_GB2312" w:hAnsi="黑体" w:eastAsia="仿宋_GB2312"/>
                <w:sz w:val="32"/>
                <w:szCs w:val="32"/>
              </w:rPr>
            </w:pPr>
          </w:p>
        </w:tc>
      </w:tr>
    </w:tbl>
    <w:p>
      <w:pPr>
        <w:spacing w:line="560" w:lineRule="exact"/>
        <w:rPr>
          <w:rFonts w:ascii="仿宋_GB2312" w:hAnsi="黑体" w:eastAsia="仿宋_GB2312"/>
          <w:sz w:val="32"/>
          <w:szCs w:val="32"/>
        </w:rPr>
      </w:pPr>
      <w:r>
        <w:rPr>
          <w:rFonts w:hint="eastAsia" w:ascii="仿宋_GB2312" w:hAnsi="黑体" w:eastAsia="仿宋_GB2312"/>
          <w:sz w:val="32"/>
          <w:szCs w:val="32"/>
        </w:rPr>
        <w:t>填报人：                                                       联系电话：</w:t>
      </w:r>
    </w:p>
    <w:p>
      <w:r>
        <w:rPr>
          <w:rFonts w:hint="eastAsia" w:ascii="仿宋_GB2312" w:hAnsi="黑体" w:eastAsia="仿宋_GB2312"/>
          <w:sz w:val="28"/>
          <w:szCs w:val="28"/>
        </w:rPr>
        <w:t>填报说明：“制度措施”指完成隐患整改的具体办法以及在完成隐患整改期间确保安全的具体措施；“整改路线图”指隐患整改的具体步骤；“整改完成时间”的截止时间为2021年12月31日。</w:t>
      </w:r>
      <w:r>
        <w:rPr>
          <w:rFonts w:hint="eastAsia" w:ascii="仿宋_GB2312" w:hAnsi="黑体" w:eastAsia="仿宋_GB2312"/>
          <w:sz w:val="32"/>
          <w:szCs w:val="32"/>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C4038"/>
    <w:rsid w:val="67BC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2021-01-11T03:52:00Z</dcterms:created>
  <dc:creator>Administrator</dc:creator>
  <cp:lastModifiedBy>Administrator</cp:lastModifiedBy>
  <dcterms:modified xsi:type="dcterms:W3CDTF">2021-01-11T03:52:59Z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