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王玉兰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202"/>
        <w:gridCol w:w="1213"/>
        <w:gridCol w:w="3682"/>
        <w:gridCol w:w="3462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4月25日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高校疫情防控视频调度会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学校疫情防控工作会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4月26日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2022年度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就业工作会议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由就业工作处负责通知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4月27日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办公会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校领导班子成员、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本科教学督导工作会议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由教发中心负责通知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闵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杰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4:00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意识形态工作协调小组4月例会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由宣传部负责通知</w:t>
            </w:r>
            <w:bookmarkStart w:id="0" w:name="_GoBack"/>
            <w:bookmarkEnd w:id="0"/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4月28日</w:t>
            </w:r>
          </w:p>
        </w:tc>
        <w:tc>
          <w:tcPr>
            <w:tcW w:w="1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4月29日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期中教学检查工作布置会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由教务处负责通知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闵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安全稳定和风险防范工作会议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由保卫处负责通知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2022年4月25日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24D0B0E"/>
    <w:rsid w:val="091C454A"/>
    <w:rsid w:val="0DF04D08"/>
    <w:rsid w:val="1146404D"/>
    <w:rsid w:val="151D299C"/>
    <w:rsid w:val="15DD7358"/>
    <w:rsid w:val="1E0F7579"/>
    <w:rsid w:val="25B348FF"/>
    <w:rsid w:val="284B1209"/>
    <w:rsid w:val="2C820152"/>
    <w:rsid w:val="2C9162CE"/>
    <w:rsid w:val="316E269F"/>
    <w:rsid w:val="3ABF11D1"/>
    <w:rsid w:val="415D3EFA"/>
    <w:rsid w:val="44592F80"/>
    <w:rsid w:val="51867BB6"/>
    <w:rsid w:val="53DE593A"/>
    <w:rsid w:val="540118F8"/>
    <w:rsid w:val="5D81578F"/>
    <w:rsid w:val="657809E0"/>
    <w:rsid w:val="6C8E6D3B"/>
    <w:rsid w:val="6FA40C3A"/>
    <w:rsid w:val="70DF5679"/>
    <w:rsid w:val="75E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476</Characters>
  <Lines>0</Lines>
  <Paragraphs>0</Paragraphs>
  <TotalTime>0</TotalTime>
  <ScaleCrop>false</ScaleCrop>
  <LinksUpToDate>false</LinksUpToDate>
  <CharactersWithSpaces>713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Administrator</cp:lastModifiedBy>
  <cp:lastPrinted>2022-04-25T08:46:39Z</cp:lastPrinted>
  <dcterms:modified xsi:type="dcterms:W3CDTF">2022-04-25T09:31:16Z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0D29D86FE6514805976B4CBAB7BBFD36</vt:lpwstr>
  </property>
</Properties>
</file>