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D60C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baseline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spacing w:val="-2"/>
          <w:sz w:val="36"/>
          <w:szCs w:val="36"/>
          <w:shd w:val="clear" w:fill="FFFFFF"/>
          <w:vertAlign w:val="baseline"/>
          <w:lang w:val="en-US" w:eastAsia="zh-CN"/>
        </w:rPr>
        <w:t>经济与管理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spacing w:val="-2"/>
          <w:sz w:val="36"/>
          <w:szCs w:val="36"/>
          <w:shd w:val="clear" w:fill="FFFFFF"/>
          <w:vertAlign w:val="baseline"/>
        </w:rPr>
        <w:t>学院期中考试工作方案</w:t>
      </w:r>
      <w:r>
        <w:rPr>
          <w:rStyle w:val="5"/>
          <w:rFonts w:hint="eastAsia" w:cs="宋体"/>
          <w:b/>
          <w:bCs/>
          <w:i w:val="0"/>
          <w:iCs w:val="0"/>
          <w:caps w:val="0"/>
          <w:spacing w:val="-2"/>
          <w:sz w:val="36"/>
          <w:szCs w:val="36"/>
          <w:shd w:val="clear" w:fill="FFFFFF"/>
          <w:vertAlign w:val="baseline"/>
          <w:lang w:eastAsia="zh-CN"/>
        </w:rPr>
        <w:t>（</w:t>
      </w:r>
      <w:r>
        <w:rPr>
          <w:rStyle w:val="5"/>
          <w:rFonts w:hint="eastAsia" w:cs="宋体"/>
          <w:b/>
          <w:bCs/>
          <w:i w:val="0"/>
          <w:iCs w:val="0"/>
          <w:caps w:val="0"/>
          <w:spacing w:val="-2"/>
          <w:sz w:val="36"/>
          <w:szCs w:val="36"/>
          <w:shd w:val="clear" w:fill="FFFFFF"/>
          <w:vertAlign w:val="baseline"/>
          <w:lang w:val="en-US" w:eastAsia="zh-CN"/>
        </w:rPr>
        <w:t>试行</w:t>
      </w:r>
      <w:r>
        <w:rPr>
          <w:rStyle w:val="5"/>
          <w:rFonts w:hint="eastAsia" w:cs="宋体"/>
          <w:b/>
          <w:bCs/>
          <w:i w:val="0"/>
          <w:iCs w:val="0"/>
          <w:caps w:val="0"/>
          <w:spacing w:val="-2"/>
          <w:sz w:val="36"/>
          <w:szCs w:val="36"/>
          <w:shd w:val="clear" w:fill="FFFFFF"/>
          <w:vertAlign w:val="baseline"/>
          <w:lang w:eastAsia="zh-CN"/>
        </w:rPr>
        <w:t>）</w:t>
      </w:r>
    </w:p>
    <w:p w14:paraId="3E9EB8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</w:pPr>
    </w:p>
    <w:p w14:paraId="5092E4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Style w:val="5"/>
          <w:rFonts w:hint="eastAsia" w:ascii="仿宋" w:hAnsi="仿宋" w:eastAsia="仿宋" w:cs="仿宋"/>
          <w:b/>
          <w:bCs/>
          <w:kern w:val="0"/>
          <w:sz w:val="32"/>
          <w:szCs w:val="32"/>
          <w:vertAlign w:val="baseline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  <w:t>为进一步加强教学过程管理，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规范期中考试，</w:t>
      </w:r>
      <w:r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  <w:t>根据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《安徽建筑大学本科课程考试管理办法》</w:t>
      </w:r>
      <w:r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  <w:t>《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  <w:t>关于强化理论课程教学过程性评价有关安排的通知</w:t>
      </w:r>
      <w:r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  <w:t>》等文件，结合我院本科教学实际，特制定本工作方案。</w:t>
      </w:r>
      <w:r>
        <w:rPr>
          <w:rStyle w:val="5"/>
          <w:rFonts w:hint="eastAsia" w:ascii="仿宋" w:hAnsi="仿宋" w:eastAsia="仿宋" w:cs="仿宋"/>
          <w:b/>
          <w:bCs/>
          <w:kern w:val="0"/>
          <w:sz w:val="32"/>
          <w:szCs w:val="32"/>
          <w:vertAlign w:val="baseline"/>
          <w:lang w:val="en-US" w:eastAsia="zh-CN" w:bidi="ar"/>
        </w:rPr>
        <w:t>​</w:t>
      </w:r>
    </w:p>
    <w:p w14:paraId="11110D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Style w:val="5"/>
          <w:rFonts w:hint="eastAsia" w:ascii="黑体" w:hAnsi="黑体" w:eastAsia="黑体" w:cs="黑体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  <w:t>一、组织领导</w:t>
      </w:r>
    </w:p>
    <w:p w14:paraId="10EF1C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为确保本学期期中考试工作成功开展，成立由学院书记、院长为组长的期中考试工作领导小组，院党委副书记、教学副院长、教学办全面配合。</w:t>
      </w:r>
    </w:p>
    <w:p w14:paraId="3B5D0BA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  <w:t>二、工作目标</w:t>
      </w:r>
    </w:p>
    <w:p w14:paraId="78AE72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1.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科学评估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、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目标达成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客观、公正地评估学生对本学期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以来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课程知识的掌握程度和应用能力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真实反映教师教学效果与学生学习成效。</w:t>
      </w:r>
    </w:p>
    <w:p w14:paraId="7A53F10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2.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以考促学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、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以考促教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引导学生系统复习、巩固所学知识，激发学习主动性和积极性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为任课教师提供教学反馈，及时发现教学中的问题，优化后续教学内容与方法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。</w:t>
      </w:r>
    </w:p>
    <w:p w14:paraId="3D1D94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Style w:val="5"/>
          <w:rFonts w:hint="eastAsia" w:ascii="黑体" w:hAnsi="黑体" w:eastAsia="黑体" w:cs="黑体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Style w:val="5"/>
          <w:rFonts w:hint="eastAsia" w:ascii="黑体" w:hAnsi="黑体" w:eastAsia="黑体" w:cs="黑体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  <w:t>三、工作任务</w:t>
      </w:r>
    </w:p>
    <w:p w14:paraId="738265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baseline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/>
          <w:bCs/>
          <w:kern w:val="0"/>
          <w:sz w:val="32"/>
          <w:szCs w:val="32"/>
          <w:vertAlign w:val="baseline"/>
          <w:lang w:val="en-US" w:eastAsia="zh-CN" w:bidi="ar"/>
        </w:rPr>
        <w:t>（一）考前准备阶段​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​</w:t>
      </w:r>
    </w:p>
    <w:p w14:paraId="7D094A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1.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命题与审核</w:t>
      </w:r>
    </w:p>
    <w:p w14:paraId="03F152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任课教师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依据教学大纲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和教学进度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完成命题工作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只需要准备1份试卷，不分AB卷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试题难度、题量应适中，能客观反映学生学业水平。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11月6日前将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2"/>
          <w:sz w:val="32"/>
          <w:szCs w:val="32"/>
          <w:highlight w:val="none"/>
          <w:shd w:val="clear" w:fill="FFFFFF"/>
          <w:vertAlign w:val="baseline"/>
          <w:lang w:val="en-US" w:eastAsia="zh-CN"/>
        </w:rPr>
        <w:t>纸质版试卷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统一交至教学办专人管理。</w:t>
      </w:r>
    </w:p>
    <w:p w14:paraId="2761BB7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32" w:firstLineChars="200"/>
        <w:jc w:val="both"/>
        <w:textAlignment w:val="baseline"/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kern w:val="2"/>
          <w:sz w:val="32"/>
          <w:szCs w:val="32"/>
          <w:shd w:val="clear" w:fill="FFFFFF"/>
          <w:vertAlign w:val="baseline"/>
          <w:lang w:val="en-US" w:eastAsia="zh-CN" w:bidi="ar-SA"/>
        </w:rPr>
        <w:t>2.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考试安排与公布</w:t>
      </w:r>
    </w:p>
    <w:p w14:paraId="6A1CBC2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32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本次期中考试的课程范围是学分2.5以上、16周以后结课的考试课，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考试于2025-2026-1学期第10周（11月11日-11月13日）开展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考试日程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由教学办负责通知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课程主考和监考教师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辅导员协助通知学生。</w:t>
      </w:r>
    </w:p>
    <w:p w14:paraId="741335E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3.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试卷印制与保管</w:t>
      </w:r>
    </w:p>
    <w:p w14:paraId="5DDAAF3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32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教学办联系定点印刷厂进行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试卷的印制、分装和密封工作。所有接触试卷人员须严格保密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试卷存放于专用保密柜，由专人保管，确保安全。</w:t>
      </w:r>
      <w:bookmarkStart w:id="0" w:name="_GoBack"/>
      <w:bookmarkEnd w:id="0"/>
    </w:p>
    <w:p w14:paraId="4A63D19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baseline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"/>
        </w:rPr>
        <w:t>（二）</w:t>
      </w:r>
      <w:r>
        <w:rPr>
          <w:rStyle w:val="5"/>
          <w:rFonts w:hint="eastAsia" w:ascii="仿宋" w:hAnsi="仿宋" w:eastAsia="仿宋" w:cs="仿宋"/>
          <w:b/>
          <w:bCs/>
          <w:kern w:val="0"/>
          <w:sz w:val="32"/>
          <w:szCs w:val="32"/>
          <w:vertAlign w:val="baseline"/>
          <w:lang w:val="en-US" w:eastAsia="zh-CN" w:bidi="ar"/>
        </w:rPr>
        <w:t>考试实施阶段​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​</w:t>
      </w:r>
    </w:p>
    <w:p w14:paraId="43C15D1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1.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监考教师与课程主考履职要求</w:t>
      </w:r>
    </w:p>
    <w:p w14:paraId="2AA47DD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32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监考教师应在考试开始前20分钟到达考场，组织学生入场，查验学生考试证件，并指定学生的就坐方式。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监考过程中，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不得做与监考无关的事情。</w:t>
      </w:r>
    </w:p>
    <w:p w14:paraId="1EA38CD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32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课程主考应在考试开始前20分钟将密封的试卷送到考场，交给监考教师。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课程主考不得离开所辖考场范围，负责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及时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解答试题内容问题。</w:t>
      </w:r>
    </w:p>
    <w:p w14:paraId="272F05D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2.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学生行为规范</w:t>
      </w:r>
    </w:p>
    <w:p w14:paraId="787C372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32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学生参加考试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应持学生证、身份证和《诚信考试承诺书》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提前10分钟进入考场，开考15分钟后不得参加考试，开考30分钟后方可交卷离场。不得携带其他书籍、纸张、书包、通讯工具、电子用品等进入考场，应服从监考教师安排，遵守考场纪律。</w:t>
      </w:r>
    </w:p>
    <w:p w14:paraId="75CFB7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32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kern w:val="2"/>
          <w:sz w:val="32"/>
          <w:szCs w:val="32"/>
          <w:shd w:val="clear" w:fill="FFFFFF"/>
          <w:vertAlign w:val="baseline"/>
          <w:lang w:val="en-US" w:eastAsia="zh-CN" w:bidi="ar-SA"/>
        </w:rPr>
        <w:t>3.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违规违纪处理</w:t>
      </w:r>
    </w:p>
    <w:p w14:paraId="507A051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32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一旦发现学生有违规违纪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行为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，监考教师须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立即制止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，并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收集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、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暂扣证据材料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，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收回该生试卷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在《考场记录单》上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客观、准确地记录事实经过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并让学生签字确认。</w:t>
      </w:r>
    </w:p>
    <w:p w14:paraId="1F6EDCE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32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kern w:val="2"/>
          <w:sz w:val="32"/>
          <w:szCs w:val="32"/>
          <w:shd w:val="clear" w:fill="FFFFFF"/>
          <w:vertAlign w:val="baseline"/>
          <w:lang w:val="en-US" w:eastAsia="zh-CN" w:bidi="ar-SA"/>
        </w:rPr>
        <w:t>4.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巡考安排</w:t>
      </w:r>
    </w:p>
    <w:p w14:paraId="73D87D7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32" w:firstLineChars="200"/>
        <w:jc w:val="both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巡考小组由学院领导班子、督导组、教学办、相关班级辅导员组成，在考试期间对考场情况进行全面监督和检查，对于巡考中发现的重要问题，应及时处理并上报学院。</w:t>
      </w:r>
    </w:p>
    <w:p w14:paraId="0D448F3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 w:bidi="ar"/>
        </w:rPr>
        <w:t>（三）</w:t>
      </w:r>
      <w:r>
        <w:rPr>
          <w:rStyle w:val="5"/>
          <w:rFonts w:hint="eastAsia" w:ascii="仿宋" w:hAnsi="仿宋" w:eastAsia="仿宋" w:cs="仿宋"/>
          <w:b/>
          <w:bCs/>
          <w:kern w:val="0"/>
          <w:sz w:val="32"/>
          <w:szCs w:val="32"/>
          <w:vertAlign w:val="baseline"/>
          <w:lang w:val="en-US" w:eastAsia="zh-CN" w:bidi="ar"/>
        </w:rPr>
        <w:t>考后总结阶段</w:t>
      </w:r>
    </w:p>
    <w:p w14:paraId="728DD42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1.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材料报送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课程主考须在考试结束后，将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记载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违规违纪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行为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的《考场记录单》复印件及相关证据材料报送至学院教学办。</w:t>
      </w:r>
    </w:p>
    <w:p w14:paraId="6E2DD4C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2.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阅卷与成绩录入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各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课程老师阅卷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确保公平公正。成绩评定后，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-2"/>
          <w:sz w:val="32"/>
          <w:szCs w:val="32"/>
          <w:highlight w:val="none"/>
          <w:shd w:val="clear" w:fill="FFFFFF"/>
          <w:vertAlign w:val="baseline"/>
          <w:lang w:val="en-US" w:eastAsia="zh-CN"/>
        </w:rPr>
        <w:t>成绩占比与课程大纲保持一致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。</w:t>
      </w:r>
    </w:p>
    <w:p w14:paraId="6539456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3.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考试分析与反馈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任课教师须对考试结果进行分析，总结教学得失，提出改进措施。</w:t>
      </w:r>
    </w:p>
    <w:p w14:paraId="10F04C5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4.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材料归档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试卷统一装订后作为教学资料予以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留存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，以备随时检查。</w:t>
      </w:r>
    </w:p>
    <w:p w14:paraId="659F6D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Style w:val="5"/>
          <w:rFonts w:hint="eastAsia" w:ascii="黑体" w:hAnsi="黑体" w:eastAsia="黑体" w:cs="黑体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Style w:val="5"/>
          <w:rFonts w:hint="eastAsia" w:ascii="黑体" w:hAnsi="黑体" w:eastAsia="黑体" w:cs="黑体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  <w:t>四、工作要求</w:t>
      </w:r>
    </w:p>
    <w:p w14:paraId="054E42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1.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高度重视，落实责任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各工作组及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相关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教师须高度重视，明确职责，确保各项工作落到实处。</w:t>
      </w:r>
    </w:p>
    <w:p w14:paraId="442D0DD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2.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val="en-US" w:eastAsia="zh-CN"/>
        </w:rPr>
        <w:t>公平公正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，严守纪律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严格遵循学校及本方案规定，杜绝任何形式的违规操作。</w:t>
      </w:r>
    </w:p>
    <w:p w14:paraId="13BC4F7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3.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预防为主，教育为先</w:t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-2"/>
          <w:sz w:val="32"/>
          <w:szCs w:val="32"/>
          <w:shd w:val="clear" w:fill="FFFFFF"/>
          <w:vertAlign w:val="baseline"/>
        </w:rPr>
        <w:t>加强学生诚信教育，营造“诚信考试光荣、违纪作弊可耻”的良好氛围。</w:t>
      </w:r>
    </w:p>
    <w:p w14:paraId="6ED9EDF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4.注重反馈，持续改进。重视期中考试的分析与总结工作，真正发挥考试对教学的反拨作用，推动教学质量持续提升。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​</w:t>
      </w:r>
    </w:p>
    <w:p w14:paraId="067F087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  <w:t>​</w:t>
      </w:r>
    </w:p>
    <w:p w14:paraId="5C1388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vertAlign w:val="baseline"/>
          <w:lang w:val="en-US" w:eastAsia="zh-CN" w:bidi="ar"/>
        </w:rPr>
      </w:pPr>
    </w:p>
    <w:p w14:paraId="49F1136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Style w:val="5"/>
          <w:rFonts w:hint="default" w:ascii="仿宋" w:hAnsi="仿宋" w:eastAsia="仿宋" w:cs="仿宋"/>
          <w:b w:val="0"/>
          <w:bCs w:val="0"/>
          <w:kern w:val="0"/>
          <w:sz w:val="32"/>
          <w:szCs w:val="32"/>
          <w:highlight w:val="none"/>
          <w:vertAlign w:val="baseline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highlight w:val="none"/>
          <w:vertAlign w:val="baseline"/>
          <w:lang w:val="en-US" w:eastAsia="zh-CN" w:bidi="ar"/>
        </w:rPr>
        <w:t>附件：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u w:val="none"/>
          <w:vertAlign w:val="baseline"/>
          <w:lang w:val="en-US" w:eastAsia="zh-CN" w:bidi="ar"/>
        </w:rPr>
        <w:t>2025-2026-1学期期中考试安排</w:t>
      </w:r>
    </w:p>
    <w:p w14:paraId="3E2989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highlight w:val="yellow"/>
          <w:vertAlign w:val="baseline"/>
          <w:lang w:val="en-US" w:eastAsia="zh-CN" w:bidi="ar"/>
        </w:rPr>
      </w:pPr>
    </w:p>
    <w:p w14:paraId="4578A7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highlight w:val="yellow"/>
          <w:vertAlign w:val="baseline"/>
          <w:lang w:val="en-US" w:eastAsia="zh-CN" w:bidi="ar"/>
        </w:rPr>
      </w:pPr>
    </w:p>
    <w:p w14:paraId="765000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highlight w:val="yellow"/>
          <w:vertAlign w:val="baseline"/>
          <w:lang w:val="en-US" w:eastAsia="zh-CN" w:bidi="ar"/>
        </w:rPr>
      </w:pPr>
    </w:p>
    <w:p w14:paraId="2F699E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highlight w:val="none"/>
          <w:vertAlign w:val="baseline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highlight w:val="none"/>
          <w:vertAlign w:val="baseline"/>
          <w:lang w:val="en-US" w:eastAsia="zh-CN" w:bidi="ar"/>
        </w:rPr>
        <w:t>经济与管理学院</w:t>
      </w:r>
    </w:p>
    <w:p w14:paraId="035BDD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highlight w:val="none"/>
          <w:vertAlign w:val="baseline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highlight w:val="none"/>
          <w:vertAlign w:val="baseline"/>
          <w:lang w:val="en-US" w:eastAsia="zh-CN" w:bidi="ar"/>
        </w:rPr>
        <w:t>2025年11月3日</w:t>
      </w:r>
    </w:p>
    <w:p w14:paraId="1514DE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highlight w:val="none"/>
          <w:vertAlign w:val="baseline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5077C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Style w:val="5"/>
          <w:rFonts w:hint="default" w:ascii="仿宋" w:hAnsi="仿宋" w:eastAsia="仿宋" w:cs="仿宋"/>
          <w:b w:val="0"/>
          <w:bCs w:val="0"/>
          <w:kern w:val="0"/>
          <w:sz w:val="32"/>
          <w:szCs w:val="32"/>
          <w:highlight w:val="none"/>
          <w:vertAlign w:val="baseline"/>
          <w:lang w:val="en-US" w:eastAsia="zh-CN" w:bidi="ar"/>
        </w:rPr>
      </w:pPr>
      <w:r>
        <w:rPr>
          <w:rStyle w:val="5"/>
          <w:rFonts w:hint="eastAsia" w:ascii="仿宋" w:hAnsi="仿宋" w:eastAsia="仿宋" w:cs="仿宋"/>
          <w:b w:val="0"/>
          <w:bCs w:val="0"/>
          <w:kern w:val="0"/>
          <w:sz w:val="32"/>
          <w:szCs w:val="32"/>
          <w:highlight w:val="none"/>
          <w:vertAlign w:val="baseline"/>
          <w:lang w:val="en-US" w:eastAsia="zh-CN" w:bidi="ar"/>
        </w:rPr>
        <w:t>附件：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u w:val="none"/>
          <w:vertAlign w:val="baseline"/>
          <w:lang w:val="en-US" w:eastAsia="zh-CN" w:bidi="ar"/>
        </w:rPr>
        <w:t>2025-2026-1学期期中考试安排</w:t>
      </w:r>
    </w:p>
    <w:p w14:paraId="2150E1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Style w:val="5"/>
          <w:rFonts w:hint="default" w:ascii="仿宋" w:hAnsi="仿宋" w:eastAsia="仿宋" w:cs="仿宋"/>
          <w:b w:val="0"/>
          <w:bCs w:val="0"/>
          <w:kern w:val="0"/>
          <w:sz w:val="32"/>
          <w:szCs w:val="32"/>
          <w:highlight w:val="none"/>
          <w:vertAlign w:val="baseline"/>
          <w:lang w:val="en-US" w:eastAsia="zh-CN" w:bidi="ar"/>
        </w:rPr>
      </w:pPr>
      <w:r>
        <w:drawing>
          <wp:inline distT="0" distB="0" distL="114300" distR="114300">
            <wp:extent cx="9773920" cy="4266565"/>
            <wp:effectExtent l="0" t="0" r="1778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3920" cy="426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1MGU0YmI2NGM3MTM5M2FkZTg2ZDMxYzdlODAxZWMifQ=="/>
  </w:docVars>
  <w:rsids>
    <w:rsidRoot w:val="00000000"/>
    <w:rsid w:val="04943E1C"/>
    <w:rsid w:val="087B7BBB"/>
    <w:rsid w:val="094840A2"/>
    <w:rsid w:val="0AFB34B3"/>
    <w:rsid w:val="0DFA58C2"/>
    <w:rsid w:val="0EF3685E"/>
    <w:rsid w:val="10A5627E"/>
    <w:rsid w:val="17017F86"/>
    <w:rsid w:val="1A09772A"/>
    <w:rsid w:val="1A0F4E17"/>
    <w:rsid w:val="1A68597A"/>
    <w:rsid w:val="1D41732E"/>
    <w:rsid w:val="1E9B2A6E"/>
    <w:rsid w:val="34264730"/>
    <w:rsid w:val="383733D9"/>
    <w:rsid w:val="3BDA477E"/>
    <w:rsid w:val="3F035D9A"/>
    <w:rsid w:val="44C9538F"/>
    <w:rsid w:val="44CB55AC"/>
    <w:rsid w:val="4C430B3C"/>
    <w:rsid w:val="4CCE3E8B"/>
    <w:rsid w:val="50FB4B23"/>
    <w:rsid w:val="52043EAB"/>
    <w:rsid w:val="5391176E"/>
    <w:rsid w:val="5A2C21F1"/>
    <w:rsid w:val="61785D1C"/>
    <w:rsid w:val="63F66057"/>
    <w:rsid w:val="7018632C"/>
    <w:rsid w:val="7B27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single"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1395</Words>
  <Characters>1464</Characters>
  <Lines>0</Lines>
  <Paragraphs>0</Paragraphs>
  <TotalTime>11</TotalTime>
  <ScaleCrop>false</ScaleCrop>
  <LinksUpToDate>false</LinksUpToDate>
  <CharactersWithSpaces>1464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2025-10-30T06:14:00Z</dcterms:created>
  <dc:creator>17237</dc:creator>
  <cp:lastModifiedBy>Tang</cp:lastModifiedBy>
  <dcterms:modified xsi:type="dcterms:W3CDTF">2025-11-03T07:26:41Z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eyJoZGlkIjoiZTk5ZmI0ZWZmY2UwNDc2ZGMyMWE3MWVjOTU4OWNhZmIiLCJ1c2VySWQiOiIyNTY2NTc3NDIifQ==</vt:lpwstr>
  </property>
  <property fmtid="{D5CDD505-2E9C-101B-9397-08002B2CF9AE}" pid="4" name="ICV">
    <vt:lpwstr>6FA5EF5D783845B6BE2B2950A589E6E1_13</vt:lpwstr>
  </property>
</Properties>
</file>