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ED10">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14:paraId="1123A006">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14:paraId="286DB072">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24</w:t>
      </w:r>
      <w:r>
        <w:rPr>
          <w:rFonts w:hint="eastAsia" w:ascii="黑体" w:eastAsia="黑体" w:cs="黑体"/>
          <w:b/>
          <w:bCs/>
          <w:sz w:val="28"/>
          <w:szCs w:val="28"/>
        </w:rPr>
        <w:t>年第0</w:t>
      </w:r>
      <w:r>
        <w:rPr>
          <w:rFonts w:hint="eastAsia" w:ascii="黑体" w:eastAsia="黑体" w:cs="黑体"/>
          <w:b/>
          <w:bCs/>
          <w:sz w:val="28"/>
          <w:szCs w:val="28"/>
          <w:lang w:val="en-US" w:eastAsia="zh-CN"/>
        </w:rPr>
        <w:t>2</w:t>
      </w:r>
      <w:r>
        <w:rPr>
          <w:rFonts w:hint="eastAsia" w:ascii="黑体" w:eastAsia="黑体" w:cs="黑体"/>
          <w:b/>
          <w:bCs/>
          <w:sz w:val="28"/>
          <w:szCs w:val="28"/>
        </w:rPr>
        <w:t>期（总第</w:t>
      </w:r>
      <w:r>
        <w:rPr>
          <w:rFonts w:hint="eastAsia" w:ascii="黑体" w:eastAsia="黑体" w:cs="黑体"/>
          <w:b/>
          <w:bCs/>
          <w:sz w:val="28"/>
          <w:szCs w:val="28"/>
          <w:lang w:val="en-US" w:eastAsia="zh-CN"/>
        </w:rPr>
        <w:t>51</w:t>
      </w:r>
      <w:r>
        <w:rPr>
          <w:rFonts w:hint="eastAsia" w:ascii="黑体" w:eastAsia="黑体" w:cs="黑体"/>
          <w:b/>
          <w:bCs/>
          <w:sz w:val="28"/>
          <w:szCs w:val="28"/>
        </w:rPr>
        <w:t>期）</w:t>
      </w:r>
    </w:p>
    <w:p w14:paraId="48AEDBFF">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2024年7月31日</w:t>
      </w:r>
    </w:p>
    <w:p w14:paraId="6564D434">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14:paraId="53F3F8A8">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安徽省教育基本建设</w:t>
      </w:r>
      <w:r>
        <w:rPr>
          <w:rFonts w:hint="eastAsia" w:ascii="微软雅黑" w:eastAsia="微软雅黑" w:cs="微软雅黑"/>
          <w:color w:val="424242"/>
          <w:kern w:val="36"/>
          <w:sz w:val="28"/>
          <w:szCs w:val="28"/>
          <w:lang w:val="en-US"/>
        </w:rPr>
        <w:t>学会秘书处赴芜湖会员单位调研</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14:paraId="5ECCCF80">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安徽省教育基本建设</w:t>
      </w:r>
      <w:r>
        <w:rPr>
          <w:rFonts w:hint="eastAsia" w:ascii="微软雅黑" w:eastAsia="微软雅黑" w:cs="微软雅黑"/>
          <w:color w:val="424242"/>
          <w:kern w:val="36"/>
          <w:sz w:val="28"/>
          <w:szCs w:val="28"/>
          <w:lang w:val="en-US"/>
        </w:rPr>
        <w:t>学会秘书处赴滁州会员单位走访调研</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2</w:t>
      </w:r>
    </w:p>
    <w:p w14:paraId="05B2AECB">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安徽省2024年高校基建业务培训班在苏州顺利举办</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3</w:t>
      </w:r>
    </w:p>
    <w:p w14:paraId="068269CE">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中国科学技术大学物质科学教研楼荣获“鲁班奖”</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5</w:t>
      </w:r>
    </w:p>
    <w:p w14:paraId="1887FEB7">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教育部专家组来合肥工业大学调研基本建设项目质量安全管理工作</w:t>
      </w:r>
    </w:p>
    <w:p w14:paraId="7D30A668">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6</w:t>
      </w:r>
    </w:p>
    <w:p w14:paraId="3F3C134E">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eastAsia="zh-CN"/>
        </w:rPr>
        <w:t>安徽大学</w:t>
      </w:r>
      <w:r>
        <w:rPr>
          <w:rFonts w:hint="eastAsia" w:ascii="微软雅黑" w:eastAsia="微软雅黑" w:cs="微软雅黑"/>
          <w:color w:val="424242"/>
          <w:kern w:val="36"/>
          <w:sz w:val="28"/>
          <w:szCs w:val="28"/>
          <w:lang w:val="en-US"/>
        </w:rPr>
        <w:t>踔厉奋发抓落实，笃行不怠开新局</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7</w:t>
      </w:r>
    </w:p>
    <w:p w14:paraId="71398F5C">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eastAsia="zh-CN"/>
        </w:rPr>
        <w:t>安徽师范大学总务处全力推进冬和园建设项目建设</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14:paraId="70EFC58F">
      <w:pPr>
        <w:jc w:val="center"/>
        <w:rPr>
          <w:rFonts w:hint="eastAsia"/>
          <w:b/>
          <w:bCs/>
          <w:sz w:val="36"/>
          <w:szCs w:val="36"/>
          <w:lang w:val="en-US" w:eastAsia="zh-CN"/>
        </w:rPr>
      </w:pPr>
      <w:bookmarkStart w:id="0" w:name="_GoBack"/>
      <w:bookmarkEnd w:id="0"/>
    </w:p>
    <w:p w14:paraId="1862744B">
      <w:pPr>
        <w:jc w:val="center"/>
        <w:rPr>
          <w:rFonts w:hint="eastAsia"/>
          <w:b/>
          <w:bCs/>
          <w:sz w:val="36"/>
          <w:szCs w:val="36"/>
          <w:lang w:val="en-US" w:eastAsia="zh-CN"/>
        </w:rPr>
      </w:pPr>
    </w:p>
    <w:p w14:paraId="069DCC0B">
      <w:pPr>
        <w:jc w:val="center"/>
        <w:rPr>
          <w:rFonts w:hint="eastAsia"/>
          <w:b/>
          <w:bCs/>
          <w:sz w:val="36"/>
          <w:szCs w:val="36"/>
          <w:lang w:val="en-US" w:eastAsia="zh-CN"/>
        </w:rPr>
      </w:pPr>
    </w:p>
    <w:p w14:paraId="23C20044">
      <w:pPr>
        <w:jc w:val="center"/>
        <w:rPr>
          <w:rFonts w:hint="eastAsia"/>
          <w:b/>
          <w:bCs/>
          <w:sz w:val="36"/>
          <w:szCs w:val="36"/>
          <w:lang w:val="en-US" w:eastAsia="zh-CN"/>
        </w:rPr>
      </w:pPr>
    </w:p>
    <w:p w14:paraId="1F5DB8E9">
      <w:pPr>
        <w:jc w:val="center"/>
        <w:rPr>
          <w:rFonts w:hint="eastAsia"/>
          <w:b/>
          <w:bCs/>
          <w:sz w:val="36"/>
          <w:szCs w:val="36"/>
          <w:lang w:val="en-US" w:eastAsia="zh-CN"/>
        </w:rPr>
      </w:pPr>
    </w:p>
    <w:p w14:paraId="58CA18D8">
      <w:pPr>
        <w:jc w:val="center"/>
        <w:rPr>
          <w:rFonts w:hint="eastAsia"/>
          <w:b/>
          <w:bCs/>
          <w:sz w:val="36"/>
          <w:szCs w:val="36"/>
          <w:lang w:val="en-US" w:eastAsia="zh-CN"/>
        </w:rPr>
      </w:pPr>
    </w:p>
    <w:p w14:paraId="46482830">
      <w:pPr>
        <w:jc w:val="center"/>
        <w:rPr>
          <w:rFonts w:hint="eastAsia"/>
          <w:b/>
          <w:bCs/>
          <w:sz w:val="36"/>
          <w:szCs w:val="36"/>
          <w:lang w:val="en-US" w:eastAsia="zh-CN"/>
        </w:rPr>
      </w:pPr>
    </w:p>
    <w:p w14:paraId="022F38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0" w:firstLineChars="0"/>
        <w:jc w:val="center"/>
        <w:textAlignment w:val="auto"/>
        <w:rPr>
          <w:rFonts w:hint="eastAsia"/>
          <w:b/>
          <w:bCs/>
          <w:color w:val="auto"/>
          <w:sz w:val="36"/>
          <w:szCs w:val="36"/>
          <w:lang w:val="en-US" w:eastAsia="zh-CN"/>
        </w:rPr>
        <w:sectPr>
          <w:pgSz w:w="11906" w:h="16838"/>
          <w:pgMar w:top="1440" w:right="1417" w:bottom="1440" w:left="1587" w:header="851" w:footer="992" w:gutter="0"/>
          <w:pgNumType w:start="1"/>
          <w:cols w:space="425" w:num="1"/>
          <w:docGrid w:type="lines" w:linePitch="312" w:charSpace="0"/>
        </w:sectPr>
      </w:pPr>
    </w:p>
    <w:p w14:paraId="4410E4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安徽省教育基本建设学会秘书处赴芜湖会员单位调研</w:t>
      </w:r>
    </w:p>
    <w:p w14:paraId="2151E6D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shd w:val="clear" w:fill="FFFFFF"/>
          <w:lang w:eastAsia="zh-CN"/>
        </w:rPr>
        <w:t>为深入了解单位及会员所需，更好地服务于单位及会员，充分发挥学会的桥梁纽带作用，</w:t>
      </w:r>
      <w:r>
        <w:rPr>
          <w:rFonts w:hint="eastAsia" w:ascii="宋体" w:hAnsi="宋体" w:eastAsia="宋体" w:cs="宋体"/>
          <w:i w:val="0"/>
          <w:iCs w:val="0"/>
          <w:caps w:val="0"/>
          <w:color w:val="00000A"/>
          <w:spacing w:val="0"/>
          <w:sz w:val="24"/>
          <w:szCs w:val="24"/>
          <w:shd w:val="clear" w:fill="FFFFFF"/>
          <w:lang w:val="en-US"/>
        </w:rPr>
        <w:t>5</w:t>
      </w:r>
      <w:r>
        <w:rPr>
          <w:rFonts w:hint="eastAsia" w:ascii="宋体" w:hAnsi="宋体" w:eastAsia="宋体" w:cs="宋体"/>
          <w:i w:val="0"/>
          <w:iCs w:val="0"/>
          <w:caps w:val="0"/>
          <w:color w:val="00000A"/>
          <w:spacing w:val="0"/>
          <w:sz w:val="24"/>
          <w:szCs w:val="24"/>
          <w:shd w:val="clear" w:fill="FFFFFF"/>
          <w:lang w:eastAsia="zh-CN"/>
        </w:rPr>
        <w:t>月</w:t>
      </w:r>
      <w:r>
        <w:rPr>
          <w:rFonts w:hint="eastAsia" w:ascii="宋体" w:hAnsi="宋体" w:eastAsia="宋体" w:cs="宋体"/>
          <w:i w:val="0"/>
          <w:iCs w:val="0"/>
          <w:caps w:val="0"/>
          <w:color w:val="00000A"/>
          <w:spacing w:val="0"/>
          <w:sz w:val="24"/>
          <w:szCs w:val="24"/>
          <w:shd w:val="clear" w:fill="FFFFFF"/>
          <w:lang w:val="en-US"/>
        </w:rPr>
        <w:t>22-24</w:t>
      </w:r>
      <w:r>
        <w:rPr>
          <w:rFonts w:hint="eastAsia" w:ascii="宋体" w:hAnsi="宋体" w:eastAsia="宋体" w:cs="宋体"/>
          <w:i w:val="0"/>
          <w:iCs w:val="0"/>
          <w:caps w:val="0"/>
          <w:color w:val="00000A"/>
          <w:spacing w:val="0"/>
          <w:sz w:val="24"/>
          <w:szCs w:val="24"/>
          <w:shd w:val="clear" w:fill="FFFFFF"/>
          <w:lang w:eastAsia="zh-CN"/>
        </w:rPr>
        <w:t>日学会秘书处李大华等一行五人在芜湖开展调研走访活动。</w:t>
      </w:r>
    </w:p>
    <w:p w14:paraId="39EA53E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shd w:val="clear" w:fill="FFFFFF"/>
          <w:lang w:val="en-US"/>
        </w:rPr>
        <w:t>5</w:t>
      </w:r>
      <w:r>
        <w:rPr>
          <w:rFonts w:hint="eastAsia" w:ascii="宋体" w:hAnsi="宋体" w:eastAsia="宋体" w:cs="宋体"/>
          <w:i w:val="0"/>
          <w:iCs w:val="0"/>
          <w:caps w:val="0"/>
          <w:color w:val="00000A"/>
          <w:spacing w:val="0"/>
          <w:sz w:val="24"/>
          <w:szCs w:val="24"/>
          <w:shd w:val="clear" w:fill="FFFFFF"/>
          <w:lang w:eastAsia="zh-CN"/>
        </w:rPr>
        <w:t>月</w:t>
      </w:r>
      <w:r>
        <w:rPr>
          <w:rFonts w:hint="eastAsia" w:ascii="宋体" w:hAnsi="宋体" w:eastAsia="宋体" w:cs="宋体"/>
          <w:i w:val="0"/>
          <w:iCs w:val="0"/>
          <w:caps w:val="0"/>
          <w:color w:val="00000A"/>
          <w:spacing w:val="0"/>
          <w:sz w:val="24"/>
          <w:szCs w:val="24"/>
          <w:shd w:val="clear" w:fill="FFFFFF"/>
          <w:lang w:val="en-US"/>
        </w:rPr>
        <w:t>22</w:t>
      </w:r>
      <w:r>
        <w:rPr>
          <w:rFonts w:hint="eastAsia" w:ascii="宋体" w:hAnsi="宋体" w:eastAsia="宋体" w:cs="宋体"/>
          <w:i w:val="0"/>
          <w:iCs w:val="0"/>
          <w:caps w:val="0"/>
          <w:color w:val="00000A"/>
          <w:spacing w:val="0"/>
          <w:sz w:val="24"/>
          <w:szCs w:val="24"/>
          <w:shd w:val="clear" w:fill="FFFFFF"/>
          <w:lang w:eastAsia="zh-CN"/>
        </w:rPr>
        <w:t>日下午学会秘书处在安徽师范大学总务处第一会议室召开了调研座谈会，安徽师范大学、安徽工程大学、皖南医学院、安徽商贸职业技术学院、安徽机电职业技术学院、安徽信息工程学院、安徽中医药高等专科学校、芜湖职业技术学院、安徽扬子职业技术学院、芜湖市教育基建管理服务中心基建部门的领导和专家共</w:t>
      </w:r>
      <w:r>
        <w:rPr>
          <w:rFonts w:hint="eastAsia" w:ascii="宋体" w:hAnsi="宋体" w:eastAsia="宋体" w:cs="宋体"/>
          <w:i w:val="0"/>
          <w:iCs w:val="0"/>
          <w:caps w:val="0"/>
          <w:color w:val="00000A"/>
          <w:spacing w:val="0"/>
          <w:sz w:val="24"/>
          <w:szCs w:val="24"/>
          <w:shd w:val="clear" w:fill="FFFFFF"/>
          <w:lang w:val="en-US"/>
        </w:rPr>
        <w:t>19</w:t>
      </w:r>
      <w:r>
        <w:rPr>
          <w:rFonts w:hint="eastAsia" w:ascii="宋体" w:hAnsi="宋体" w:eastAsia="宋体" w:cs="宋体"/>
          <w:i w:val="0"/>
          <w:iCs w:val="0"/>
          <w:caps w:val="0"/>
          <w:color w:val="00000A"/>
          <w:spacing w:val="0"/>
          <w:sz w:val="24"/>
          <w:szCs w:val="24"/>
          <w:shd w:val="clear" w:fill="FFFFFF"/>
          <w:lang w:eastAsia="zh-CN"/>
        </w:rPr>
        <w:t>人参加了调研座谈会。调研座谈会上各单位他们分别介绍了各自学校的发展历程和办学特色，以及校园建设发展的成就和存在的困难。同时学会秘书处也收集到了大量宝贵的第一手资料，为学会未来的工作提供了明确的方向和依据。李大华秘书长在座谈会中提出的“寻找问题对策、创新发展思路、加强协同联动”等议题，正是学会今后工作的关键点。这不仅是解决当前问题的需要，也是长远发展的战略考量。通过这些议题的深入研究和探讨，学会将能更好地服务于会员单位，推动安徽教育基建事业的发展。</w:t>
      </w:r>
    </w:p>
    <w:p w14:paraId="12F140F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shd w:val="clear" w:fill="FFFFFF"/>
          <w:lang w:val="en-US"/>
        </w:rPr>
        <w:t>5</w:t>
      </w:r>
      <w:r>
        <w:rPr>
          <w:rFonts w:hint="eastAsia" w:ascii="宋体" w:hAnsi="宋体" w:eastAsia="宋体" w:cs="宋体"/>
          <w:i w:val="0"/>
          <w:iCs w:val="0"/>
          <w:caps w:val="0"/>
          <w:color w:val="00000A"/>
          <w:spacing w:val="0"/>
          <w:sz w:val="24"/>
          <w:szCs w:val="24"/>
          <w:shd w:val="clear" w:fill="FFFFFF"/>
          <w:lang w:eastAsia="zh-CN"/>
        </w:rPr>
        <w:t>月</w:t>
      </w:r>
      <w:r>
        <w:rPr>
          <w:rFonts w:hint="eastAsia" w:ascii="宋体" w:hAnsi="宋体" w:eastAsia="宋体" w:cs="宋体"/>
          <w:i w:val="0"/>
          <w:iCs w:val="0"/>
          <w:caps w:val="0"/>
          <w:color w:val="00000A"/>
          <w:spacing w:val="0"/>
          <w:sz w:val="24"/>
          <w:szCs w:val="24"/>
          <w:shd w:val="clear" w:fill="FFFFFF"/>
          <w:lang w:val="en-US"/>
        </w:rPr>
        <w:t>23</w:t>
      </w:r>
      <w:r>
        <w:rPr>
          <w:rFonts w:hint="eastAsia" w:ascii="宋体" w:hAnsi="宋体" w:eastAsia="宋体" w:cs="宋体"/>
          <w:i w:val="0"/>
          <w:iCs w:val="0"/>
          <w:caps w:val="0"/>
          <w:color w:val="00000A"/>
          <w:spacing w:val="0"/>
          <w:sz w:val="24"/>
          <w:szCs w:val="24"/>
          <w:shd w:val="clear" w:fill="FFFFFF"/>
          <w:lang w:eastAsia="zh-CN"/>
        </w:rPr>
        <w:t>日学会调研组先后走访了芜湖市教育基建管理中心、安徽工程大学和安徽中医药高等专科学校。实地参观了各学校校园，对各校的基本建设情况有了更直观的了解。这些现代化的大学校园给调研组留下了深刻的印象，也为学会今后的工作提供了有益的借鉴。</w:t>
      </w:r>
    </w:p>
    <w:p w14:paraId="5575C3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shd w:val="clear" w:fill="FFFFFF"/>
          <w:lang w:eastAsia="zh-CN"/>
        </w:rPr>
        <w:t>此次调研活动不仅促进了学会与会员之间的沟通与交流，还为学会今后的工作指明了方向。学会将继续秉承“走访调研促提升，携手共进谋发展”的宗旨，不断深化调研成果，启动和实施更多有针对性的项目和活动，为推动安徽教育基建事业高质量发展做出更大的贡献。(审稿：李大华  拟稿：徐天娇  图：王迪  朱银刚)</w:t>
      </w:r>
    </w:p>
    <w:p w14:paraId="22E26838">
      <w:pPr>
        <w:jc w:val="center"/>
        <w:rPr>
          <w:rFonts w:hint="eastAsia"/>
          <w:b/>
          <w:bCs/>
          <w:color w:val="auto"/>
          <w:sz w:val="36"/>
          <w:szCs w:val="36"/>
          <w:lang w:val="en-US" w:eastAsia="zh-CN"/>
        </w:rPr>
      </w:pPr>
    </w:p>
    <w:p w14:paraId="5663FE95">
      <w:pPr>
        <w:jc w:val="center"/>
        <w:rPr>
          <w:rFonts w:hint="eastAsia"/>
          <w:b/>
          <w:bCs/>
          <w:color w:val="auto"/>
          <w:sz w:val="36"/>
          <w:szCs w:val="36"/>
          <w:lang w:val="en-US" w:eastAsia="zh-CN"/>
        </w:rPr>
      </w:pPr>
    </w:p>
    <w:p w14:paraId="33BAC802">
      <w:pPr>
        <w:jc w:val="center"/>
        <w:rPr>
          <w:rFonts w:hint="eastAsia"/>
          <w:b/>
          <w:bCs/>
          <w:color w:val="auto"/>
          <w:sz w:val="36"/>
          <w:szCs w:val="36"/>
          <w:lang w:val="en-US" w:eastAsia="zh-CN"/>
        </w:rPr>
      </w:pPr>
    </w:p>
    <w:p w14:paraId="4458834A">
      <w:pPr>
        <w:jc w:val="center"/>
        <w:rPr>
          <w:rFonts w:hint="eastAsia"/>
          <w:b/>
          <w:bCs/>
          <w:color w:val="auto"/>
          <w:sz w:val="36"/>
          <w:szCs w:val="36"/>
          <w:lang w:val="en-US" w:eastAsia="zh-CN"/>
        </w:rPr>
      </w:pPr>
    </w:p>
    <w:p w14:paraId="79013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sz w:val="33"/>
          <w:szCs w:val="33"/>
        </w:rPr>
      </w:pPr>
      <w:r>
        <w:rPr>
          <w:rFonts w:hint="eastAsia" w:ascii="宋体" w:hAnsi="宋体" w:eastAsia="宋体" w:cs="宋体"/>
          <w:b/>
          <w:bCs/>
          <w:i w:val="0"/>
          <w:iCs w:val="0"/>
          <w:caps w:val="0"/>
          <w:color w:val="auto"/>
          <w:spacing w:val="0"/>
          <w:sz w:val="33"/>
          <w:szCs w:val="33"/>
          <w:shd w:val="clear" w:fill="FFFFFF"/>
          <w:lang w:val="en-US" w:eastAsia="zh-CN"/>
        </w:rPr>
        <w:t>安徽省教育基本建设</w:t>
      </w:r>
      <w:r>
        <w:rPr>
          <w:rFonts w:hint="eastAsia" w:ascii="宋体" w:hAnsi="宋体" w:eastAsia="宋体" w:cs="宋体"/>
          <w:b/>
          <w:bCs/>
          <w:i w:val="0"/>
          <w:iCs w:val="0"/>
          <w:caps w:val="0"/>
          <w:color w:val="auto"/>
          <w:spacing w:val="0"/>
          <w:sz w:val="33"/>
          <w:szCs w:val="33"/>
          <w:shd w:val="clear" w:fill="FFFFFF"/>
        </w:rPr>
        <w:t>学会秘书处赴滁州会员单位走访调研</w:t>
      </w:r>
    </w:p>
    <w:p w14:paraId="6E26ED7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eastAsia="zh-CN"/>
        </w:rPr>
      </w:pPr>
      <w:r>
        <w:rPr>
          <w:rFonts w:hint="eastAsia" w:ascii="宋体" w:hAnsi="宋体" w:eastAsia="宋体" w:cs="宋体"/>
          <w:i w:val="0"/>
          <w:iCs w:val="0"/>
          <w:caps w:val="0"/>
          <w:color w:val="00000A"/>
          <w:spacing w:val="0"/>
          <w:sz w:val="24"/>
          <w:szCs w:val="24"/>
          <w:shd w:val="clear" w:fill="FFFFFF"/>
          <w:lang w:val="en-US" w:eastAsia="zh-CN"/>
        </w:rPr>
        <w:t>7</w:t>
      </w:r>
      <w:r>
        <w:rPr>
          <w:rFonts w:hint="default" w:ascii="宋体" w:hAnsi="宋体" w:eastAsia="宋体" w:cs="宋体"/>
          <w:i w:val="0"/>
          <w:iCs w:val="0"/>
          <w:caps w:val="0"/>
          <w:color w:val="00000A"/>
          <w:spacing w:val="0"/>
          <w:sz w:val="24"/>
          <w:szCs w:val="24"/>
          <w:shd w:val="clear" w:fill="FFFFFF"/>
          <w:lang w:eastAsia="zh-CN"/>
        </w:rPr>
        <w:t>月</w:t>
      </w:r>
      <w:r>
        <w:rPr>
          <w:rFonts w:hint="default" w:ascii="宋体" w:hAnsi="宋体" w:eastAsia="宋体" w:cs="宋体"/>
          <w:i w:val="0"/>
          <w:iCs w:val="0"/>
          <w:caps w:val="0"/>
          <w:color w:val="00000A"/>
          <w:spacing w:val="0"/>
          <w:sz w:val="24"/>
          <w:szCs w:val="24"/>
          <w:shd w:val="clear" w:fill="FFFFFF"/>
          <w:lang w:val="en-US" w:eastAsia="zh-CN"/>
        </w:rPr>
        <w:t>2</w:t>
      </w:r>
      <w:r>
        <w:rPr>
          <w:rFonts w:hint="default" w:ascii="宋体" w:hAnsi="宋体" w:eastAsia="宋体" w:cs="宋体"/>
          <w:i w:val="0"/>
          <w:iCs w:val="0"/>
          <w:caps w:val="0"/>
          <w:color w:val="00000A"/>
          <w:spacing w:val="0"/>
          <w:sz w:val="24"/>
          <w:szCs w:val="24"/>
          <w:shd w:val="clear" w:fill="FFFFFF"/>
          <w:lang w:eastAsia="zh-CN"/>
        </w:rPr>
        <w:t>日学会秘书处长李大华率调研组一行四人赴滁州各会员单位开展调研走访活动。</w:t>
      </w:r>
      <w:r>
        <w:rPr>
          <w:rFonts w:hint="default" w:ascii="宋体" w:hAnsi="宋体" w:eastAsia="宋体" w:cs="宋体"/>
          <w:i w:val="0"/>
          <w:iCs w:val="0"/>
          <w:caps w:val="0"/>
          <w:color w:val="00000A"/>
          <w:spacing w:val="0"/>
          <w:sz w:val="24"/>
          <w:szCs w:val="24"/>
          <w:shd w:val="clear" w:fill="FFFFFF"/>
          <w:lang w:val="en-US" w:eastAsia="zh-CN"/>
        </w:rPr>
        <w:t>2</w:t>
      </w:r>
      <w:r>
        <w:rPr>
          <w:rFonts w:hint="default" w:ascii="宋体" w:hAnsi="宋体" w:eastAsia="宋体" w:cs="宋体"/>
          <w:i w:val="0"/>
          <w:iCs w:val="0"/>
          <w:caps w:val="0"/>
          <w:color w:val="00000A"/>
          <w:spacing w:val="0"/>
          <w:sz w:val="24"/>
          <w:szCs w:val="24"/>
          <w:shd w:val="clear" w:fill="FFFFFF"/>
          <w:lang w:eastAsia="zh-CN"/>
        </w:rPr>
        <w:t>日上午调研组在滁州教体局召开座谈会，李大华与滁州教体局项目办主任张一豆等负责同志亲切交流，双方就学会已经取得工作成就，和下一步学会如何更好服务我省基础教育事业高质量发展进行深入研讨。</w:t>
      </w:r>
    </w:p>
    <w:p w14:paraId="4970444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default" w:ascii="宋体" w:hAnsi="宋体" w:eastAsia="宋体" w:cs="宋体"/>
          <w:i w:val="0"/>
          <w:iCs w:val="0"/>
          <w:caps w:val="0"/>
          <w:color w:val="00000A"/>
          <w:spacing w:val="0"/>
          <w:sz w:val="24"/>
          <w:szCs w:val="24"/>
          <w:shd w:val="clear" w:fill="FFFFFF"/>
          <w:lang w:eastAsia="zh-CN"/>
        </w:rPr>
      </w:pPr>
      <w:r>
        <w:rPr>
          <w:rFonts w:hint="default" w:ascii="宋体" w:hAnsi="宋体" w:eastAsia="宋体" w:cs="宋体"/>
          <w:i w:val="0"/>
          <w:iCs w:val="0"/>
          <w:caps w:val="0"/>
          <w:color w:val="00000A"/>
          <w:spacing w:val="0"/>
          <w:sz w:val="24"/>
          <w:szCs w:val="24"/>
          <w:shd w:val="clear" w:fill="FFFFFF"/>
          <w:lang w:val="en-US" w:eastAsia="zh-CN"/>
        </w:rPr>
        <w:t>7</w:t>
      </w:r>
      <w:r>
        <w:rPr>
          <w:rFonts w:hint="default" w:ascii="宋体" w:hAnsi="宋体" w:eastAsia="宋体" w:cs="宋体"/>
          <w:i w:val="0"/>
          <w:iCs w:val="0"/>
          <w:caps w:val="0"/>
          <w:color w:val="00000A"/>
          <w:spacing w:val="0"/>
          <w:sz w:val="24"/>
          <w:szCs w:val="24"/>
          <w:shd w:val="clear" w:fill="FFFFFF"/>
          <w:lang w:eastAsia="zh-CN"/>
        </w:rPr>
        <w:t>月</w:t>
      </w:r>
      <w:r>
        <w:rPr>
          <w:rFonts w:hint="default" w:ascii="宋体" w:hAnsi="宋体" w:eastAsia="宋体" w:cs="宋体"/>
          <w:i w:val="0"/>
          <w:iCs w:val="0"/>
          <w:caps w:val="0"/>
          <w:color w:val="00000A"/>
          <w:spacing w:val="0"/>
          <w:sz w:val="24"/>
          <w:szCs w:val="24"/>
          <w:shd w:val="clear" w:fill="FFFFFF"/>
          <w:lang w:val="en-US" w:eastAsia="zh-CN"/>
        </w:rPr>
        <w:t>2</w:t>
      </w:r>
      <w:r>
        <w:rPr>
          <w:rFonts w:hint="default" w:ascii="宋体" w:hAnsi="宋体" w:eastAsia="宋体" w:cs="宋体"/>
          <w:i w:val="0"/>
          <w:iCs w:val="0"/>
          <w:caps w:val="0"/>
          <w:color w:val="00000A"/>
          <w:spacing w:val="0"/>
          <w:sz w:val="24"/>
          <w:szCs w:val="24"/>
          <w:shd w:val="clear" w:fill="FFFFFF"/>
          <w:lang w:eastAsia="zh-CN"/>
        </w:rPr>
        <w:t>日下午，学会秘书处在滁州学院召开在滁高校会员单位调研座谈会，滁州学院、滁州职业技术学院、滁州城市职业学院等单位基建部门的领导和专家参加了调研座谈会。为进一步加强学会与会员单位的了解，学会秘书长李大华通报了学会秘书处一年来的工作情况，并认真听取了会员对学会工作意见和建议。各会员单位负责同志分别汇报了本单位的办学特色、办学规模、党建情况、基建部门业务范围、工作亮点，以及在履行基本建设程序，加强项目质量、安全、工期、造价和廉政建设等管理控制的成功经验，面临的主要困难和问题。与会会员代表还就学会在学术交流、技术培训、会员发展、推优评奖等方面的工作提出了许多建设性的意见及服务需求。</w:t>
      </w:r>
    </w:p>
    <w:p w14:paraId="6203969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default" w:ascii="宋体" w:hAnsi="宋体" w:eastAsia="宋体" w:cs="宋体"/>
          <w:i w:val="0"/>
          <w:iCs w:val="0"/>
          <w:caps w:val="0"/>
          <w:color w:val="00000A"/>
          <w:spacing w:val="0"/>
          <w:sz w:val="24"/>
          <w:szCs w:val="24"/>
          <w:shd w:val="clear" w:fill="FFFFFF"/>
          <w:lang w:eastAsia="zh-CN"/>
        </w:rPr>
      </w:pPr>
      <w:r>
        <w:rPr>
          <w:rFonts w:hint="default" w:ascii="宋体" w:hAnsi="宋体" w:eastAsia="宋体" w:cs="宋体"/>
          <w:i w:val="0"/>
          <w:iCs w:val="0"/>
          <w:caps w:val="0"/>
          <w:color w:val="00000A"/>
          <w:spacing w:val="0"/>
          <w:sz w:val="24"/>
          <w:szCs w:val="24"/>
          <w:shd w:val="clear" w:fill="FFFFFF"/>
          <w:lang w:eastAsia="zh-CN"/>
        </w:rPr>
        <w:t>座谈会召开之前，调研组一行还实地参观了各学校校园，对滁州各高校美丽的大学校园留下了深刻的印象，也为学会今后的工作提供了有益的借鉴。</w:t>
      </w:r>
    </w:p>
    <w:p w14:paraId="0B72993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default" w:ascii="宋体" w:hAnsi="宋体" w:eastAsia="宋体" w:cs="宋体"/>
          <w:i w:val="0"/>
          <w:iCs w:val="0"/>
          <w:caps w:val="0"/>
          <w:color w:val="00000A"/>
          <w:spacing w:val="0"/>
          <w:sz w:val="24"/>
          <w:szCs w:val="24"/>
          <w:shd w:val="clear" w:fill="FFFFFF"/>
          <w:lang w:eastAsia="zh-CN"/>
        </w:rPr>
      </w:pPr>
      <w:r>
        <w:rPr>
          <w:rFonts w:hint="default" w:ascii="宋体" w:hAnsi="宋体" w:eastAsia="宋体" w:cs="宋体"/>
          <w:i w:val="0"/>
          <w:iCs w:val="0"/>
          <w:caps w:val="0"/>
          <w:color w:val="00000A"/>
          <w:spacing w:val="0"/>
          <w:sz w:val="24"/>
          <w:szCs w:val="24"/>
          <w:shd w:val="clear" w:fill="FFFFFF"/>
          <w:lang w:eastAsia="zh-CN"/>
        </w:rPr>
        <w:t>这次走访调研增进了学会与滁州各会员之间感情，也为学会今后的工作提供了导向。学会将继续秉承“走访调研促提升，携手共进谋发展”的宗旨，不断深化调研成果，启动和实施更多有针对性的项目和活动，为推动安徽教育基建事业高质量发展多做贡献。(文图：徐天娇、马俊；审稿：李大华)</w:t>
      </w:r>
    </w:p>
    <w:p w14:paraId="658DC90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A3DDB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3974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65A633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0C8E41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11574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80A94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03CEF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sz w:val="33"/>
          <w:szCs w:val="33"/>
        </w:rPr>
      </w:pPr>
      <w:r>
        <w:rPr>
          <w:rFonts w:hint="eastAsia" w:ascii="宋体" w:hAnsi="宋体" w:eastAsia="宋体" w:cs="宋体"/>
          <w:b/>
          <w:bCs/>
          <w:i w:val="0"/>
          <w:iCs w:val="0"/>
          <w:caps w:val="0"/>
          <w:color w:val="auto"/>
          <w:spacing w:val="0"/>
          <w:sz w:val="33"/>
          <w:szCs w:val="33"/>
        </w:rPr>
        <w:t>安徽省2024年高校基建业务培训班在苏州顺利举办</w:t>
      </w:r>
    </w:p>
    <w:p w14:paraId="2363789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r>
        <w:rPr>
          <w:rFonts w:hint="eastAsia" w:ascii="宋体" w:hAnsi="宋体" w:eastAsia="宋体" w:cs="宋体"/>
          <w:i w:val="0"/>
          <w:iCs w:val="0"/>
          <w:caps w:val="0"/>
          <w:color w:val="00000A"/>
          <w:spacing w:val="0"/>
          <w:sz w:val="24"/>
          <w:szCs w:val="24"/>
          <w:shd w:val="clear" w:fill="FFFFFF"/>
          <w:lang w:val="en-US" w:eastAsia="zh-CN"/>
        </w:rPr>
        <w:t xml:space="preserve">4月16日，安徽省2024年高校基建业务培训班在苏州大学顺利开班。来自全省高校教育领域的70多名名学员参加了本次培训，安徽省教育基本建设学会秘书长李大华教授，学会副理事长、安徽新华学院李金星副校长，学会支部书记、安徽建筑大学国资处斯方龙处长，苏州大学管理培训学院陈星副院长出席了开班仪式。 </w:t>
      </w:r>
    </w:p>
    <w:p w14:paraId="722A51A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r>
        <w:rPr>
          <w:rFonts w:hint="eastAsia" w:ascii="宋体" w:hAnsi="宋体" w:eastAsia="宋体" w:cs="宋体"/>
          <w:i w:val="0"/>
          <w:iCs w:val="0"/>
          <w:caps w:val="0"/>
          <w:color w:val="00000A"/>
          <w:spacing w:val="0"/>
          <w:sz w:val="24"/>
          <w:szCs w:val="24"/>
          <w:shd w:val="clear" w:fill="FFFFFF"/>
          <w:lang w:val="en-US" w:eastAsia="zh-CN"/>
        </w:rPr>
        <w:t>开班仪式上，陈星对全体学员的到来表示诚挚欢迎。他向学员们介绍了苏州大学在学科建设、人才培养、科学研究以及服务社会等方面取得的优异成绩。他表示，本次培训旨在通过理论与实践相结合的形式，为学员们提升高校基建业务能力提供一个学习平台。希望学员们通过本次培训能够充分学到新知识、增加新经验、掌握新技能。最后，他祝愿学员们在苏大学习顺利，生活愉快。</w:t>
      </w:r>
    </w:p>
    <w:p w14:paraId="68CA3AB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r>
        <w:rPr>
          <w:rFonts w:hint="eastAsia" w:ascii="宋体" w:hAnsi="宋体" w:eastAsia="宋体" w:cs="宋体"/>
          <w:i w:val="0"/>
          <w:iCs w:val="0"/>
          <w:caps w:val="0"/>
          <w:color w:val="00000A"/>
          <w:spacing w:val="0"/>
          <w:sz w:val="24"/>
          <w:szCs w:val="24"/>
          <w:shd w:val="clear" w:fill="FFFFFF"/>
          <w:lang w:val="en-US" w:eastAsia="zh-CN"/>
        </w:rPr>
        <w:t>李大华作开班动员讲话。为高质量完成本次培训的各项任务，他首先强调了本次培训的举办背景和意义。其次，他对参训的学员们提出三点意见：一是感谢苏州大学给与本次培训班的高度重视和大力支持；二是希望全体学员本着见贤思齐、拜师学艺的姿态，学习借鉴发达地区校园建设管理的理念和做法；三是要求各位学员在培训期间自觉遵守《学员手册》，展现安徽省高校教育领域干部队伍昂扬向上的精神风貌。最后，他预祝本次培训取得圆满成功，祝福大家学得开心、万事顺心。</w:t>
      </w:r>
    </w:p>
    <w:p w14:paraId="089848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r>
        <w:rPr>
          <w:rFonts w:hint="eastAsia" w:ascii="宋体" w:hAnsi="宋体" w:eastAsia="宋体" w:cs="宋体"/>
          <w:i w:val="0"/>
          <w:iCs w:val="0"/>
          <w:caps w:val="0"/>
          <w:color w:val="00000A"/>
          <w:spacing w:val="0"/>
          <w:sz w:val="24"/>
          <w:szCs w:val="24"/>
          <w:shd w:val="clear" w:fill="FFFFFF"/>
          <w:lang w:val="en-US" w:eastAsia="zh-CN"/>
        </w:rPr>
        <w:t>为期四天的培训紧紧围绕校园规划建设和发展需要。苏州大学建筑学院院长、教授吴永发作了题为《绿色校园：理念、设计与评价》专题讲座。吴院长的讲座从理念、设计和评价三个模块通过实体案例分析细致讲解了绿色校园。吴院长先进的理念，生动有趣的话语，让课堂妙趣横生。江苏省干部培训基地特聘教授沈健作了题为《用改革创新的方式推动新基建》专题讲座，沈教授从人口、经济、互联网思维、社会发展方向等方面深刻讲解了新基建，沈教授神采飞扬的眼眸，诙谐幽默的语言，像磁铁一样把学员都牢牢吸引住。</w:t>
      </w:r>
    </w:p>
    <w:p w14:paraId="6186FA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r>
        <w:rPr>
          <w:rFonts w:hint="eastAsia" w:ascii="宋体" w:hAnsi="宋体" w:eastAsia="宋体" w:cs="宋体"/>
          <w:i w:val="0"/>
          <w:iCs w:val="0"/>
          <w:caps w:val="0"/>
          <w:color w:val="00000A"/>
          <w:spacing w:val="0"/>
          <w:sz w:val="24"/>
          <w:szCs w:val="24"/>
          <w:shd w:val="clear" w:fill="FFFFFF"/>
          <w:lang w:val="en-US" w:eastAsia="zh-CN"/>
        </w:rPr>
        <w:t>培训期间学员们前往苏州大学独墅湖校区、苏州大学未来校区、苏州工业职业技术学院和苏州博物馆等现场教学地点进行学习和观摩。读书百遍不如亲眼一见，现场学习和观摩让教学更客观性、真实性、直接性。</w:t>
      </w:r>
    </w:p>
    <w:p w14:paraId="65FBCE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default" w:ascii="宋体" w:hAnsi="宋体" w:eastAsia="宋体" w:cs="宋体"/>
          <w:i w:val="0"/>
          <w:iCs w:val="0"/>
          <w:caps w:val="0"/>
          <w:color w:val="00000A"/>
          <w:spacing w:val="0"/>
          <w:sz w:val="24"/>
          <w:szCs w:val="24"/>
          <w:shd w:val="clear" w:fill="FFFFFF"/>
          <w:lang w:eastAsia="zh-CN"/>
        </w:rPr>
      </w:pPr>
      <w:r>
        <w:rPr>
          <w:rFonts w:hint="eastAsia" w:ascii="宋体" w:hAnsi="宋体" w:eastAsia="宋体" w:cs="宋体"/>
          <w:i w:val="0"/>
          <w:iCs w:val="0"/>
          <w:caps w:val="0"/>
          <w:color w:val="00000A"/>
          <w:spacing w:val="0"/>
          <w:sz w:val="24"/>
          <w:szCs w:val="24"/>
          <w:shd w:val="clear" w:fill="FFFFFF"/>
          <w:lang w:val="en-US" w:eastAsia="zh-CN"/>
        </w:rPr>
        <w:t>培训结束后，参训的同志们，对此次培训班给与了高度的评价。学员们纷纷表示，此次培训教程设计精巧，将理论与实践相结合，开拓了视野，提升了理念。达到了预期的效果。在今后的工作中要将学到的新知识、新理论、新思维运用到实际工作中，努力为安徽省校园规划建设和发展作出更大贡献。</w:t>
      </w:r>
      <w:r>
        <w:rPr>
          <w:rFonts w:hint="default" w:ascii="宋体" w:hAnsi="宋体" w:eastAsia="宋体" w:cs="宋体"/>
          <w:i w:val="0"/>
          <w:iCs w:val="0"/>
          <w:caps w:val="0"/>
          <w:color w:val="00000A"/>
          <w:spacing w:val="0"/>
          <w:sz w:val="24"/>
          <w:szCs w:val="24"/>
          <w:shd w:val="clear" w:fill="FFFFFF"/>
          <w:lang w:eastAsia="zh-CN"/>
        </w:rPr>
        <w:t>(</w:t>
      </w:r>
      <w:r>
        <w:rPr>
          <w:rFonts w:hint="eastAsia" w:ascii="宋体" w:hAnsi="宋体" w:eastAsia="宋体" w:cs="宋体"/>
          <w:i w:val="0"/>
          <w:iCs w:val="0"/>
          <w:caps w:val="0"/>
          <w:color w:val="00000A"/>
          <w:spacing w:val="0"/>
          <w:sz w:val="24"/>
          <w:szCs w:val="24"/>
          <w:shd w:val="clear" w:fill="FFFFFF"/>
          <w:lang w:val="en-US" w:eastAsia="zh-CN"/>
        </w:rPr>
        <w:t>拟稿</w:t>
      </w:r>
      <w:r>
        <w:rPr>
          <w:rFonts w:hint="default" w:ascii="宋体" w:hAnsi="宋体" w:eastAsia="宋体" w:cs="宋体"/>
          <w:i w:val="0"/>
          <w:iCs w:val="0"/>
          <w:caps w:val="0"/>
          <w:color w:val="00000A"/>
          <w:spacing w:val="0"/>
          <w:sz w:val="24"/>
          <w:szCs w:val="24"/>
          <w:shd w:val="clear" w:fill="FFFFFF"/>
          <w:lang w:eastAsia="zh-CN"/>
        </w:rPr>
        <w:t>：徐天娇；审稿：李大华)</w:t>
      </w:r>
    </w:p>
    <w:p w14:paraId="365EC7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0" w:afterAutospacing="0" w:line="460" w:lineRule="atLeast"/>
        <w:ind w:left="0" w:right="0" w:firstLine="482"/>
        <w:rPr>
          <w:rFonts w:hint="eastAsia" w:ascii="宋体" w:hAnsi="宋体" w:eastAsia="宋体" w:cs="宋体"/>
          <w:i w:val="0"/>
          <w:iCs w:val="0"/>
          <w:caps w:val="0"/>
          <w:color w:val="00000A"/>
          <w:spacing w:val="0"/>
          <w:sz w:val="24"/>
          <w:szCs w:val="24"/>
          <w:shd w:val="clear" w:fill="FFFFFF"/>
          <w:lang w:val="en-US" w:eastAsia="zh-CN"/>
        </w:rPr>
      </w:pPr>
    </w:p>
    <w:p w14:paraId="18A68677">
      <w:pPr>
        <w:rPr>
          <w:rFonts w:hint="eastAsia" w:asciiTheme="minorHAnsi" w:hAnsiTheme="minorHAnsi" w:eastAsiaTheme="minorEastAsia" w:cstheme="minorBidi"/>
          <w:b/>
          <w:bCs/>
          <w:color w:val="auto"/>
          <w:kern w:val="2"/>
          <w:sz w:val="36"/>
          <w:szCs w:val="36"/>
          <w:lang w:val="en-US" w:eastAsia="zh-CN" w:bidi="ar-SA"/>
        </w:rPr>
      </w:pPr>
    </w:p>
    <w:p w14:paraId="6DDDD3A2">
      <w:pPr>
        <w:rPr>
          <w:rFonts w:hint="eastAsia" w:asciiTheme="minorHAnsi" w:hAnsiTheme="minorHAnsi" w:eastAsiaTheme="minorEastAsia" w:cstheme="minorBidi"/>
          <w:b/>
          <w:bCs/>
          <w:color w:val="auto"/>
          <w:kern w:val="2"/>
          <w:sz w:val="36"/>
          <w:szCs w:val="36"/>
          <w:lang w:val="en-US" w:eastAsia="zh-CN" w:bidi="ar-SA"/>
        </w:rPr>
      </w:pPr>
    </w:p>
    <w:p w14:paraId="0DAB52B5">
      <w:pPr>
        <w:rPr>
          <w:rFonts w:hint="eastAsia" w:asciiTheme="minorHAnsi" w:hAnsiTheme="minorHAnsi" w:eastAsiaTheme="minorEastAsia" w:cstheme="minorBidi"/>
          <w:b/>
          <w:bCs/>
          <w:color w:val="auto"/>
          <w:kern w:val="2"/>
          <w:sz w:val="36"/>
          <w:szCs w:val="36"/>
          <w:lang w:val="en-US" w:eastAsia="zh-CN" w:bidi="ar-SA"/>
        </w:rPr>
      </w:pPr>
    </w:p>
    <w:p w14:paraId="44C31D7A">
      <w:pPr>
        <w:rPr>
          <w:rFonts w:hint="eastAsia" w:asciiTheme="minorHAnsi" w:hAnsiTheme="minorHAnsi" w:eastAsiaTheme="minorEastAsia" w:cstheme="minorBidi"/>
          <w:b/>
          <w:bCs/>
          <w:color w:val="auto"/>
          <w:kern w:val="2"/>
          <w:sz w:val="36"/>
          <w:szCs w:val="36"/>
          <w:lang w:val="en-US" w:eastAsia="zh-CN" w:bidi="ar-SA"/>
        </w:rPr>
      </w:pPr>
    </w:p>
    <w:p w14:paraId="6CF9679F">
      <w:pPr>
        <w:rPr>
          <w:rFonts w:hint="eastAsia" w:asciiTheme="minorHAnsi" w:hAnsiTheme="minorHAnsi" w:eastAsiaTheme="minorEastAsia" w:cstheme="minorBidi"/>
          <w:b/>
          <w:bCs/>
          <w:color w:val="auto"/>
          <w:kern w:val="2"/>
          <w:sz w:val="36"/>
          <w:szCs w:val="36"/>
          <w:lang w:val="en-US" w:eastAsia="zh-CN" w:bidi="ar-SA"/>
        </w:rPr>
      </w:pPr>
    </w:p>
    <w:p w14:paraId="58713429">
      <w:pPr>
        <w:rPr>
          <w:rFonts w:hint="eastAsia" w:asciiTheme="minorHAnsi" w:hAnsiTheme="minorHAnsi" w:eastAsiaTheme="minorEastAsia" w:cstheme="minorBidi"/>
          <w:b/>
          <w:bCs/>
          <w:color w:val="auto"/>
          <w:kern w:val="2"/>
          <w:sz w:val="36"/>
          <w:szCs w:val="36"/>
          <w:lang w:val="en-US" w:eastAsia="zh-CN" w:bidi="ar-SA"/>
        </w:rPr>
      </w:pPr>
    </w:p>
    <w:p w14:paraId="77B070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Theme="minorHAnsi" w:hAnsiTheme="minorHAnsi" w:eastAsiaTheme="minorEastAsia" w:cstheme="minorBidi"/>
          <w:b/>
          <w:bCs/>
          <w:color w:val="auto"/>
          <w:kern w:val="2"/>
          <w:sz w:val="36"/>
          <w:szCs w:val="36"/>
          <w:lang w:val="en-US" w:eastAsia="zh-CN" w:bidi="ar-SA"/>
        </w:rPr>
      </w:pPr>
    </w:p>
    <w:p w14:paraId="250920DE">
      <w:pPr>
        <w:rPr>
          <w:rFonts w:hint="eastAsia" w:asciiTheme="minorHAnsi" w:hAnsiTheme="minorHAnsi" w:eastAsiaTheme="minorEastAsia" w:cstheme="minorBidi"/>
          <w:b/>
          <w:bCs/>
          <w:color w:val="auto"/>
          <w:kern w:val="2"/>
          <w:sz w:val="36"/>
          <w:szCs w:val="36"/>
          <w:lang w:val="en-US" w:eastAsia="zh-CN" w:bidi="ar-SA"/>
        </w:rPr>
      </w:pPr>
    </w:p>
    <w:p w14:paraId="51A0C588">
      <w:pPr>
        <w:rPr>
          <w:rFonts w:hint="eastAsia" w:asciiTheme="minorHAnsi" w:hAnsiTheme="minorHAnsi" w:eastAsiaTheme="minorEastAsia" w:cstheme="minorBidi"/>
          <w:b/>
          <w:bCs/>
          <w:color w:val="auto"/>
          <w:kern w:val="2"/>
          <w:sz w:val="36"/>
          <w:szCs w:val="36"/>
          <w:lang w:val="en-US" w:eastAsia="zh-CN" w:bidi="ar-SA"/>
        </w:rPr>
      </w:pPr>
    </w:p>
    <w:p w14:paraId="42C747EA">
      <w:pPr>
        <w:rPr>
          <w:rFonts w:hint="eastAsia" w:asciiTheme="minorHAnsi" w:hAnsiTheme="minorHAnsi" w:eastAsiaTheme="minorEastAsia" w:cstheme="minorBidi"/>
          <w:b/>
          <w:bCs/>
          <w:color w:val="auto"/>
          <w:kern w:val="2"/>
          <w:sz w:val="36"/>
          <w:szCs w:val="36"/>
          <w:lang w:val="en-US" w:eastAsia="zh-CN" w:bidi="ar-SA"/>
        </w:rPr>
      </w:pPr>
    </w:p>
    <w:p w14:paraId="6AA90568">
      <w:pPr>
        <w:rPr>
          <w:rFonts w:hint="eastAsia" w:asciiTheme="minorHAnsi" w:hAnsiTheme="minorHAnsi" w:eastAsiaTheme="minorEastAsia" w:cstheme="minorBidi"/>
          <w:b/>
          <w:bCs/>
          <w:color w:val="auto"/>
          <w:kern w:val="2"/>
          <w:sz w:val="36"/>
          <w:szCs w:val="36"/>
          <w:lang w:val="en-US" w:eastAsia="zh-CN" w:bidi="ar-SA"/>
        </w:rPr>
      </w:pPr>
    </w:p>
    <w:p w14:paraId="40268886">
      <w:pPr>
        <w:rPr>
          <w:rFonts w:hint="eastAsia" w:asciiTheme="minorHAnsi" w:hAnsiTheme="minorHAnsi" w:eastAsiaTheme="minorEastAsia" w:cstheme="minorBidi"/>
          <w:b/>
          <w:bCs/>
          <w:color w:val="auto"/>
          <w:kern w:val="2"/>
          <w:sz w:val="36"/>
          <w:szCs w:val="36"/>
          <w:lang w:val="en-US" w:eastAsia="zh-CN" w:bidi="ar-SA"/>
        </w:rPr>
      </w:pPr>
    </w:p>
    <w:p w14:paraId="5A07AC12">
      <w:pPr>
        <w:rPr>
          <w:rFonts w:hint="eastAsia" w:asciiTheme="minorHAnsi" w:hAnsiTheme="minorHAnsi" w:eastAsiaTheme="minorEastAsia" w:cstheme="minorBidi"/>
          <w:b/>
          <w:bCs/>
          <w:color w:val="auto"/>
          <w:kern w:val="2"/>
          <w:sz w:val="36"/>
          <w:szCs w:val="36"/>
          <w:lang w:val="en-US" w:eastAsia="zh-CN" w:bidi="ar-SA"/>
        </w:rPr>
      </w:pPr>
    </w:p>
    <w:p w14:paraId="745AA6C0">
      <w:pPr>
        <w:rPr>
          <w:rFonts w:hint="eastAsia" w:asciiTheme="minorHAnsi" w:hAnsiTheme="minorHAnsi" w:eastAsiaTheme="minorEastAsia" w:cstheme="minorBidi"/>
          <w:b/>
          <w:bCs/>
          <w:color w:val="auto"/>
          <w:kern w:val="2"/>
          <w:sz w:val="36"/>
          <w:szCs w:val="36"/>
          <w:lang w:val="en-US" w:eastAsia="zh-CN" w:bidi="ar-SA"/>
        </w:rPr>
      </w:pPr>
    </w:p>
    <w:p w14:paraId="374E26FD">
      <w:pPr>
        <w:rPr>
          <w:rFonts w:hint="eastAsia" w:asciiTheme="minorHAnsi" w:hAnsiTheme="minorHAnsi" w:eastAsiaTheme="minorEastAsia" w:cstheme="minorBidi"/>
          <w:b/>
          <w:bCs/>
          <w:color w:val="auto"/>
          <w:kern w:val="2"/>
          <w:sz w:val="36"/>
          <w:szCs w:val="36"/>
          <w:lang w:val="en-US" w:eastAsia="zh-CN" w:bidi="ar-SA"/>
        </w:rPr>
      </w:pPr>
    </w:p>
    <w:p w14:paraId="3F6E56E0">
      <w:pPr>
        <w:rPr>
          <w:rFonts w:hint="eastAsia" w:asciiTheme="minorHAnsi" w:hAnsiTheme="minorHAnsi" w:eastAsiaTheme="minorEastAsia" w:cstheme="minorBidi"/>
          <w:b/>
          <w:bCs/>
          <w:color w:val="auto"/>
          <w:kern w:val="2"/>
          <w:sz w:val="36"/>
          <w:szCs w:val="36"/>
          <w:lang w:val="en-US" w:eastAsia="zh-CN" w:bidi="ar-SA"/>
        </w:rPr>
      </w:pPr>
    </w:p>
    <w:p w14:paraId="32E8CE2F">
      <w:pPr>
        <w:rPr>
          <w:rFonts w:hint="eastAsia" w:asciiTheme="minorHAnsi" w:hAnsiTheme="minorHAnsi" w:eastAsiaTheme="minorEastAsia" w:cstheme="minorBidi"/>
          <w:b/>
          <w:bCs/>
          <w:color w:val="auto"/>
          <w:kern w:val="2"/>
          <w:sz w:val="36"/>
          <w:szCs w:val="36"/>
          <w:lang w:val="en-US" w:eastAsia="zh-CN" w:bidi="ar-SA"/>
        </w:rPr>
      </w:pPr>
    </w:p>
    <w:p w14:paraId="41AF0EE6">
      <w:pPr>
        <w:rPr>
          <w:rFonts w:hint="eastAsia" w:asciiTheme="minorHAnsi" w:hAnsiTheme="minorHAnsi" w:eastAsiaTheme="minorEastAsia" w:cstheme="minorBidi"/>
          <w:b/>
          <w:bCs/>
          <w:color w:val="auto"/>
          <w:kern w:val="2"/>
          <w:sz w:val="36"/>
          <w:szCs w:val="36"/>
          <w:lang w:val="en-US" w:eastAsia="zh-CN" w:bidi="ar-SA"/>
        </w:rPr>
      </w:pPr>
    </w:p>
    <w:p w14:paraId="1FBD97D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rFonts w:hint="eastAsia" w:asciiTheme="minorHAnsi" w:hAnsiTheme="minorHAnsi" w:eastAsiaTheme="minorEastAsia" w:cstheme="minorBidi"/>
          <w:b/>
          <w:bCs/>
          <w:color w:val="auto"/>
          <w:kern w:val="2"/>
          <w:sz w:val="36"/>
          <w:szCs w:val="36"/>
          <w:lang w:val="en-US" w:eastAsia="zh-CN" w:bidi="ar-SA"/>
        </w:rPr>
      </w:pPr>
      <w:r>
        <w:rPr>
          <w:rFonts w:hint="eastAsia" w:asciiTheme="minorHAnsi" w:hAnsiTheme="minorHAnsi" w:eastAsiaTheme="minorEastAsia" w:cstheme="minorBidi"/>
          <w:b/>
          <w:bCs/>
          <w:color w:val="auto"/>
          <w:kern w:val="2"/>
          <w:sz w:val="36"/>
          <w:szCs w:val="36"/>
          <w:lang w:val="en-US" w:eastAsia="zh-CN" w:bidi="ar-SA"/>
        </w:rPr>
        <w:t>中国科学技术大学物质科学教研楼荣获“鲁班奖”</w:t>
      </w:r>
    </w:p>
    <w:p w14:paraId="106AABB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近日，</w:t>
      </w:r>
      <w:r>
        <w:rPr>
          <w:rFonts w:hint="eastAsia" w:ascii="Arial" w:hAnsi="Arial" w:cs="Arial"/>
          <w:i w:val="0"/>
          <w:iCs w:val="0"/>
          <w:caps w:val="0"/>
          <w:color w:val="auto"/>
          <w:spacing w:val="0"/>
          <w:sz w:val="24"/>
          <w:szCs w:val="24"/>
          <w:shd w:val="clear" w:fill="FFFFFF"/>
          <w:lang w:val="en-US" w:eastAsia="zh-CN"/>
        </w:rPr>
        <w:t>中国科学技术大学</w:t>
      </w:r>
      <w:r>
        <w:rPr>
          <w:rFonts w:hint="eastAsia" w:ascii="Arial" w:hAnsi="Arial" w:cs="Arial"/>
          <w:i w:val="0"/>
          <w:iCs w:val="0"/>
          <w:caps w:val="0"/>
          <w:color w:val="auto"/>
          <w:spacing w:val="0"/>
          <w:sz w:val="24"/>
          <w:szCs w:val="24"/>
          <w:shd w:val="clear" w:fill="FFFFFF"/>
          <w:lang w:eastAsia="zh-CN"/>
        </w:rPr>
        <w:t>再捧回一座“鲁班奖”小金人！根据2022-2023年度中国建设工程鲁班奖（国家优质工程）获奖名单，中国科学技术大学物质科学教研楼荣获“鲁班奖”。这是中国科学技术大学继同步辐射实验室加速器、理化大楼之后，第三个获此殊荣的建筑。</w:t>
      </w:r>
    </w:p>
    <w:p w14:paraId="776F8EE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物质科学教研楼建设项目位于中国科学技术大学东校区东南侧，占地面积约43783.8㎡，建筑面积约90497.2㎡。地上建筑面积约为76338.8㎡，由A楼、B楼、C楼、裙房四部分组成, 地下一层建筑面积约14158.4㎡。</w:t>
      </w:r>
    </w:p>
    <w:p w14:paraId="6AF2D4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该项目于2016年4月开工，2019年4月竣工并交付使用。建设期间，学校高度重视工程质量管理，严格要求各参建单位强化质量管控，高标准推进项目建设。该项目曾先后荣获合肥市“优质结构工程奖”、合肥市建设工程“琥珀杯”（市优质工程） 、安徽省“建筑工程装饰奖”、安徽省建设工程“黄山杯”奖（省优质工程） 、华东地区“优质工程奖” 、“中国建筑工程装饰奖”（国家级）、“中国安装工程优质奖”（国家级）。安全文明施工获得“合肥市建筑施工安全生产标准化示范工地”、“安徽省建筑施工安全标准化示范工地”等。</w:t>
      </w:r>
    </w:p>
    <w:p w14:paraId="7CF9B8C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作为中国科学院“十二五”科教基础设施的核心工程，物质科学教研楼目前已入驻中国科学院量子信息与量子科技创新研究院、合肥微尺度物质科学国家研究中心、核探测与核电子学实验室、中国科学院微观磁共振重点实验室等多个国家重点实验室和重点学科，承载相关科研、教学及学术交流功能，多名院士及千余名科研人员也陆续入驻。该项目的建成为中国科学技术大学建设高水平学科体系，集聚高层次创新人才，探索前沿科技发展，推进世界一流大学建设提供了重要支撑。</w:t>
      </w:r>
    </w:p>
    <w:p w14:paraId="11ED437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“中国建筑工程鲁班奖”简介：</w:t>
      </w:r>
    </w:p>
    <w:p w14:paraId="7ADD59E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中国建筑工程鲁班奖创立于1987年，是我国建筑行业工程质量最高荣誉奖。鲁班奖每两年评选一次，由住房和城乡建设部指导、中国建筑业协会实施评选。</w:t>
      </w:r>
    </w:p>
    <w:p w14:paraId="397E24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9542A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6294D11F">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教育部专家组来合肥工业大学调研基本建设项目质量安全管理工作</w:t>
      </w:r>
    </w:p>
    <w:p w14:paraId="3CDD847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auto"/>
          <w:spacing w:val="0"/>
          <w:sz w:val="24"/>
          <w:szCs w:val="24"/>
          <w:shd w:val="clear" w:fill="FFFFFF"/>
          <w:lang w:eastAsia="zh-CN"/>
        </w:rPr>
      </w:pPr>
      <w:r>
        <w:rPr>
          <w:rFonts w:hint="default" w:ascii="Arial" w:hAnsi="Arial" w:cs="Arial"/>
          <w:i w:val="0"/>
          <w:iCs w:val="0"/>
          <w:caps w:val="0"/>
          <w:color w:val="auto"/>
          <w:spacing w:val="0"/>
          <w:sz w:val="24"/>
          <w:szCs w:val="24"/>
          <w:shd w:val="clear" w:fill="FFFFFF"/>
          <w:lang w:eastAsia="zh-CN"/>
        </w:rPr>
        <w:t xml:space="preserve"> 6月25日，教育部发展规划司直属高校基本建设项目质量安全管理专项调研专家组到</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开展调研。专家组由中国农业大学副校长钱学军（组长）、东南大学基建处处长米永强、中国石油大学（北京）基建处处长戴立昌、中国矿业大学基建修缮处处长钱红军、教育部发展规划司基本建设处宋亚林组成。专家组通过座谈交流、查阅资料、实地踏勘、总结反馈，对</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基建项目的质量安全管理、制度建设、信息化建设及巡察审计问题整改等方面开展专项调研。</w:t>
      </w:r>
    </w:p>
    <w:p w14:paraId="1134C49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auto"/>
          <w:spacing w:val="0"/>
          <w:sz w:val="24"/>
          <w:szCs w:val="24"/>
          <w:shd w:val="clear" w:fill="FFFFFF"/>
          <w:lang w:eastAsia="zh-CN"/>
        </w:rPr>
      </w:pPr>
      <w:r>
        <w:rPr>
          <w:rFonts w:hint="default" w:ascii="Arial" w:hAnsi="Arial" w:cs="Arial"/>
          <w:i w:val="0"/>
          <w:iCs w:val="0"/>
          <w:caps w:val="0"/>
          <w:color w:val="auto"/>
          <w:spacing w:val="0"/>
          <w:sz w:val="24"/>
          <w:szCs w:val="24"/>
          <w:shd w:val="clear" w:fill="FFFFFF"/>
          <w:lang w:eastAsia="zh-CN"/>
        </w:rPr>
        <w:t>调研开展前，校长郑磊会见了教育部专家组一行，并表达了热烈欢迎。学校党委常委、副校长季益洪，学校纪委办公室、财务处、审计处、国有资产管理处、总务部、基建处、招标与采购管理中心、信息化建设与发展中心等单位负责人参加了调研会和反馈会。</w:t>
      </w:r>
    </w:p>
    <w:p w14:paraId="0BEC59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auto"/>
          <w:spacing w:val="0"/>
          <w:sz w:val="24"/>
          <w:szCs w:val="24"/>
          <w:shd w:val="clear" w:fill="FFFFFF"/>
          <w:lang w:eastAsia="zh-CN"/>
        </w:rPr>
      </w:pPr>
      <w:r>
        <w:rPr>
          <w:rFonts w:hint="default" w:ascii="Arial" w:hAnsi="Arial" w:cs="Arial"/>
          <w:i w:val="0"/>
          <w:iCs w:val="0"/>
          <w:caps w:val="0"/>
          <w:color w:val="auto"/>
          <w:spacing w:val="0"/>
          <w:sz w:val="24"/>
          <w:szCs w:val="24"/>
          <w:shd w:val="clear" w:fill="FFFFFF"/>
          <w:lang w:eastAsia="zh-CN"/>
        </w:rPr>
        <w:t>调研座谈会上，季益洪副校长介绍了学校基本情况、校园基本建设进展等有关情况。希望专家组通过调研能给予</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更多的宝贵建议，助力</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在基建工作方面实现更高的水平。调研组组长钱学军传达了教育部专项调研工作的精神和要求，本次调研聚焦高校基本建设项目质量安全，总结经验做法、发现问题短板、听取意见建议、完善长效机制，进一步推动教育部直属高校加强基本建设规范化管理。学校基建处处长王庆汇报了学校基建项目质量安全管理、基建领域制度建设、基建领域信息化建设等情况。专家组与参会人员就基建工作的相关内容进行深入交流。座谈会后，调研组详细查阅了</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各建设项目档案资料，并实地踏勘了</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产学研综合楼、工程训练中心、翡翠湖校区学生公寓项目。</w:t>
      </w:r>
    </w:p>
    <w:p w14:paraId="4DC3C1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auto"/>
          <w:spacing w:val="0"/>
          <w:sz w:val="24"/>
          <w:szCs w:val="24"/>
          <w:shd w:val="clear" w:fill="FFFFFF"/>
          <w:lang w:eastAsia="zh-CN"/>
        </w:rPr>
      </w:pPr>
      <w:r>
        <w:rPr>
          <w:rFonts w:hint="default" w:ascii="Arial" w:hAnsi="Arial" w:cs="Arial"/>
          <w:i w:val="0"/>
          <w:iCs w:val="0"/>
          <w:caps w:val="0"/>
          <w:color w:val="auto"/>
          <w:spacing w:val="0"/>
          <w:sz w:val="24"/>
          <w:szCs w:val="24"/>
          <w:shd w:val="clear" w:fill="FFFFFF"/>
          <w:lang w:eastAsia="zh-CN"/>
        </w:rPr>
        <w:t>调研反馈会上，专家组充分肯定了</w:t>
      </w:r>
      <w:r>
        <w:rPr>
          <w:rFonts w:hint="eastAsia" w:ascii="Arial" w:hAnsi="Arial" w:cs="Arial"/>
          <w:i w:val="0"/>
          <w:iCs w:val="0"/>
          <w:caps w:val="0"/>
          <w:color w:val="auto"/>
          <w:spacing w:val="0"/>
          <w:sz w:val="24"/>
          <w:szCs w:val="24"/>
          <w:shd w:val="clear" w:fill="FFFFFF"/>
          <w:lang w:eastAsia="zh-CN"/>
        </w:rPr>
        <w:t>合肥工业大学</w:t>
      </w:r>
      <w:r>
        <w:rPr>
          <w:rFonts w:hint="default" w:ascii="Arial" w:hAnsi="Arial" w:cs="Arial"/>
          <w:i w:val="0"/>
          <w:iCs w:val="0"/>
          <w:caps w:val="0"/>
          <w:color w:val="auto"/>
          <w:spacing w:val="0"/>
          <w:sz w:val="24"/>
          <w:szCs w:val="24"/>
          <w:shd w:val="clear" w:fill="FFFFFF"/>
          <w:lang w:eastAsia="zh-CN"/>
        </w:rPr>
        <w:t>基本建设项目质量安全管理举措和成绩，指出学校在基建领域制度健全、管理规范、措施有效，在项目前期勘察设计、施工质量管理等环节创新工作思路和工作方法，提高了建设项目管理能力，为校园基本建设项目的质量安全管理提供了有力保障。同时提出了加强基建队伍建设，加强制度建设的时效性和规范性等建议。副校长季益洪代表学校，对调研组专家们提出的宝贵意见和建议表示衷心的感激，学校将以此次专项调研检查为新的起点，进一步强化对基本建设项目质量安全管理的科学规划、系统实施和严格监管，不断提升基建管理的专业水平，为学校事业的高质量发展奠定坚实基础，贡献新的更大力量。</w:t>
      </w:r>
    </w:p>
    <w:p w14:paraId="02538F2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64DE77D">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52703E73">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02853E5D">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6989DD61">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354E5A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b/>
          <w:bCs/>
          <w:color w:val="auto"/>
          <w:sz w:val="36"/>
          <w:szCs w:val="36"/>
          <w:lang w:val="en-US" w:eastAsia="zh-CN"/>
        </w:rPr>
      </w:pPr>
      <w:r>
        <w:rPr>
          <w:rFonts w:hint="eastAsia"/>
          <w:b/>
          <w:bCs/>
          <w:color w:val="auto"/>
          <w:sz w:val="36"/>
          <w:szCs w:val="36"/>
          <w:lang w:val="en-US" w:eastAsia="zh-CN"/>
        </w:rPr>
        <w:t>安徽师范大学总务处全力推进冬和园建设项目建设</w:t>
      </w:r>
    </w:p>
    <w:p w14:paraId="2F627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b/>
          <w:bCs/>
          <w:color w:val="auto"/>
          <w:sz w:val="36"/>
          <w:szCs w:val="36"/>
          <w:lang w:val="en-US" w:eastAsia="zh-CN"/>
        </w:rPr>
      </w:pPr>
    </w:p>
    <w:p w14:paraId="444503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安徽师范大学冬和园建设项目进入关键阶段，连续降雨给建设工程带来一定困扰，为保证工期按期完成，总务处针对工程建设、配套项目采购安装进展情况，倒排工期，组织专班，统筹调度，切实做好建设，配套项目交叉作业前等有关布置。</w:t>
      </w:r>
    </w:p>
    <w:p w14:paraId="18EA1F3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333333"/>
          <w:spacing w:val="0"/>
          <w:sz w:val="24"/>
          <w:szCs w:val="24"/>
          <w:shd w:val="clear" w:fill="FFFFFF"/>
          <w:lang w:eastAsia="zh-CN"/>
        </w:rPr>
      </w:pPr>
      <w:r>
        <w:rPr>
          <w:rFonts w:hint="eastAsia" w:ascii="Arial" w:hAnsi="Arial" w:cs="Arial"/>
          <w:i w:val="0"/>
          <w:iCs w:val="0"/>
          <w:caps w:val="0"/>
          <w:color w:val="333333"/>
          <w:spacing w:val="0"/>
          <w:sz w:val="24"/>
          <w:szCs w:val="24"/>
          <w:shd w:val="clear" w:fill="FFFFFF"/>
          <w:lang w:val="en-US" w:eastAsia="zh-CN"/>
        </w:rPr>
        <w:t>7月3日上午，总务处牵头召开网络安全与信息化办公室、冬和园建设项目三大运行商协调会，对冬和园建设弱电部分准备工作和交叉进场现场管理和安全施工等方面提出具体要求。同时，总务处将对冬和园食堂、家具、热水洗浴生活项目等配套建设开标后施工情况实施一天一调度，基建相关人员全程跟踪工程进度，全力以赴保障开学学生入住。</w:t>
      </w:r>
    </w:p>
    <w:p w14:paraId="75F788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04168D09">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093FD223">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718E6777">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45B58F9B">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p>
    <w:p w14:paraId="7820C8D1">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安徽大学踔厉奋发抓落实，笃行不怠开新局</w:t>
      </w:r>
    </w:p>
    <w:p w14:paraId="0031AEC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default"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val="en-US" w:eastAsia="zh-CN"/>
        </w:rPr>
        <w:t>安徽大学</w:t>
      </w:r>
      <w:r>
        <w:rPr>
          <w:rFonts w:hint="eastAsia" w:ascii="Arial" w:hAnsi="Arial" w:cs="Arial"/>
          <w:i w:val="0"/>
          <w:iCs w:val="0"/>
          <w:caps w:val="0"/>
          <w:color w:val="auto"/>
          <w:spacing w:val="0"/>
          <w:sz w:val="24"/>
          <w:szCs w:val="24"/>
          <w:shd w:val="clear" w:fill="FFFFFF"/>
          <w:lang w:eastAsia="zh-CN"/>
        </w:rPr>
        <w:t>基建处2023年，是全面贯彻党的二十大精神的开局之年，是实施“十四五”规划的关键一年。</w:t>
      </w:r>
    </w:p>
    <w:p w14:paraId="4A2F766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这一年，</w:t>
      </w:r>
      <w:r>
        <w:rPr>
          <w:rFonts w:hint="eastAsia" w:ascii="Arial" w:hAnsi="Arial" w:cs="Arial"/>
          <w:i w:val="0"/>
          <w:iCs w:val="0"/>
          <w:caps w:val="0"/>
          <w:color w:val="auto"/>
          <w:spacing w:val="0"/>
          <w:sz w:val="24"/>
          <w:szCs w:val="24"/>
          <w:shd w:val="clear" w:fill="FFFFFF"/>
          <w:lang w:val="en-US" w:eastAsia="zh-CN"/>
        </w:rPr>
        <w:t>安徽大学</w:t>
      </w:r>
      <w:r>
        <w:rPr>
          <w:rFonts w:hint="eastAsia" w:ascii="Arial" w:hAnsi="Arial" w:cs="Arial"/>
          <w:i w:val="0"/>
          <w:iCs w:val="0"/>
          <w:caps w:val="0"/>
          <w:color w:val="auto"/>
          <w:spacing w:val="0"/>
          <w:sz w:val="24"/>
          <w:szCs w:val="24"/>
          <w:shd w:val="clear" w:fill="FFFFFF"/>
          <w:lang w:eastAsia="zh-CN"/>
        </w:rPr>
        <w:t>基建人始终以更高的标准、更严的要求、更实的作风，助力学校“双一流”建设。基建处在学校党委和行政的正确领导下，以习近平新时代中国特色社会主义思想为指导，全面学习贯彻党的二十大精神，在学校各职能部门和教学科研单位大力支持下，紧紧围绕学校2023年工作要点，汲取思想伟力，奋进伟大征程，抓好年度重点项目建设，做好基础条件保障服务，积极推进党建建设，较好地完成既定任务。</w:t>
      </w:r>
    </w:p>
    <w:p w14:paraId="26A738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这一年，</w:t>
      </w:r>
      <w:r>
        <w:rPr>
          <w:rFonts w:hint="eastAsia" w:ascii="Arial" w:hAnsi="Arial" w:cs="Arial"/>
          <w:i w:val="0"/>
          <w:iCs w:val="0"/>
          <w:caps w:val="0"/>
          <w:color w:val="auto"/>
          <w:spacing w:val="0"/>
          <w:sz w:val="24"/>
          <w:szCs w:val="24"/>
          <w:shd w:val="clear" w:fill="FFFFFF"/>
          <w:lang w:val="en-US" w:eastAsia="zh-CN"/>
        </w:rPr>
        <w:t>安徽大学</w:t>
      </w:r>
      <w:r>
        <w:rPr>
          <w:rFonts w:hint="eastAsia" w:ascii="Arial" w:hAnsi="Arial" w:cs="Arial"/>
          <w:i w:val="0"/>
          <w:iCs w:val="0"/>
          <w:caps w:val="0"/>
          <w:color w:val="auto"/>
          <w:spacing w:val="0"/>
          <w:sz w:val="24"/>
          <w:szCs w:val="24"/>
          <w:shd w:val="clear" w:fill="FFFFFF"/>
          <w:lang w:eastAsia="zh-CN"/>
        </w:rPr>
        <w:t>基建人坚持以开拓进取的精神谋划部署基建项目建设。龙河校区204#-205#、401#-403#、磬苑校区11#学生宿舍项目完成竣工验收并已投入使用，提供6700多张床位；磬苑校区南3#学生食堂、南体育场复建项目（4片篮球场、2片排球场）、新建项目完成竣工验收并投入使用；龙河校区运动场维修项目（运动场跑道面层重新铺装10335平方米，人造草重新铺装约7140平方米，网球场排球场面层重新铺装约2935平方米等）完成施工。</w:t>
      </w:r>
    </w:p>
    <w:p w14:paraId="344B25E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这一年，</w:t>
      </w:r>
      <w:r>
        <w:rPr>
          <w:rFonts w:hint="eastAsia" w:ascii="Arial" w:hAnsi="Arial" w:cs="Arial"/>
          <w:i w:val="0"/>
          <w:iCs w:val="0"/>
          <w:caps w:val="0"/>
          <w:color w:val="auto"/>
          <w:spacing w:val="0"/>
          <w:sz w:val="24"/>
          <w:szCs w:val="24"/>
          <w:shd w:val="clear" w:fill="FFFFFF"/>
          <w:lang w:val="en-US" w:eastAsia="zh-CN"/>
        </w:rPr>
        <w:t>安徽大学</w:t>
      </w:r>
      <w:r>
        <w:rPr>
          <w:rFonts w:hint="eastAsia" w:ascii="Arial" w:hAnsi="Arial" w:cs="Arial"/>
          <w:i w:val="0"/>
          <w:iCs w:val="0"/>
          <w:caps w:val="0"/>
          <w:color w:val="auto"/>
          <w:spacing w:val="0"/>
          <w:sz w:val="24"/>
          <w:szCs w:val="24"/>
          <w:shd w:val="clear" w:fill="FFFFFF"/>
          <w:lang w:eastAsia="zh-CN"/>
        </w:rPr>
        <w:t>基建人着力提升增容供水供电等保障条件，实施综合管网改造工程，支撑校园服务保障。新增龙河路DN600雨水出口、DN300污水出口，解决了校区西北区域的雨污水排放问题；同时和电力增容10kV外线工程协同完成龙河校区电力增容13400kVA、备用容量8300kVA。推进龙河校区互联大楼建设进程（地下1层、地上18层，58200平方米），目前内外装饰工程、机电工程施工全面进行，计划2024年5月竣工并交付使用。</w:t>
      </w:r>
    </w:p>
    <w:p w14:paraId="6207817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0" w:afterAutospacing="0" w:line="482" w:lineRule="atLeast"/>
        <w:ind w:left="0" w:right="0" w:firstLine="482"/>
        <w:jc w:val="left"/>
        <w:rPr>
          <w:rFonts w:hint="eastAsia" w:ascii="Arial" w:hAnsi="Arial" w:cs="Arial"/>
          <w:i w:val="0"/>
          <w:iCs w:val="0"/>
          <w:caps w:val="0"/>
          <w:color w:val="auto"/>
          <w:spacing w:val="0"/>
          <w:sz w:val="24"/>
          <w:szCs w:val="24"/>
          <w:shd w:val="clear" w:fill="FFFFFF"/>
          <w:lang w:eastAsia="zh-CN"/>
        </w:rPr>
      </w:pPr>
      <w:r>
        <w:rPr>
          <w:rFonts w:hint="eastAsia" w:ascii="Arial" w:hAnsi="Arial" w:cs="Arial"/>
          <w:i w:val="0"/>
          <w:iCs w:val="0"/>
          <w:caps w:val="0"/>
          <w:color w:val="auto"/>
          <w:spacing w:val="0"/>
          <w:sz w:val="24"/>
          <w:szCs w:val="24"/>
          <w:shd w:val="clear" w:fill="FFFFFF"/>
          <w:lang w:eastAsia="zh-CN"/>
        </w:rPr>
        <w:t>这一年，安徽大学基建工程获得多项荣誉，实干是基建人最好的姿态。磬苑校区材料科学大楼（原协同创新大楼）获得2023年度安徽省建设工程质量领域最高荣誉“黄山杯”优质工程奖。该奖项是安徽省建设工程跨行业、跨专业的最高荣誉奖，每年表彰一次。安徽大学协同创新大楼荣获“黄山杯”优质工程奖，标志着工程质量达到了省内领先水平。龙河校区互联大楼项目被评为“安徽省建筑安全生产标准化示范工地”，获得“合肥市建筑工程优质结构奖”。</w:t>
      </w: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839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7662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17662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06532776"/>
    <w:rsid w:val="138E4DA7"/>
    <w:rsid w:val="1CCA0922"/>
    <w:rsid w:val="1F2B4FAB"/>
    <w:rsid w:val="248A2317"/>
    <w:rsid w:val="267D4339"/>
    <w:rsid w:val="280367EF"/>
    <w:rsid w:val="29323FCF"/>
    <w:rsid w:val="298235B1"/>
    <w:rsid w:val="29E3710E"/>
    <w:rsid w:val="2A423FF9"/>
    <w:rsid w:val="2B411285"/>
    <w:rsid w:val="32E20814"/>
    <w:rsid w:val="35AD335B"/>
    <w:rsid w:val="3745238C"/>
    <w:rsid w:val="3AB4098F"/>
    <w:rsid w:val="3F4B1EE8"/>
    <w:rsid w:val="40447FB2"/>
    <w:rsid w:val="42B04A1B"/>
    <w:rsid w:val="47D34827"/>
    <w:rsid w:val="4C561BFF"/>
    <w:rsid w:val="53AA2830"/>
    <w:rsid w:val="56D66091"/>
    <w:rsid w:val="59623823"/>
    <w:rsid w:val="5A0E2928"/>
    <w:rsid w:val="5B451E39"/>
    <w:rsid w:val="629E6A4E"/>
    <w:rsid w:val="632B573B"/>
    <w:rsid w:val="63F35B2D"/>
    <w:rsid w:val="68882CE8"/>
    <w:rsid w:val="6D0417E8"/>
    <w:rsid w:val="7223194D"/>
    <w:rsid w:val="72777AFB"/>
    <w:rsid w:val="78DC6C04"/>
    <w:rsid w:val="7ACF0C4A"/>
    <w:rsid w:val="7BE024F7"/>
    <w:rsid w:val="7E051B52"/>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6720</Words>
  <Characters>6897</Characters>
  <Lines>0</Lines>
  <Paragraphs>0</Paragraphs>
  <TotalTime>1</TotalTime>
  <ScaleCrop>false</ScaleCrop>
  <LinksUpToDate>false</LinksUpToDate>
  <CharactersWithSpaces>6927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admin</cp:lastModifiedBy>
  <dcterms:modified xsi:type="dcterms:W3CDTF">2024-11-13T06:36:20Z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CE1572D684F0443AA22F8910F29AD62F_11</vt:lpwstr>
  </property>
</Properties>
</file>