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2D33F2"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 w14:paraId="25F4D15C"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 w14:paraId="3037033C"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 w14:paraId="6E017A1E"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 w14:paraId="3463D2DA"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 w14:paraId="7826302D"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 w14:paraId="3445D8EC"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 w14:paraId="2174FA8F">
      <w:pPr>
        <w:spacing w:line="360" w:lineRule="auto"/>
        <w:ind w:left="0" w:leftChars="0" w:firstLine="0" w:firstLineChars="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</w:p>
    <w:p w14:paraId="6C742712">
      <w:pPr>
        <w:ind w:firstLine="1560" w:firstLineChars="300"/>
        <w:jc w:val="both"/>
        <w:rPr>
          <w:rFonts w:hint="eastAsia" w:ascii="Calibri Light" w:hAnsi="Calibri Light" w:cs="Wingdings"/>
          <w:spacing w:val="20"/>
          <w:sz w:val="48"/>
          <w:szCs w:val="48"/>
          <w:lang w:eastAsia="zh-CN"/>
        </w:rPr>
      </w:pPr>
      <w:r>
        <w:rPr>
          <w:rFonts w:hint="eastAsia" w:ascii="Calibri Light" w:hAnsi="Calibri Light" w:cs="Wingdings"/>
          <w:spacing w:val="20"/>
          <w:sz w:val="48"/>
          <w:szCs w:val="48"/>
          <w:lang w:eastAsia="zh-CN"/>
        </w:rPr>
        <w:t>AI赋能教学线上研修班</w:t>
      </w:r>
    </w:p>
    <w:p w14:paraId="123D8044">
      <w:pPr>
        <w:ind w:firstLine="3120" w:firstLineChars="600"/>
        <w:jc w:val="both"/>
        <w:rPr>
          <w:rFonts w:ascii="Calibri Light" w:hAnsi="Calibri Light" w:eastAsia="Calibri Light" w:cs="Wingdings"/>
        </w:rPr>
      </w:pPr>
      <w:r>
        <w:rPr>
          <w:rFonts w:hint="eastAsia" w:ascii="Calibri Light" w:hAnsi="Calibri Light" w:cs="Wingdings"/>
          <w:spacing w:val="20"/>
          <w:sz w:val="48"/>
          <w:szCs w:val="48"/>
          <w:lang w:eastAsia="zh-CN"/>
        </w:rPr>
        <w:t>操作手册</w:t>
      </w:r>
    </w:p>
    <w:p w14:paraId="7E48F151">
      <w:pPr>
        <w:jc w:val="center"/>
        <w:rPr>
          <w:rFonts w:ascii="Calibri Light" w:hAnsi="Calibri Light" w:eastAsia="Calibri Light" w:cs="Wingdings"/>
        </w:rPr>
      </w:pPr>
    </w:p>
    <w:p w14:paraId="4F177451">
      <w:pPr>
        <w:jc w:val="center"/>
        <w:rPr>
          <w:rFonts w:ascii="Calibri Light" w:hAnsi="Calibri Light" w:eastAsia="Calibri Light" w:cs="Wingdings"/>
        </w:rPr>
      </w:pPr>
    </w:p>
    <w:p w14:paraId="43F21288">
      <w:pPr>
        <w:jc w:val="center"/>
        <w:rPr>
          <w:rFonts w:ascii="Calibri Light" w:hAnsi="Calibri Light" w:eastAsia="Calibri Light" w:cs="Wingdings"/>
        </w:rPr>
      </w:pPr>
      <w:bookmarkStart w:id="15" w:name="_GoBack"/>
      <w:bookmarkEnd w:id="15"/>
    </w:p>
    <w:p w14:paraId="313F9697">
      <w:pPr>
        <w:jc w:val="center"/>
        <w:rPr>
          <w:rFonts w:ascii="Calibri Light" w:hAnsi="Calibri Light" w:eastAsia="Calibri Light" w:cs="Wingdings"/>
        </w:rPr>
      </w:pPr>
    </w:p>
    <w:p w14:paraId="2C1E411A">
      <w:pPr>
        <w:jc w:val="center"/>
        <w:rPr>
          <w:rFonts w:ascii="Calibri Light" w:hAnsi="Calibri Light" w:eastAsia="Calibri Light" w:cs="Wingdings"/>
        </w:rPr>
      </w:pPr>
    </w:p>
    <w:p w14:paraId="62963747">
      <w:pPr>
        <w:jc w:val="center"/>
        <w:rPr>
          <w:rFonts w:ascii="Calibri Light" w:hAnsi="Calibri Light" w:eastAsia="Calibri Light" w:cs="Wingdings"/>
        </w:rPr>
      </w:pPr>
    </w:p>
    <w:p w14:paraId="1CB4E4B4">
      <w:pPr>
        <w:jc w:val="center"/>
        <w:rPr>
          <w:rFonts w:ascii="Calibri Light" w:hAnsi="Calibri Light" w:eastAsia="Calibri Light" w:cs="Wingdings"/>
        </w:rPr>
      </w:pPr>
    </w:p>
    <w:p w14:paraId="50CCEB41">
      <w:pPr>
        <w:jc w:val="center"/>
        <w:rPr>
          <w:rFonts w:ascii="Calibri Light" w:hAnsi="Calibri Light" w:eastAsia="Calibri Light" w:cs="Wingdings"/>
        </w:rPr>
      </w:pPr>
    </w:p>
    <w:p w14:paraId="23970204">
      <w:pPr>
        <w:jc w:val="center"/>
        <w:rPr>
          <w:rFonts w:ascii="Calibri Light" w:hAnsi="Calibri Light" w:eastAsia="Calibri Light" w:cs="Wingdings"/>
        </w:rPr>
      </w:pPr>
    </w:p>
    <w:p w14:paraId="664FC3D7">
      <w:pPr>
        <w:jc w:val="center"/>
        <w:rPr>
          <w:rFonts w:ascii="Calibri Light" w:hAnsi="Calibri Light" w:eastAsia="Calibri Light" w:cs="Wingdings"/>
        </w:rPr>
      </w:pPr>
    </w:p>
    <w:p w14:paraId="74E167B6">
      <w:pPr>
        <w:jc w:val="center"/>
        <w:rPr>
          <w:rFonts w:ascii="Calibri Light" w:hAnsi="Calibri Light" w:eastAsia="Calibri Light" w:cs="Wingdings"/>
        </w:rPr>
      </w:pPr>
    </w:p>
    <w:p w14:paraId="202CDD53">
      <w:pPr>
        <w:jc w:val="center"/>
        <w:rPr>
          <w:rFonts w:ascii="Calibri Light" w:hAnsi="Calibri Light" w:eastAsia="Calibri Light" w:cs="Wingdings"/>
          <w:spacing w:val="20"/>
          <w:sz w:val="36"/>
          <w:szCs w:val="36"/>
        </w:rPr>
      </w:pPr>
    </w:p>
    <w:p w14:paraId="3C97F5C8">
      <w:pPr>
        <w:ind w:left="0" w:leftChars="0" w:firstLine="0" w:firstLineChars="0"/>
        <w:jc w:val="center"/>
        <w:rPr>
          <w:rFonts w:ascii="Calibri Light" w:hAnsi="Calibri Light" w:eastAsia="Calibri Light" w:cs="Wingdings"/>
          <w:sz w:val="36"/>
          <w:szCs w:val="36"/>
        </w:rPr>
      </w:pPr>
      <w:r>
        <w:rPr>
          <w:rFonts w:hint="eastAsia" w:ascii="Calibri Light" w:hAnsi="Calibri Light" w:eastAsia="Calibri Light" w:cs="Wingdings"/>
          <w:sz w:val="36"/>
          <w:szCs w:val="36"/>
        </w:rPr>
        <w:t>20</w:t>
      </w:r>
      <w:r>
        <w:rPr>
          <w:rFonts w:ascii="Calibri Light" w:hAnsi="Calibri Light" w:eastAsia="Calibri Light" w:cs="Wingdings"/>
          <w:sz w:val="36"/>
          <w:szCs w:val="36"/>
        </w:rPr>
        <w:t>2</w:t>
      </w:r>
      <w:r>
        <w:rPr>
          <w:rFonts w:hint="eastAsia" w:ascii="Calibri Light" w:hAnsi="Calibri Light" w:eastAsia="宋体" w:cs="Wingdings"/>
          <w:sz w:val="36"/>
          <w:szCs w:val="36"/>
          <w:lang w:val="en-US" w:eastAsia="zh-CN"/>
        </w:rPr>
        <w:t>5</w:t>
      </w:r>
      <w:r>
        <w:rPr>
          <w:rFonts w:hint="eastAsia" w:ascii="Calibri Light" w:hAnsi="Calibri Light" w:eastAsia="Calibri Light" w:cs="Wingdings"/>
          <w:sz w:val="36"/>
          <w:szCs w:val="36"/>
        </w:rPr>
        <w:t>年</w:t>
      </w:r>
      <w:r>
        <w:rPr>
          <w:rFonts w:hint="eastAsia" w:ascii="Calibri Light" w:hAnsi="Calibri Light" w:cs="Wingdings"/>
          <w:sz w:val="36"/>
          <w:szCs w:val="36"/>
          <w:lang w:val="en-US" w:eastAsia="zh-CN"/>
        </w:rPr>
        <w:t>3</w:t>
      </w:r>
      <w:r>
        <w:rPr>
          <w:rFonts w:hint="eastAsia" w:ascii="Calibri Light" w:hAnsi="Calibri Light" w:eastAsia="Calibri Light" w:cs="Wingdings"/>
          <w:sz w:val="36"/>
          <w:szCs w:val="36"/>
        </w:rPr>
        <w:t>月</w:t>
      </w:r>
    </w:p>
    <w:p w14:paraId="6049275C">
      <w:pPr>
        <w:rPr>
          <w:b/>
          <w:bCs/>
          <w:kern w:val="44"/>
          <w:sz w:val="28"/>
          <w:szCs w:val="44"/>
        </w:rPr>
      </w:pPr>
      <w:r>
        <w:rPr>
          <w:lang w:val="zh-CN"/>
        </w:rPr>
        <w:br w:type="page"/>
      </w:r>
    </w:p>
    <w:p w14:paraId="46232DDB">
      <w:pPr>
        <w:pStyle w:val="2"/>
      </w:pPr>
      <w:bookmarkStart w:id="0" w:name="_Toc12466"/>
      <w:r>
        <w:rPr>
          <w:rFonts w:hint="eastAsia"/>
        </w:rPr>
        <w:t>1 准备工作</w:t>
      </w:r>
      <w:bookmarkEnd w:id="0"/>
    </w:p>
    <w:p w14:paraId="48C9BED4">
      <w:pPr>
        <w:ind w:firstLine="420"/>
      </w:pPr>
      <w:r>
        <w:rPr>
          <w:rFonts w:hint="eastAsia"/>
        </w:rPr>
        <w:t>此部分</w:t>
      </w:r>
      <w:r>
        <w:t>工作需要学校教师完成学习通下载安装、登录注册</w:t>
      </w:r>
      <w:r>
        <w:rPr>
          <w:rFonts w:hint="eastAsia"/>
        </w:rPr>
        <w:t>、绑定</w:t>
      </w:r>
      <w:r>
        <w:rPr>
          <w:rFonts w:hint="eastAsia"/>
          <w:lang w:val="en-US" w:eastAsia="zh-CN"/>
        </w:rPr>
        <w:t>学工号</w:t>
      </w:r>
      <w:r>
        <w:t>、邀请码正确输入</w:t>
      </w:r>
      <w:r>
        <w:rPr>
          <w:rFonts w:hint="eastAsia"/>
        </w:rPr>
        <w:t>等工作，并使用</w:t>
      </w:r>
      <w:r>
        <w:t>学习通或者</w:t>
      </w:r>
      <w:r>
        <w:rPr>
          <w:rFonts w:hint="eastAsia"/>
        </w:rPr>
        <w:t>电脑</w:t>
      </w:r>
      <w:r>
        <w:t>端报名培训活动</w:t>
      </w:r>
      <w:r>
        <w:rPr>
          <w:rFonts w:hint="eastAsia"/>
        </w:rPr>
        <w:t>。</w:t>
      </w:r>
    </w:p>
    <w:p w14:paraId="42A1EACB">
      <w:pPr>
        <w:ind w:firstLine="0" w:firstLineChars="0"/>
        <w:jc w:val="center"/>
      </w:pPr>
      <w:r>
        <w:drawing>
          <wp:inline distT="0" distB="0" distL="0" distR="0">
            <wp:extent cx="5274310" cy="44386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FDF0">
      <w:pPr>
        <w:pStyle w:val="3"/>
      </w:pPr>
      <w:bookmarkStart w:id="1" w:name="_Toc9821"/>
      <w:bookmarkStart w:id="2" w:name="_Toc27059981"/>
      <w:r>
        <w:t>1.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注册登录（已注册用户忽略</w:t>
      </w:r>
      <w:r>
        <w:t>此步骤</w:t>
      </w:r>
      <w:r>
        <w:rPr>
          <w:rFonts w:hint="eastAsia"/>
        </w:rPr>
        <w:t>）</w:t>
      </w:r>
      <w:bookmarkEnd w:id="1"/>
      <w:bookmarkEnd w:id="2"/>
    </w:p>
    <w:p w14:paraId="5D469EC2">
      <w:pPr>
        <w:ind w:firstLine="420"/>
        <w:jc w:val="center"/>
      </w:pPr>
      <w:r>
        <w:drawing>
          <wp:inline distT="0" distB="0" distL="114300" distR="114300">
            <wp:extent cx="2930525" cy="2901950"/>
            <wp:effectExtent l="9525" t="9525" r="12700" b="222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901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8BBB9">
      <w:pPr>
        <w:pStyle w:val="3"/>
      </w:pPr>
      <w:bookmarkStart w:id="3" w:name="_Toc14329"/>
      <w:bookmarkStart w:id="4" w:name="_Toc27059982"/>
      <w:r>
        <w:t>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t>绑定学</w:t>
      </w:r>
      <w:r>
        <w:rPr>
          <w:rFonts w:hint="eastAsia"/>
          <w:lang w:val="en-US" w:eastAsia="zh-CN"/>
        </w:rPr>
        <w:t>工</w:t>
      </w:r>
      <w:r>
        <w:t>号</w:t>
      </w:r>
      <w:r>
        <w:rPr>
          <w:rFonts w:hint="eastAsia"/>
        </w:rPr>
        <w:t>（已绑定</w:t>
      </w:r>
      <w:r>
        <w:rPr>
          <w:rFonts w:hint="eastAsia"/>
          <w:lang w:val="en-US" w:eastAsia="zh-CN"/>
        </w:rPr>
        <w:t>学工号</w:t>
      </w:r>
      <w:r>
        <w:rPr>
          <w:rFonts w:hint="eastAsia"/>
        </w:rPr>
        <w:t>用户忽略</w:t>
      </w:r>
      <w:r>
        <w:t>此步骤</w:t>
      </w:r>
      <w:r>
        <w:rPr>
          <w:rFonts w:hint="eastAsia"/>
        </w:rPr>
        <w:t>）</w:t>
      </w:r>
      <w:bookmarkEnd w:id="3"/>
      <w:bookmarkEnd w:id="4"/>
    </w:p>
    <w:p w14:paraId="3A3D7EED">
      <w:pPr>
        <w:ind w:left="0" w:leftChars="0" w:firstLine="0" w:firstLineChars="0"/>
        <w:jc w:val="center"/>
      </w:pPr>
      <w:r>
        <w:drawing>
          <wp:inline distT="0" distB="0" distL="114300" distR="114300">
            <wp:extent cx="1283970" cy="2218690"/>
            <wp:effectExtent l="0" t="0" r="11430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1872" r="57865" b="51330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7620" cy="2218690"/>
            <wp:effectExtent l="0" t="0" r="17780" b="1016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58244" r="1693" b="51330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1270" cy="2224405"/>
            <wp:effectExtent l="0" t="0" r="5080" b="44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1693" t="50536" r="58443" b="669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5400" cy="2219325"/>
            <wp:effectExtent l="0" t="0" r="0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58065" t="50536" r="1314" b="78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1EBB">
      <w:pPr>
        <w:pStyle w:val="3"/>
      </w:pPr>
      <w:bookmarkStart w:id="5" w:name="_Toc16382"/>
      <w:bookmarkStart w:id="6" w:name="_Toc27059983"/>
      <w: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进入本校</w:t>
      </w:r>
      <w:r>
        <w:t>教发中心</w:t>
      </w:r>
      <w:bookmarkEnd w:id="5"/>
      <w:bookmarkEnd w:id="6"/>
    </w:p>
    <w:p w14:paraId="51B87AC5">
      <w:pPr>
        <w:ind w:firstLine="420"/>
      </w:pPr>
      <w:r>
        <w:rPr>
          <w:rFonts w:hint="eastAsia"/>
        </w:rPr>
        <w:t>选择首页</w:t>
      </w:r>
      <w:r>
        <w:rPr>
          <w:rFonts w:hint="eastAsia"/>
          <w:lang w:eastAsia="zh-CN"/>
        </w:rPr>
        <w:t>进行单位切换</w:t>
      </w:r>
      <w:r>
        <w:t>，</w:t>
      </w:r>
      <w:r>
        <w:rPr>
          <w:rFonts w:hint="eastAsia"/>
        </w:rPr>
        <w:t>进入本校</w:t>
      </w:r>
      <w:r>
        <w:rPr>
          <w:rFonts w:hint="eastAsia"/>
          <w:lang w:eastAsia="zh-CN"/>
        </w:rPr>
        <w:t>“老师”</w:t>
      </w:r>
      <w:r>
        <w:rPr>
          <w:rFonts w:hint="eastAsia"/>
          <w:lang w:val="en-US" w:eastAsia="zh-CN"/>
        </w:rPr>
        <w:t>角色页面</w:t>
      </w:r>
      <w:r>
        <w:rPr>
          <w:rFonts w:hint="eastAsia"/>
        </w:rPr>
        <w:t>。</w:t>
      </w:r>
    </w:p>
    <w:p w14:paraId="30BDED0F">
      <w:pPr>
        <w:ind w:firstLine="42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555115" cy="303466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95425" cy="3034030"/>
            <wp:effectExtent l="9525" t="9525" r="1714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034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503C2"/>
    <w:p w14:paraId="50A27104">
      <w:pPr>
        <w:pStyle w:val="4"/>
        <w:rPr>
          <w:rFonts w:hint="eastAsia" w:eastAsiaTheme="minorEastAsia"/>
          <w:lang w:val="en-US" w:eastAsia="zh-CN"/>
        </w:rPr>
      </w:pPr>
      <w:bookmarkStart w:id="7" w:name="_Toc167"/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</w:rPr>
        <w:t>电脑</w:t>
      </w:r>
      <w:r>
        <w:t>端</w:t>
      </w:r>
      <w:bookmarkEnd w:id="7"/>
      <w:r>
        <w:rPr>
          <w:rFonts w:hint="eastAsia"/>
          <w:lang w:val="en-US" w:eastAsia="zh-CN"/>
        </w:rPr>
        <w:t>登录</w:t>
      </w:r>
    </w:p>
    <w:p w14:paraId="331F4819">
      <w:pPr>
        <w:ind w:firstLine="0" w:firstLineChars="0"/>
      </w:pPr>
      <w:r>
        <w:rPr>
          <w:rFonts w:hint="eastAsia"/>
        </w:rPr>
        <w:t>（1）空间登陆</w:t>
      </w:r>
    </w:p>
    <w:p w14:paraId="39105042">
      <w:pPr>
        <w:ind w:firstLine="420"/>
      </w:pPr>
      <w:r>
        <w:rPr>
          <w:rFonts w:hint="eastAsia"/>
        </w:rPr>
        <w:t>教师打开电脑浏览器，输入（建议使用火狐浏览器）</w:t>
      </w:r>
    </w:p>
    <w:p w14:paraId="767E2C18">
      <w:pPr>
        <w:ind w:firstLine="420"/>
        <w:rPr>
          <w:rFonts w:hint="default"/>
          <w:lang w:val="en-US" w:eastAsia="zh-CN"/>
        </w:rPr>
      </w:pPr>
      <w:r>
        <w:rPr>
          <w:rFonts w:hint="eastAsia"/>
        </w:rPr>
        <w:t xml:space="preserve">  https://www.ahjzu.edu.cn/jsfzzx/  </w:t>
      </w:r>
      <w:r>
        <w:rPr>
          <w:rFonts w:hint="eastAsia"/>
          <w:lang w:val="en-US" w:eastAsia="zh-CN"/>
        </w:rPr>
        <w:t>点击右下角的教师发展综合管理平台</w:t>
      </w:r>
    </w:p>
    <w:p w14:paraId="04FAD03B">
      <w:pPr>
        <w:ind w:firstLine="42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3141980"/>
            <wp:effectExtent l="0" t="0" r="508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4686">
      <w:pPr>
        <w:ind w:firstLine="420"/>
      </w:pPr>
      <w:r>
        <w:rPr>
          <w:rFonts w:hint="eastAsia"/>
        </w:rPr>
        <w:t>进入登录界面，</w:t>
      </w:r>
      <w:r>
        <w:t>点击</w:t>
      </w:r>
      <w:r>
        <w:rPr>
          <w:rFonts w:hint="eastAsia"/>
        </w:rPr>
        <w:t>页面右上角的“登录”。</w:t>
      </w:r>
    </w:p>
    <w:p w14:paraId="15A28D24">
      <w:pPr>
        <w:ind w:firstLine="0" w:firstLineChars="0"/>
      </w:pPr>
      <w:r>
        <w:drawing>
          <wp:inline distT="0" distB="0" distL="114300" distR="114300">
            <wp:extent cx="5273040" cy="2836545"/>
            <wp:effectExtent l="0" t="0" r="571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08B8">
      <w:pPr>
        <w:ind w:firstLine="0" w:firstLineChars="0"/>
        <w:rPr>
          <w:bCs/>
        </w:rPr>
      </w:pPr>
      <w:r>
        <w:rPr>
          <w:rFonts w:hint="eastAsia"/>
          <w:bCs/>
        </w:rPr>
        <w:t>（2）进入空间</w:t>
      </w:r>
    </w:p>
    <w:p w14:paraId="56D0EB68">
      <w:pPr>
        <w:ind w:firstLine="0" w:firstLineChars="0"/>
        <w:rPr>
          <w:bCs/>
        </w:rPr>
      </w:pPr>
      <w:r>
        <w:rPr>
          <w:rFonts w:hint="eastAsia"/>
          <w:bCs/>
        </w:rPr>
        <w:t xml:space="preserve">    输入账号以及密码，自动返回首页后，点击“</w:t>
      </w:r>
      <w:r>
        <w:rPr>
          <w:rFonts w:hint="eastAsia"/>
          <w:bCs/>
          <w:lang w:val="en-US" w:eastAsia="zh-CN"/>
        </w:rPr>
        <w:t>进入</w:t>
      </w:r>
      <w:r>
        <w:rPr>
          <w:rFonts w:hint="eastAsia"/>
          <w:bCs/>
        </w:rPr>
        <w:t>空间”，即可进入空间。</w:t>
      </w:r>
    </w:p>
    <w:p w14:paraId="44F22452">
      <w:pPr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834005"/>
            <wp:effectExtent l="0" t="0" r="5715" b="5080"/>
            <wp:docPr id="7" name="图片 7" descr="2eb512793b7066a0caa0d11243df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b512793b7066a0caa0d11243dfb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39FB">
      <w:pPr>
        <w:ind w:firstLine="0" w:firstLineChars="0"/>
      </w:pPr>
      <w:r>
        <w:drawing>
          <wp:inline distT="0" distB="0" distL="114300" distR="114300">
            <wp:extent cx="5262880" cy="1489710"/>
            <wp:effectExtent l="0" t="0" r="508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E005">
      <w:pPr>
        <w:pStyle w:val="2"/>
        <w:rPr>
          <w:rFonts w:hint="eastAsia"/>
          <w:lang w:val="en-US" w:eastAsia="zh-CN"/>
        </w:rPr>
      </w:pPr>
      <w:bookmarkStart w:id="8" w:name="_Toc10317"/>
      <w:r>
        <w:rPr>
          <w:rFonts w:hint="eastAsia"/>
          <w:lang w:val="en-US" w:eastAsia="zh-CN"/>
        </w:rPr>
        <w:t>3 教师研修</w:t>
      </w:r>
      <w:bookmarkEnd w:id="8"/>
    </w:p>
    <w:p w14:paraId="4C541F8E">
      <w:pPr>
        <w:pStyle w:val="3"/>
        <w:bidi w:val="0"/>
        <w:rPr>
          <w:rFonts w:hint="eastAsia"/>
          <w:lang w:val="en-US" w:eastAsia="zh-CN"/>
        </w:rPr>
      </w:pPr>
      <w:bookmarkStart w:id="9" w:name="_Toc32751"/>
      <w:r>
        <w:rPr>
          <w:rFonts w:hint="eastAsia"/>
          <w:lang w:val="en-US" w:eastAsia="zh-CN"/>
        </w:rPr>
        <w:t>3.1 移动端参与研修</w:t>
      </w:r>
      <w:bookmarkEnd w:id="9"/>
    </w:p>
    <w:p w14:paraId="5C6A423C">
      <w:pPr>
        <w:ind w:left="0" w:leftChars="0" w:firstLine="420" w:firstLineChars="200"/>
      </w:pPr>
      <w:r>
        <w:rPr>
          <w:rFonts w:hint="eastAsia"/>
        </w:rPr>
        <w:t>教师</w:t>
      </w:r>
      <w:r>
        <w:t>登录学习通，进到</w:t>
      </w:r>
      <w:r>
        <w:rPr>
          <w:rFonts w:hint="eastAsia"/>
        </w:rPr>
        <w:t>本校教发中心</w:t>
      </w:r>
      <w:r>
        <w:t>，</w:t>
      </w:r>
      <w:r>
        <w:rPr>
          <w:rFonts w:hint="eastAsia"/>
          <w:lang w:eastAsia="zh-CN"/>
        </w:rPr>
        <w:t>点击“</w:t>
      </w:r>
      <w:r>
        <w:rPr>
          <w:rFonts w:hint="eastAsia"/>
          <w:lang w:val="en-US" w:eastAsia="zh-CN"/>
        </w:rPr>
        <w:t>我的</w:t>
      </w:r>
      <w:r>
        <w:rPr>
          <w:rFonts w:hint="eastAsia"/>
          <w:lang w:eastAsia="zh-CN"/>
        </w:rPr>
        <w:t>研修”模块，</w:t>
      </w:r>
      <w:r>
        <w:rPr>
          <w:rFonts w:hint="eastAsia"/>
        </w:rPr>
        <w:t>此应用是为教师在移动端查看学校制定的研修计划的渠道，教师根据每一个研修计划任务的要求完成培训及课程的学习，最终获得计划成果。</w:t>
      </w:r>
    </w:p>
    <w:p w14:paraId="2A0AA9A6">
      <w:pPr>
        <w:ind w:left="0" w:leftChars="0" w:firstLine="0" w:firstLineChars="0"/>
        <w:jc w:val="center"/>
      </w:pPr>
    </w:p>
    <w:p w14:paraId="722CC9C3">
      <w:pPr>
        <w:ind w:left="0" w:leftChars="0" w:firstLine="0" w:firstLineChars="0"/>
        <w:jc w:val="center"/>
      </w:pPr>
      <w:r>
        <w:drawing>
          <wp:inline distT="0" distB="0" distL="114300" distR="114300">
            <wp:extent cx="1226185" cy="2724785"/>
            <wp:effectExtent l="0" t="0" r="4445" b="6350"/>
            <wp:docPr id="9" name="图片 9" descr="13b87183466febfe2dda804e9e91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b87183466febfe2dda804e9e918f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46835" cy="2724785"/>
            <wp:effectExtent l="0" t="0" r="2540" b="6350"/>
            <wp:docPr id="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rcRect l="51163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9157A">
      <w:pPr>
        <w:pStyle w:val="4"/>
        <w:bidi w:val="0"/>
      </w:pPr>
      <w:bookmarkStart w:id="10" w:name="_Toc23373"/>
      <w:r>
        <w:rPr>
          <w:rFonts w:hint="eastAsia"/>
          <w:lang w:val="en-US" w:eastAsia="zh-CN"/>
        </w:rPr>
        <w:t>3.1.1</w:t>
      </w:r>
      <w:r>
        <w:t>选修课程</w:t>
      </w:r>
      <w:bookmarkEnd w:id="10"/>
    </w:p>
    <w:p w14:paraId="1AB928B8">
      <w:pPr>
        <w:ind w:left="0" w:leftChars="0" w:firstLine="420" w:firstLineChars="200"/>
        <w:jc w:val="left"/>
      </w:pPr>
      <w:r>
        <w:rPr>
          <w:rFonts w:hint="eastAsia"/>
        </w:rPr>
        <w:t>点击可查看该模块下自己的研修任务，包括已完成学时学分、目标学时学分及完成进度。进入课程学习页面后需完成课程中的任务点，提交心得后可获的学时学分。</w:t>
      </w:r>
      <w:r>
        <w:rPr>
          <w:rFonts w:hint="eastAsia"/>
          <w:b/>
          <w:bCs/>
          <w:color w:val="FF0000"/>
        </w:rPr>
        <w:t>教师完成目标学时学分后</w:t>
      </w:r>
      <w:r>
        <w:rPr>
          <w:rFonts w:hint="eastAsia"/>
        </w:rPr>
        <w:t>，该项研修任务即为完成。</w:t>
      </w:r>
    </w:p>
    <w:p w14:paraId="7833DFF8"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513205" cy="3104515"/>
            <wp:effectExtent l="9525" t="9525" r="20320" b="10160"/>
            <wp:docPr id="8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31045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30320">
      <w:pPr>
        <w:pStyle w:val="3"/>
        <w:bidi w:val="0"/>
        <w:rPr>
          <w:rFonts w:hint="eastAsia"/>
          <w:lang w:val="en-US" w:eastAsia="zh-CN"/>
        </w:rPr>
      </w:pPr>
      <w:bookmarkStart w:id="11" w:name="_Toc25821"/>
      <w:r>
        <w:rPr>
          <w:rFonts w:hint="eastAsia"/>
          <w:lang w:val="en-US" w:eastAsia="zh-CN"/>
        </w:rPr>
        <w:t>3.2 电脑端参与研修</w:t>
      </w:r>
      <w:bookmarkEnd w:id="11"/>
    </w:p>
    <w:p w14:paraId="0FFB472F">
      <w:pPr>
        <w:ind w:left="0" w:leftChars="0" w:firstLine="420" w:firstLineChars="2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点击教师研修，若教师存在多个单位机构，</w:t>
      </w:r>
      <w:r>
        <w:rPr>
          <w:rFonts w:ascii="微软雅黑" w:hAnsi="微软雅黑"/>
          <w:szCs w:val="21"/>
        </w:rPr>
        <w:t>需要选择</w:t>
      </w:r>
      <w:r>
        <w:rPr>
          <w:rFonts w:hint="eastAsia" w:ascii="微软雅黑" w:hAnsi="微软雅黑"/>
          <w:szCs w:val="21"/>
        </w:rPr>
        <w:t>教发单位点击进入，教师选择所属教研组（</w:t>
      </w:r>
      <w:r>
        <w:rPr>
          <w:rFonts w:ascii="微软雅黑" w:hAnsi="微软雅黑"/>
          <w:szCs w:val="21"/>
        </w:rPr>
        <w:t>确认选择后</w:t>
      </w:r>
      <w:r>
        <w:rPr>
          <w:rFonts w:hint="eastAsia" w:ascii="微软雅黑" w:hAnsi="微软雅黑"/>
          <w:szCs w:val="21"/>
        </w:rPr>
        <w:t>，</w:t>
      </w:r>
      <w:r>
        <w:rPr>
          <w:rFonts w:ascii="微软雅黑" w:hAnsi="微软雅黑"/>
          <w:szCs w:val="21"/>
        </w:rPr>
        <w:t>信息无法修改</w:t>
      </w:r>
      <w:r>
        <w:rPr>
          <w:rFonts w:hint="eastAsia" w:ascii="微软雅黑" w:hAnsi="微软雅黑"/>
          <w:szCs w:val="21"/>
        </w:rPr>
        <w:t>）</w:t>
      </w:r>
      <w:r>
        <w:rPr>
          <w:rFonts w:ascii="微软雅黑" w:hAnsi="微软雅黑"/>
          <w:szCs w:val="21"/>
        </w:rPr>
        <w:t>，</w:t>
      </w:r>
      <w:r>
        <w:rPr>
          <w:rFonts w:hint="eastAsia" w:ascii="微软雅黑" w:hAnsi="微软雅黑"/>
          <w:szCs w:val="21"/>
        </w:rPr>
        <w:t>确定后可查看自己当前的研修任务，</w:t>
      </w:r>
      <w:r>
        <w:rPr>
          <w:rFonts w:ascii="微软雅黑" w:hAnsi="微软雅黑"/>
          <w:szCs w:val="21"/>
        </w:rPr>
        <w:t>包含</w:t>
      </w:r>
      <w:r>
        <w:rPr>
          <w:rFonts w:hint="eastAsia" w:ascii="微软雅黑" w:hAnsi="微软雅黑"/>
          <w:szCs w:val="21"/>
        </w:rPr>
        <w:t>已完成学时学分、</w:t>
      </w:r>
      <w:r>
        <w:rPr>
          <w:rFonts w:ascii="微软雅黑" w:hAnsi="微软雅黑"/>
          <w:szCs w:val="21"/>
        </w:rPr>
        <w:t>目标学时学分</w:t>
      </w:r>
      <w:r>
        <w:rPr>
          <w:rFonts w:hint="eastAsia" w:ascii="微软雅黑" w:hAnsi="微软雅黑"/>
          <w:szCs w:val="21"/>
        </w:rPr>
        <w:t>、</w:t>
      </w:r>
      <w:r>
        <w:rPr>
          <w:rFonts w:hint="eastAsia" w:ascii="微软雅黑" w:hAnsi="微软雅黑"/>
          <w:szCs w:val="21"/>
          <w:lang w:eastAsia="zh-CN"/>
        </w:rPr>
        <w:t>任务所属计划</w:t>
      </w:r>
      <w:r>
        <w:rPr>
          <w:rFonts w:hint="eastAsia" w:ascii="微软雅黑" w:hAnsi="微软雅黑"/>
          <w:szCs w:val="21"/>
        </w:rPr>
        <w:t>、</w:t>
      </w:r>
      <w:r>
        <w:rPr>
          <w:rFonts w:ascii="微软雅黑" w:hAnsi="微软雅黑"/>
          <w:szCs w:val="21"/>
        </w:rPr>
        <w:t>任务类型筛选</w:t>
      </w:r>
      <w:r>
        <w:rPr>
          <w:rFonts w:hint="eastAsia" w:ascii="微软雅黑" w:hAnsi="微软雅黑"/>
          <w:szCs w:val="21"/>
        </w:rPr>
        <w:t>等，</w:t>
      </w:r>
      <w:r>
        <w:rPr>
          <w:rFonts w:ascii="微软雅黑" w:hAnsi="微软雅黑"/>
          <w:szCs w:val="21"/>
        </w:rPr>
        <w:t>可一键导出</w:t>
      </w:r>
      <w:r>
        <w:rPr>
          <w:rFonts w:hint="eastAsia" w:ascii="微软雅黑" w:hAnsi="微软雅黑"/>
          <w:szCs w:val="21"/>
        </w:rPr>
        <w:t>所有任务数据（</w:t>
      </w:r>
      <w:r>
        <w:rPr>
          <w:rFonts w:hint="eastAsia" w:ascii="微软雅黑" w:hAnsi="微软雅黑" w:cs="宋体"/>
          <w:bCs/>
          <w:szCs w:val="21"/>
        </w:rPr>
        <w:t>将会以excel的形式导出所有的研修任务数据）</w:t>
      </w:r>
      <w:r>
        <w:rPr>
          <w:rFonts w:hint="eastAsia" w:ascii="微软雅黑" w:hAnsi="微软雅黑"/>
          <w:szCs w:val="21"/>
        </w:rPr>
        <w:t>。</w:t>
      </w:r>
    </w:p>
    <w:p w14:paraId="286A94A7">
      <w:pPr>
        <w:ind w:left="0" w:leftChars="0" w:firstLine="0" w:firstLineChars="0"/>
        <w:rPr>
          <w:rFonts w:hint="eastAsia" w:ascii="微软雅黑" w:hAnsi="微软雅黑"/>
          <w:szCs w:val="21"/>
        </w:rPr>
      </w:pPr>
      <w:r>
        <w:drawing>
          <wp:inline distT="0" distB="0" distL="114300" distR="114300">
            <wp:extent cx="5272405" cy="2390775"/>
            <wp:effectExtent l="0" t="0" r="6350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DB14">
      <w:pPr>
        <w:ind w:left="0" w:leftChars="0" w:firstLine="0" w:firstLineChars="0"/>
        <w:jc w:val="both"/>
      </w:pPr>
      <w:r>
        <w:drawing>
          <wp:inline distT="0" distB="0" distL="114300" distR="114300">
            <wp:extent cx="5271770" cy="1318260"/>
            <wp:effectExtent l="9525" t="9525" r="14605" b="24765"/>
            <wp:docPr id="7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8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A1FF87">
      <w:pPr>
        <w:pStyle w:val="4"/>
        <w:bidi w:val="0"/>
      </w:pPr>
      <w:bookmarkStart w:id="12" w:name="_Toc49341739"/>
      <w:bookmarkStart w:id="13" w:name="_Toc16981"/>
      <w:r>
        <w:rPr>
          <w:rFonts w:hint="eastAsia"/>
          <w:lang w:val="en-US" w:eastAsia="zh-CN"/>
        </w:rPr>
        <w:t>3.2</w:t>
      </w:r>
      <w:r>
        <w:t>.</w:t>
      </w:r>
      <w:r>
        <w:rPr>
          <w:rFonts w:hint="eastAsia"/>
          <w:lang w:val="en-US" w:eastAsia="zh-CN"/>
        </w:rPr>
        <w:t>1</w:t>
      </w:r>
      <w:r>
        <w:t>选修课程</w:t>
      </w:r>
      <w:bookmarkEnd w:id="12"/>
      <w:bookmarkEnd w:id="13"/>
    </w:p>
    <w:p w14:paraId="17F4EEF3">
      <w:pPr>
        <w:ind w:left="0" w:leftChars="0" w:firstLine="420" w:firstLineChars="200"/>
        <w:jc w:val="left"/>
      </w:pPr>
      <w:r>
        <w:rPr>
          <w:rFonts w:hint="eastAsia"/>
        </w:rPr>
        <w:t>点击可查看该模块下自己的研修任务，包括已完成学时学分、目标学时学分及完成进度。教师完成目标学时学分后，该项研修任务即为完成。</w:t>
      </w:r>
    </w:p>
    <w:p w14:paraId="0CB36249">
      <w:pPr>
        <w:ind w:left="0" w:leftChars="0"/>
        <w:jc w:val="left"/>
        <w:rPr>
          <w:rFonts w:hint="eastAsia"/>
        </w:rPr>
      </w:pPr>
      <w:r>
        <w:rPr>
          <w:rFonts w:hint="eastAsia"/>
        </w:rPr>
        <w:t>点击“去完成”</w:t>
      </w:r>
      <w:r>
        <w:rPr>
          <w:rFonts w:hint="eastAsia"/>
          <w:lang w:eastAsia="zh-CN"/>
        </w:rPr>
        <w:t>进入到选修课程列表页面</w:t>
      </w:r>
      <w:r>
        <w:rPr>
          <w:rFonts w:hint="eastAsia"/>
        </w:rPr>
        <w:t>，</w:t>
      </w:r>
      <w:r>
        <w:rPr>
          <w:rFonts w:hint="eastAsia"/>
          <w:lang w:eastAsia="zh-CN"/>
        </w:rPr>
        <w:t>点击“去选课”学则要学习的内容（只需要完成目标学时学分，达到上限后不在累计学时学分）。课程选好后，</w:t>
      </w:r>
      <w:r>
        <w:rPr>
          <w:rFonts w:hint="eastAsia"/>
        </w:rPr>
        <w:t>进入课程学习页面后需完成课程中的任务点，</w:t>
      </w:r>
      <w:r>
        <w:rPr>
          <w:rFonts w:hint="eastAsia"/>
          <w:b/>
        </w:rPr>
        <w:t>提交心得</w:t>
      </w:r>
      <w:r>
        <w:rPr>
          <w:rFonts w:hint="eastAsia"/>
        </w:rPr>
        <w:t>后可获的学时学分。完成该任务的目标学时学分后，任务即为完成。</w:t>
      </w:r>
    </w:p>
    <w:p w14:paraId="26041B9D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644015"/>
            <wp:effectExtent l="0" t="0" r="508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141980"/>
            <wp:effectExtent l="0" t="0" r="5080" b="1016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4F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42B3428">
      <w:pPr>
        <w:pStyle w:val="2"/>
      </w:pPr>
      <w:bookmarkStart w:id="14" w:name="_Toc16440"/>
      <w:r>
        <w:rPr>
          <w:rFonts w:hint="eastAsia"/>
          <w:lang w:val="en-US" w:eastAsia="zh-CN"/>
        </w:rPr>
        <w:t>5</w:t>
      </w:r>
      <w:r>
        <w:t xml:space="preserve"> </w:t>
      </w:r>
      <w:r>
        <w:rPr>
          <w:rFonts w:hint="eastAsia"/>
        </w:rPr>
        <w:t>教师</w:t>
      </w:r>
      <w:r>
        <w:rPr>
          <w:rFonts w:hint="eastAsia"/>
          <w:lang w:eastAsia="zh-CN"/>
        </w:rPr>
        <w:t>档案</w:t>
      </w:r>
      <w:r>
        <w:rPr>
          <w:rFonts w:hint="eastAsia"/>
        </w:rPr>
        <w:t>查看</w:t>
      </w:r>
      <w:bookmarkEnd w:id="14"/>
    </w:p>
    <w:p w14:paraId="036A6AA0">
      <w:pPr>
        <w:ind w:firstLine="420"/>
        <w:rPr>
          <w:rFonts w:hint="eastAsia" w:eastAsiaTheme="minorEastAsia"/>
          <w:lang w:eastAsia="zh-CN"/>
        </w:rPr>
      </w:pPr>
      <w:r>
        <w:rPr>
          <w:rFonts w:hint="eastAsia"/>
        </w:rPr>
        <w:t>教师</w:t>
      </w:r>
      <w:r>
        <w:t>在系统中无论是线上学习还是线下培训活动的参加，汇总的结果</w:t>
      </w:r>
      <w:r>
        <w:rPr>
          <w:rFonts w:hint="eastAsia"/>
        </w:rPr>
        <w:t>会形成</w:t>
      </w:r>
      <w:r>
        <w:t>教师</w:t>
      </w:r>
      <w:r>
        <w:rPr>
          <w:rFonts w:hint="eastAsia"/>
          <w:lang w:eastAsia="zh-CN"/>
        </w:rPr>
        <w:t>档案</w:t>
      </w:r>
      <w:r>
        <w:t>。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个人</w:t>
      </w:r>
      <w:r>
        <w:t>空间</w:t>
      </w:r>
      <w:r>
        <w:rPr>
          <w:rFonts w:hint="eastAsia"/>
        </w:rPr>
        <w:t>，</w:t>
      </w:r>
      <w:r>
        <w:t>选择</w:t>
      </w:r>
      <w:r>
        <w:rPr>
          <w:rFonts w:hint="eastAsia"/>
          <w:lang w:eastAsia="zh-CN"/>
        </w:rPr>
        <w:t>教发应用</w:t>
      </w:r>
      <w:r>
        <w:rPr>
          <w:rFonts w:hint="eastAsia"/>
        </w:rPr>
        <w:t>“</w:t>
      </w:r>
      <w:r>
        <w:rPr>
          <w:rFonts w:hint="eastAsia"/>
          <w:lang w:eastAsia="zh-CN"/>
        </w:rPr>
        <w:t>教师档案</w:t>
      </w:r>
      <w:r>
        <w:rPr>
          <w:rFonts w:hint="eastAsia"/>
        </w:rPr>
        <w:t>”模块</w:t>
      </w:r>
      <w:r>
        <w:t>，</w:t>
      </w:r>
      <w:r>
        <w:rPr>
          <w:rFonts w:hint="eastAsia"/>
          <w:lang w:eastAsia="zh-CN"/>
        </w:rPr>
        <w:t>可以查看自己的学习和培训成果。</w:t>
      </w:r>
    </w:p>
    <w:p w14:paraId="1701CD2B">
      <w:pPr>
        <w:ind w:firstLine="0" w:firstLineChars="0"/>
      </w:pPr>
      <w:r>
        <w:drawing>
          <wp:inline distT="0" distB="0" distL="114300" distR="114300">
            <wp:extent cx="5258435" cy="1689735"/>
            <wp:effectExtent l="9525" t="9525" r="27940" b="15240"/>
            <wp:docPr id="9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897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2FDE9A">
      <w:pPr>
        <w:ind w:firstLine="0" w:firstLineChars="0"/>
        <w:jc w:val="center"/>
      </w:pPr>
      <w:r>
        <w:drawing>
          <wp:inline distT="0" distB="0" distL="114300" distR="114300">
            <wp:extent cx="3006725" cy="6039485"/>
            <wp:effectExtent l="9525" t="9525" r="12700" b="279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60394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6E5482">
      <w:pPr>
        <w:ind w:firstLine="0" w:firstLineChars="0"/>
      </w:pPr>
      <w:r>
        <w:drawing>
          <wp:inline distT="0" distB="0" distL="114300" distR="114300">
            <wp:extent cx="5267960" cy="4215130"/>
            <wp:effectExtent l="9525" t="9525" r="18415" b="23495"/>
            <wp:docPr id="9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151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70C1E"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C07089"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33BD78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C7117"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9FBA0D"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340A42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8CEC2"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yNzI5NzdkNzg5OWVkMjI4NTQxYWEzMmMxMmZjYTMifQ=="/>
  </w:docVars>
  <w:rsids>
    <w:rsidRoot w:val="00E75333"/>
    <w:rsid w:val="00052042"/>
    <w:rsid w:val="00053D29"/>
    <w:rsid w:val="00113FA5"/>
    <w:rsid w:val="0011623C"/>
    <w:rsid w:val="00126AAD"/>
    <w:rsid w:val="001477B8"/>
    <w:rsid w:val="001502ED"/>
    <w:rsid w:val="001D44B3"/>
    <w:rsid w:val="001E5E1B"/>
    <w:rsid w:val="001F0CB0"/>
    <w:rsid w:val="00205EFA"/>
    <w:rsid w:val="00235D2E"/>
    <w:rsid w:val="0026083C"/>
    <w:rsid w:val="00273707"/>
    <w:rsid w:val="0028193E"/>
    <w:rsid w:val="002B5366"/>
    <w:rsid w:val="002C0619"/>
    <w:rsid w:val="002F3A3B"/>
    <w:rsid w:val="003230B2"/>
    <w:rsid w:val="004B5D75"/>
    <w:rsid w:val="004B7C23"/>
    <w:rsid w:val="004D4418"/>
    <w:rsid w:val="00563539"/>
    <w:rsid w:val="00571151"/>
    <w:rsid w:val="00580A6E"/>
    <w:rsid w:val="0058598B"/>
    <w:rsid w:val="00592595"/>
    <w:rsid w:val="005A0C06"/>
    <w:rsid w:val="005E4E30"/>
    <w:rsid w:val="00660E88"/>
    <w:rsid w:val="00685D06"/>
    <w:rsid w:val="006D10AF"/>
    <w:rsid w:val="00765470"/>
    <w:rsid w:val="007A52B9"/>
    <w:rsid w:val="007D2497"/>
    <w:rsid w:val="008227A0"/>
    <w:rsid w:val="00831C0B"/>
    <w:rsid w:val="0086231B"/>
    <w:rsid w:val="00863C75"/>
    <w:rsid w:val="008650B7"/>
    <w:rsid w:val="008937BB"/>
    <w:rsid w:val="008D43E4"/>
    <w:rsid w:val="008F2731"/>
    <w:rsid w:val="00955B46"/>
    <w:rsid w:val="00962AB6"/>
    <w:rsid w:val="009B62E3"/>
    <w:rsid w:val="009F629B"/>
    <w:rsid w:val="00A32B6D"/>
    <w:rsid w:val="00A350FA"/>
    <w:rsid w:val="00B042A4"/>
    <w:rsid w:val="00B20001"/>
    <w:rsid w:val="00B219AE"/>
    <w:rsid w:val="00B24DBE"/>
    <w:rsid w:val="00B26250"/>
    <w:rsid w:val="00B56919"/>
    <w:rsid w:val="00B848F9"/>
    <w:rsid w:val="00B93C9A"/>
    <w:rsid w:val="00BB7D65"/>
    <w:rsid w:val="00C164FE"/>
    <w:rsid w:val="00C6191D"/>
    <w:rsid w:val="00C8661C"/>
    <w:rsid w:val="00CD45B7"/>
    <w:rsid w:val="00D5762B"/>
    <w:rsid w:val="00D673A2"/>
    <w:rsid w:val="00D76A73"/>
    <w:rsid w:val="00DB2E2A"/>
    <w:rsid w:val="00DB70BF"/>
    <w:rsid w:val="00DD3D5F"/>
    <w:rsid w:val="00DE72C6"/>
    <w:rsid w:val="00E00888"/>
    <w:rsid w:val="00E02338"/>
    <w:rsid w:val="00E75333"/>
    <w:rsid w:val="00EB2705"/>
    <w:rsid w:val="00EB59DE"/>
    <w:rsid w:val="00F44222"/>
    <w:rsid w:val="00F47D68"/>
    <w:rsid w:val="00FD0E53"/>
    <w:rsid w:val="02895E95"/>
    <w:rsid w:val="02AF2180"/>
    <w:rsid w:val="043A7629"/>
    <w:rsid w:val="069C3040"/>
    <w:rsid w:val="09A13A32"/>
    <w:rsid w:val="09DA6ABD"/>
    <w:rsid w:val="0AE15962"/>
    <w:rsid w:val="0CA94821"/>
    <w:rsid w:val="104214AF"/>
    <w:rsid w:val="11B73114"/>
    <w:rsid w:val="12747EAA"/>
    <w:rsid w:val="15C378B0"/>
    <w:rsid w:val="20D77C16"/>
    <w:rsid w:val="280A3EEB"/>
    <w:rsid w:val="30B1504E"/>
    <w:rsid w:val="38E533E8"/>
    <w:rsid w:val="42EC078C"/>
    <w:rsid w:val="4A5E3897"/>
    <w:rsid w:val="4CA6132E"/>
    <w:rsid w:val="4FC530D0"/>
    <w:rsid w:val="50A00B0B"/>
    <w:rsid w:val="50F1712A"/>
    <w:rsid w:val="54ED68AC"/>
    <w:rsid w:val="55442971"/>
    <w:rsid w:val="5CD15DAD"/>
    <w:rsid w:val="60B11901"/>
    <w:rsid w:val="619E08C4"/>
    <w:rsid w:val="62B4118D"/>
    <w:rsid w:val="6CDE5096"/>
    <w:rsid w:val="706F0F82"/>
    <w:rsid w:val="7086410F"/>
    <w:rsid w:val="716A3479"/>
    <w:rsid w:val="748D5D3B"/>
    <w:rsid w:val="78DA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EastAsia" w:hAnsiTheme="minorEastAsia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120" w:after="120"/>
      <w:ind w:firstLine="0" w:firstLineChars="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120" w:after="120"/>
      <w:ind w:firstLine="0" w:firstLineChars="0"/>
      <w:outlineLvl w:val="1"/>
    </w:pPr>
    <w:rPr>
      <w:rFonts w:eastAsiaTheme="majorEastAsia" w:cstheme="majorBidi"/>
      <w:b/>
      <w:bCs/>
      <w:sz w:val="24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ind w:firstLine="0" w:firstLineChars="0"/>
      <w:outlineLvl w:val="2"/>
    </w:pPr>
    <w:rPr>
      <w:b/>
      <w:bCs/>
      <w:sz w:val="24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Char"/>
    <w:basedOn w:val="12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5">
    <w:name w:val="标题 2 Char"/>
    <w:basedOn w:val="12"/>
    <w:link w:val="3"/>
    <w:qFormat/>
    <w:uiPriority w:val="9"/>
    <w:rPr>
      <w:rFonts w:asciiTheme="minorEastAsia" w:hAnsiTheme="minorEastAsia" w:eastAsiaTheme="majorEastAsia" w:cstheme="majorBidi"/>
      <w:b/>
      <w:bCs/>
      <w:sz w:val="24"/>
      <w:szCs w:val="32"/>
    </w:rPr>
  </w:style>
  <w:style w:type="character" w:customStyle="1" w:styleId="16">
    <w:name w:val="标题 3 Char"/>
    <w:basedOn w:val="12"/>
    <w:link w:val="4"/>
    <w:qFormat/>
    <w:uiPriority w:val="9"/>
    <w:rPr>
      <w:b/>
      <w:bCs/>
      <w:sz w:val="24"/>
      <w:szCs w:val="32"/>
    </w:rPr>
  </w:style>
  <w:style w:type="character" w:customStyle="1" w:styleId="17">
    <w:name w:val="正文内容 Char"/>
    <w:link w:val="18"/>
    <w:qFormat/>
    <w:uiPriority w:val="5"/>
    <w:rPr>
      <w:rFonts w:ascii="Times New Roman" w:hAnsi="Times New Roman"/>
      <w:szCs w:val="24"/>
    </w:rPr>
  </w:style>
  <w:style w:type="paragraph" w:customStyle="1" w:styleId="18">
    <w:name w:val="正文内容"/>
    <w:basedOn w:val="1"/>
    <w:link w:val="17"/>
    <w:qFormat/>
    <w:uiPriority w:val="5"/>
    <w:pPr>
      <w:adjustRightInd w:val="0"/>
      <w:spacing w:line="360" w:lineRule="auto"/>
    </w:pPr>
    <w:rPr>
      <w:rFonts w:ascii="Times New Roman" w:hAnsi="Times New Roman"/>
      <w:szCs w:val="24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0">
    <w:name w:val="列出段落1"/>
    <w:basedOn w:val="1"/>
    <w:unhideWhenUsed/>
    <w:qFormat/>
    <w:uiPriority w:val="34"/>
    <w:pPr>
      <w:widowControl/>
      <w:spacing w:before="80" w:after="80" w:line="240" w:lineRule="auto"/>
      <w:ind w:firstLine="420"/>
      <w:jc w:val="left"/>
    </w:pPr>
    <w:rPr>
      <w:rFonts w:ascii="微软雅黑" w:hAnsi="微软雅黑" w:eastAsia="微软雅黑"/>
      <w:b/>
      <w:color w:val="5B9BD5" w:themeColor="accent1"/>
      <w:kern w:val="0"/>
      <w:sz w:val="24"/>
      <w:szCs w:val="24"/>
      <w:lang w:val="en-GB"/>
      <w14:textFill>
        <w14:solidFill>
          <w14:schemeClr w14:val="accent1"/>
        </w14:solidFill>
      </w14:textFill>
    </w:rPr>
  </w:style>
  <w:style w:type="character" w:customStyle="1" w:styleId="21">
    <w:name w:val="页眉 Char"/>
    <w:basedOn w:val="12"/>
    <w:link w:val="7"/>
    <w:qFormat/>
    <w:uiPriority w:val="99"/>
    <w:rPr>
      <w:rFonts w:asciiTheme="minorEastAsia" w:hAnsiTheme="minorEastAsia"/>
      <w:sz w:val="18"/>
      <w:szCs w:val="18"/>
    </w:rPr>
  </w:style>
  <w:style w:type="character" w:customStyle="1" w:styleId="22">
    <w:name w:val="页脚 Char"/>
    <w:basedOn w:val="12"/>
    <w:link w:val="6"/>
    <w:qFormat/>
    <w:uiPriority w:val="99"/>
    <w:rPr>
      <w:rFonts w:asciiTheme="minorEastAsia" w:hAnsiTheme="minorEastAsia"/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67175-D916-409A-99BD-E5DA393DFE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887</Words>
  <Characters>944</Characters>
  <Lines>26</Lines>
  <Paragraphs>7</Paragraphs>
  <TotalTime>0</TotalTime>
  <ScaleCrop>false</ScaleCrop>
  <LinksUpToDate>false</LinksUpToDate>
  <CharactersWithSpaces>962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2019-11-14T09:58:00Z</dcterms:created>
  <dc:creator>admin</dc:creator>
  <cp:lastModifiedBy>范晨晨(500285)</cp:lastModifiedBy>
  <dcterms:modified xsi:type="dcterms:W3CDTF">2025-03-31T09:15:55Z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77DC5B088B874D6391E630911DB3A0F2_13</vt:lpwstr>
  </property>
  <property fmtid="{D5CDD505-2E9C-101B-9397-08002B2CF9AE}" pid="4" name="KSOTemplateDocerSaveRecord">
    <vt:lpwstr>eyJoZGlkIjoiNjkyOWNjYTAyZDYzOTgxNGE5YmNkN2FkMTVhZmEzNGYiLCJ1c2VySWQiOiI0NTI2NjQxOTIifQ==</vt:lpwstr>
  </property>
</Properties>
</file>