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十六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蔡新立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312"/>
        <w:gridCol w:w="1337"/>
        <w:gridCol w:w="3403"/>
        <w:gridCol w:w="3436"/>
        <w:gridCol w:w="1109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3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3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6月6日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9：10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下午2:30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《基层组织工作条例》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贯彻落实推进会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由组织部负责通知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张亚新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6月7日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9：30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暑期学生公寓搬迁、维修协调会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由校办公室负责通知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 w:bidi="ar-SA"/>
              </w:rPr>
              <w:t>蔡新立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6月8日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9：30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办公会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校领导班子成员、            有关部门负责人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黄显怀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6月9日</w:t>
            </w:r>
          </w:p>
        </w:tc>
        <w:tc>
          <w:tcPr>
            <w:tcW w:w="12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6月10日</w:t>
            </w:r>
          </w:p>
        </w:tc>
        <w:tc>
          <w:tcPr>
            <w:tcW w:w="12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  <w:bookmarkStart w:id="0" w:name="_GoBack"/>
            <w:bookmarkEnd w:id="0"/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2022年6月6日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0C636EE"/>
    <w:rsid w:val="024D0B0E"/>
    <w:rsid w:val="07722B6E"/>
    <w:rsid w:val="08DD6FCC"/>
    <w:rsid w:val="0BB81843"/>
    <w:rsid w:val="0F534006"/>
    <w:rsid w:val="11E47B55"/>
    <w:rsid w:val="151D299C"/>
    <w:rsid w:val="1E0F7579"/>
    <w:rsid w:val="1EE00030"/>
    <w:rsid w:val="2C9162CE"/>
    <w:rsid w:val="316E269F"/>
    <w:rsid w:val="3B235F01"/>
    <w:rsid w:val="3C280762"/>
    <w:rsid w:val="44592F80"/>
    <w:rsid w:val="5202722E"/>
    <w:rsid w:val="5DE6163A"/>
    <w:rsid w:val="6A8120E5"/>
    <w:rsid w:val="6F911089"/>
    <w:rsid w:val="71B564C4"/>
    <w:rsid w:val="7C5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125</Characters>
  <Lines>0</Lines>
  <Paragraphs>0</Paragraphs>
  <TotalTime>0</TotalTime>
  <ScaleCrop>false</ScaleCrop>
  <LinksUpToDate>false</LinksUpToDate>
  <CharactersWithSpaces>363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2022-06-06T03:13:00Z</cp:lastPrinted>
  <dcterms:modified xsi:type="dcterms:W3CDTF">2022-06-08T08:24:42Z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8B4D4D089B594851A385778002F6082B</vt:lpwstr>
  </property>
</Properties>
</file>