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20" w:lineRule="exact"/>
        <w:ind w:left="0" w:leftChars="0"/>
        <w:jc w:val="center"/>
        <w:textAlignment w:val="auto"/>
        <w:outlineLvl w:val="0"/>
        <w:rPr>
          <w:rFonts w:ascii="黑体" w:hAnsi="黑体" w:eastAsia="黑体" w:cs="宋体"/>
          <w:b w:val="0"/>
          <w:bCs w:val="0"/>
          <w:color w:val="333333"/>
          <w:kern w:val="36"/>
          <w:sz w:val="44"/>
          <w:szCs w:val="44"/>
        </w:rPr>
      </w:pPr>
      <w:bookmarkStart w:id="0" w:name="_GoBack"/>
      <w:bookmarkEnd w:id="0"/>
      <w:r>
        <w:rPr>
          <w:rFonts w:hint="eastAsia" w:ascii="黑体" w:hAnsi="黑体" w:eastAsia="黑体" w:cs="宋体"/>
          <w:b w:val="0"/>
          <w:bCs w:val="0"/>
          <w:color w:val="333333"/>
          <w:kern w:val="36"/>
          <w:sz w:val="44"/>
          <w:szCs w:val="44"/>
          <w:lang w:val="en-US" w:eastAsia="zh-CN"/>
        </w:rPr>
        <w:t>安徽建筑大学</w:t>
      </w:r>
      <w:r>
        <w:rPr>
          <w:rFonts w:hint="eastAsia" w:ascii="黑体" w:hAnsi="黑体" w:eastAsia="黑体" w:cs="宋体"/>
          <w:b w:val="0"/>
          <w:bCs w:val="0"/>
          <w:color w:val="333333"/>
          <w:kern w:val="36"/>
          <w:sz w:val="44"/>
          <w:szCs w:val="44"/>
        </w:rPr>
        <w:t>职务科技成果赋权</w:t>
      </w:r>
    </w:p>
    <w:p>
      <w:pPr>
        <w:keepNext w:val="0"/>
        <w:keepLines w:val="0"/>
        <w:pageBreakBefore w:val="0"/>
        <w:widowControl/>
        <w:kinsoku/>
        <w:wordWrap/>
        <w:overflowPunct/>
        <w:topLinePunct w:val="0"/>
        <w:autoSpaceDE/>
        <w:autoSpaceDN/>
        <w:bidi w:val="0"/>
        <w:adjustRightInd/>
        <w:snapToGrid/>
        <w:spacing w:line="520" w:lineRule="exact"/>
        <w:ind w:left="0" w:leftChars="0"/>
        <w:jc w:val="center"/>
        <w:textAlignment w:val="auto"/>
        <w:outlineLvl w:val="0"/>
        <w:rPr>
          <w:rFonts w:hint="eastAsia" w:ascii="黑体" w:hAnsi="黑体" w:eastAsia="黑体" w:cs="宋体"/>
          <w:b w:val="0"/>
          <w:bCs w:val="0"/>
          <w:color w:val="333333"/>
          <w:kern w:val="36"/>
          <w:sz w:val="44"/>
          <w:szCs w:val="44"/>
        </w:rPr>
      </w:pPr>
      <w:r>
        <w:rPr>
          <w:rFonts w:hint="eastAsia" w:ascii="黑体" w:hAnsi="黑体" w:eastAsia="黑体" w:cs="宋体"/>
          <w:b w:val="0"/>
          <w:bCs w:val="0"/>
          <w:color w:val="333333"/>
          <w:kern w:val="36"/>
          <w:sz w:val="44"/>
          <w:szCs w:val="44"/>
        </w:rPr>
        <w:t>协议书</w:t>
      </w:r>
    </w:p>
    <w:p>
      <w:pPr>
        <w:keepNext w:val="0"/>
        <w:keepLines w:val="0"/>
        <w:pageBreakBefore w:val="0"/>
        <w:widowControl/>
        <w:kinsoku/>
        <w:wordWrap/>
        <w:overflowPunct/>
        <w:topLinePunct w:val="0"/>
        <w:autoSpaceDE/>
        <w:autoSpaceDN/>
        <w:bidi w:val="0"/>
        <w:adjustRightInd/>
        <w:snapToGrid/>
        <w:spacing w:line="520" w:lineRule="exact"/>
        <w:ind w:left="0" w:leftChars="0"/>
        <w:jc w:val="center"/>
        <w:textAlignment w:val="auto"/>
        <w:outlineLvl w:val="0"/>
        <w:rPr>
          <w:rFonts w:hint="eastAsia" w:ascii="黑体" w:hAnsi="黑体" w:eastAsia="黑体" w:cs="宋体"/>
          <w:b/>
          <w:bCs/>
          <w:color w:val="333333"/>
          <w:kern w:val="36"/>
          <w:sz w:val="44"/>
          <w:szCs w:val="44"/>
        </w:rPr>
      </w:pPr>
    </w:p>
    <w:p>
      <w:pPr>
        <w:keepNext w:val="0"/>
        <w:keepLines w:val="0"/>
        <w:pageBreakBefore w:val="0"/>
        <w:widowControl/>
        <w:kinsoku/>
        <w:wordWrap/>
        <w:overflowPunct/>
        <w:topLinePunct w:val="0"/>
        <w:autoSpaceDE/>
        <w:autoSpaceDN/>
        <w:bidi w:val="0"/>
        <w:adjustRightInd/>
        <w:snapToGrid/>
        <w:spacing w:line="520" w:lineRule="exact"/>
        <w:ind w:left="0" w:leftChars="0"/>
        <w:jc w:val="left"/>
        <w:textAlignment w:val="auto"/>
        <w:outlineLvl w:val="0"/>
        <w:rPr>
          <w:rFonts w:hint="default" w:ascii="Times New Roman" w:hAnsi="Times New Roman" w:eastAsia="仿宋_GB2312" w:cs="Times New Roman"/>
          <w:b w:val="0"/>
          <w:bCs/>
          <w:color w:val="333333"/>
          <w:kern w:val="36"/>
          <w:sz w:val="32"/>
          <w:szCs w:val="32"/>
        </w:rPr>
      </w:pPr>
      <w:r>
        <w:rPr>
          <w:rFonts w:hint="default" w:ascii="Times New Roman" w:hAnsi="Times New Roman" w:eastAsia="仿宋_GB2312" w:cs="Times New Roman"/>
          <w:b w:val="0"/>
          <w:bCs/>
          <w:color w:val="333333"/>
          <w:kern w:val="36"/>
          <w:sz w:val="32"/>
          <w:szCs w:val="32"/>
        </w:rPr>
        <w:t>甲方：</w:t>
      </w:r>
      <w:r>
        <w:rPr>
          <w:rFonts w:hint="default" w:ascii="Times New Roman" w:hAnsi="Times New Roman" w:eastAsia="仿宋_GB2312" w:cs="Times New Roman"/>
          <w:b w:val="0"/>
          <w:bCs/>
          <w:color w:val="333333"/>
          <w:kern w:val="36"/>
          <w:sz w:val="32"/>
          <w:szCs w:val="32"/>
          <w:lang w:val="en-US" w:eastAsia="zh-CN"/>
        </w:rPr>
        <w:t>安徽建筑大学</w:t>
      </w:r>
    </w:p>
    <w:p>
      <w:pPr>
        <w:keepNext w:val="0"/>
        <w:keepLines w:val="0"/>
        <w:pageBreakBefore w:val="0"/>
        <w:widowControl/>
        <w:kinsoku/>
        <w:wordWrap/>
        <w:overflowPunct/>
        <w:topLinePunct w:val="0"/>
        <w:autoSpaceDE/>
        <w:autoSpaceDN/>
        <w:bidi w:val="0"/>
        <w:adjustRightInd/>
        <w:snapToGrid/>
        <w:spacing w:line="520" w:lineRule="exact"/>
        <w:ind w:left="0" w:leftChars="0"/>
        <w:jc w:val="left"/>
        <w:textAlignment w:val="auto"/>
        <w:outlineLvl w:val="0"/>
        <w:rPr>
          <w:rFonts w:hint="default" w:ascii="Times New Roman" w:hAnsi="Times New Roman" w:eastAsia="仿宋_GB2312" w:cs="Times New Roman"/>
          <w:b w:val="0"/>
          <w:bCs/>
          <w:i w:val="0"/>
          <w:iCs w:val="0"/>
          <w:caps w:val="0"/>
          <w:color w:val="333333"/>
          <w:spacing w:val="0"/>
          <w:sz w:val="32"/>
          <w:szCs w:val="32"/>
          <w:shd w:val="clear" w:fill="FFFFFF"/>
        </w:rPr>
      </w:pPr>
      <w:r>
        <w:rPr>
          <w:rFonts w:hint="default" w:ascii="Times New Roman" w:hAnsi="Times New Roman" w:eastAsia="仿宋_GB2312" w:cs="Times New Roman"/>
          <w:b w:val="0"/>
          <w:bCs/>
          <w:color w:val="333333"/>
          <w:kern w:val="36"/>
          <w:sz w:val="32"/>
          <w:szCs w:val="32"/>
        </w:rPr>
        <w:t>地址：</w:t>
      </w:r>
      <w:r>
        <w:rPr>
          <w:rFonts w:hint="default" w:ascii="Times New Roman" w:hAnsi="Times New Roman" w:eastAsia="仿宋_GB2312" w:cs="Times New Roman"/>
          <w:b w:val="0"/>
          <w:bCs/>
          <w:i w:val="0"/>
          <w:iCs w:val="0"/>
          <w:caps w:val="0"/>
          <w:color w:val="333333"/>
          <w:spacing w:val="0"/>
          <w:sz w:val="32"/>
          <w:szCs w:val="32"/>
          <w:shd w:val="clear" w:fill="FFFFFF"/>
        </w:rPr>
        <w:t>合肥市经济技术开发区紫云路292号 </w:t>
      </w:r>
    </w:p>
    <w:p>
      <w:pPr>
        <w:keepNext w:val="0"/>
        <w:keepLines w:val="0"/>
        <w:pageBreakBefore w:val="0"/>
        <w:widowControl/>
        <w:kinsoku/>
        <w:wordWrap/>
        <w:overflowPunct/>
        <w:topLinePunct w:val="0"/>
        <w:autoSpaceDE/>
        <w:autoSpaceDN/>
        <w:bidi w:val="0"/>
        <w:adjustRightInd/>
        <w:snapToGrid/>
        <w:spacing w:line="520" w:lineRule="exact"/>
        <w:ind w:left="0" w:leftChars="0"/>
        <w:jc w:val="left"/>
        <w:textAlignment w:val="auto"/>
        <w:outlineLvl w:val="0"/>
        <w:rPr>
          <w:rFonts w:hint="default" w:ascii="Times New Roman" w:hAnsi="Times New Roman" w:eastAsia="仿宋_GB2312" w:cs="Times New Roman"/>
          <w:b w:val="0"/>
          <w:bCs/>
          <w:color w:val="333333"/>
          <w:kern w:val="36"/>
          <w:sz w:val="32"/>
          <w:szCs w:val="32"/>
        </w:rPr>
      </w:pPr>
      <w:r>
        <w:rPr>
          <w:rFonts w:hint="default" w:ascii="Times New Roman" w:hAnsi="Times New Roman" w:eastAsia="仿宋_GB2312" w:cs="Times New Roman"/>
          <w:b w:val="0"/>
          <w:bCs/>
          <w:color w:val="333333"/>
          <w:kern w:val="36"/>
          <w:sz w:val="32"/>
          <w:szCs w:val="32"/>
        </w:rPr>
        <w:t>乙方：</w:t>
      </w:r>
      <w:r>
        <w:rPr>
          <w:rFonts w:hint="eastAsia" w:ascii="Times New Roman" w:hAnsi="Times New Roman" w:eastAsia="仿宋_GB2312" w:cs="Times New Roman"/>
          <w:b w:val="0"/>
          <w:bCs/>
          <w:color w:val="333333"/>
          <w:kern w:val="36"/>
          <w:sz w:val="32"/>
          <w:szCs w:val="32"/>
          <w:lang w:val="en-US" w:eastAsia="zh-CN"/>
        </w:rPr>
        <w:t xml:space="preserve">           </w:t>
      </w:r>
      <w:r>
        <w:rPr>
          <w:rFonts w:hint="default" w:ascii="Times New Roman" w:hAnsi="Times New Roman" w:eastAsia="仿宋_GB2312" w:cs="Times New Roman"/>
          <w:b w:val="0"/>
          <w:bCs/>
          <w:color w:val="333333"/>
          <w:kern w:val="36"/>
          <w:sz w:val="32"/>
          <w:szCs w:val="32"/>
        </w:rPr>
        <w:t>身份证号：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left"/>
        <w:textAlignment w:val="auto"/>
        <w:rPr>
          <w:rFonts w:hint="default" w:ascii="Times New Roman" w:hAnsi="Times New Roman" w:eastAsia="仿宋_GB2312" w:cs="Times New Roman"/>
          <w:b w:val="0"/>
          <w:bCs/>
          <w:color w:val="333333"/>
          <w:kern w:val="36"/>
          <w:sz w:val="32"/>
          <w:szCs w:val="32"/>
          <w:lang w:val="en-US" w:eastAsia="zh-CN" w:bidi="ar-SA"/>
        </w:rPr>
      </w:pPr>
      <w:r>
        <w:rPr>
          <w:rFonts w:hint="default" w:ascii="Times New Roman" w:hAnsi="Times New Roman" w:eastAsia="仿宋_GB2312" w:cs="Times New Roman"/>
          <w:b w:val="0"/>
          <w:bCs/>
          <w:color w:val="333333"/>
          <w:kern w:val="36"/>
          <w:sz w:val="32"/>
          <w:szCs w:val="32"/>
          <w:lang w:val="en-US" w:eastAsia="zh-CN" w:bidi="ar-SA"/>
        </w:rPr>
        <w:t>为促进安徽建筑大学科技成果转化，提高科技人员成果转化的积极性。按照科技部等9部门印发的</w:t>
      </w:r>
      <w:r>
        <w:rPr>
          <w:rFonts w:hint="default" w:ascii="Times New Roman" w:hAnsi="Times New Roman" w:eastAsia="仿宋_GB2312" w:cs="Times New Roman"/>
          <w:b w:val="0"/>
          <w:bCs/>
          <w:color w:val="333333"/>
          <w:kern w:val="36"/>
          <w:sz w:val="32"/>
          <w:szCs w:val="32"/>
          <w:lang w:val="en-US" w:eastAsia="zh-CN" w:bidi="ar-SA"/>
        </w:rPr>
        <w:fldChar w:fldCharType="begin"/>
      </w:r>
      <w:r>
        <w:rPr>
          <w:rFonts w:hint="default" w:ascii="Times New Roman" w:hAnsi="Times New Roman" w:eastAsia="仿宋_GB2312" w:cs="Times New Roman"/>
          <w:b w:val="0"/>
          <w:bCs/>
          <w:color w:val="333333"/>
          <w:kern w:val="36"/>
          <w:sz w:val="32"/>
          <w:szCs w:val="32"/>
          <w:lang w:val="en-US" w:eastAsia="zh-CN" w:bidi="ar-SA"/>
        </w:rPr>
        <w:instrText xml:space="preserve"> HYPERLINK "https://www.edu.cn/rd/gai_kuang/xin_wen_gong_gao/202005/t20200518_1727790.shtml" \t "_blank" </w:instrText>
      </w:r>
      <w:r>
        <w:rPr>
          <w:rFonts w:hint="default" w:ascii="Times New Roman" w:hAnsi="Times New Roman" w:eastAsia="仿宋_GB2312" w:cs="Times New Roman"/>
          <w:b w:val="0"/>
          <w:bCs/>
          <w:color w:val="333333"/>
          <w:kern w:val="36"/>
          <w:sz w:val="32"/>
          <w:szCs w:val="32"/>
          <w:lang w:val="en-US" w:eastAsia="zh-CN" w:bidi="ar-SA"/>
        </w:rPr>
        <w:fldChar w:fldCharType="separate"/>
      </w:r>
      <w:r>
        <w:rPr>
          <w:rFonts w:hint="default" w:ascii="Times New Roman" w:hAnsi="Times New Roman" w:eastAsia="仿宋_GB2312" w:cs="Times New Roman"/>
          <w:b w:val="0"/>
          <w:bCs/>
          <w:color w:val="333333"/>
          <w:kern w:val="36"/>
          <w:sz w:val="32"/>
          <w:szCs w:val="32"/>
          <w:lang w:val="en-US" w:eastAsia="zh-CN" w:bidi="ar-SA"/>
        </w:rPr>
        <w:t>《赋予科研人员职务科技成果所有权或长期使用权试点实施方案》</w:t>
      </w:r>
      <w:r>
        <w:rPr>
          <w:rFonts w:hint="default" w:ascii="Times New Roman" w:hAnsi="Times New Roman" w:eastAsia="仿宋_GB2312" w:cs="Times New Roman"/>
          <w:b w:val="0"/>
          <w:bCs/>
          <w:color w:val="333333"/>
          <w:kern w:val="36"/>
          <w:sz w:val="32"/>
          <w:szCs w:val="32"/>
          <w:lang w:val="en-US" w:eastAsia="zh-CN" w:bidi="ar-SA"/>
        </w:rPr>
        <w:fldChar w:fldCharType="end"/>
      </w:r>
      <w:r>
        <w:rPr>
          <w:rFonts w:hint="default" w:ascii="Times New Roman" w:hAnsi="Times New Roman" w:eastAsia="仿宋_GB2312" w:cs="Times New Roman"/>
          <w:b w:val="0"/>
          <w:bCs/>
          <w:color w:val="333333"/>
          <w:kern w:val="36"/>
          <w:sz w:val="32"/>
          <w:szCs w:val="32"/>
          <w:lang w:val="en-US" w:eastAsia="zh-CN" w:bidi="ar-SA"/>
        </w:rPr>
        <w:t>（国科发区﹝2020﹞128号）、</w:t>
      </w:r>
      <w:r>
        <w:rPr>
          <w:rFonts w:hint="default" w:ascii="Times New Roman" w:hAnsi="Times New Roman" w:eastAsia="仿宋_GB2312" w:cs="Times New Roman"/>
          <w:b w:val="0"/>
          <w:bCs/>
          <w:i w:val="0"/>
          <w:iCs w:val="0"/>
          <w:caps w:val="0"/>
          <w:color w:val="333333"/>
          <w:spacing w:val="0"/>
          <w:sz w:val="32"/>
          <w:szCs w:val="32"/>
          <w:shd w:val="clear" w:fill="FFFFFF"/>
        </w:rPr>
        <w:t>安徽省科学技术厅</w:t>
      </w:r>
      <w:r>
        <w:rPr>
          <w:rFonts w:hint="default" w:ascii="Times New Roman" w:hAnsi="Times New Roman" w:eastAsia="仿宋_GB2312" w:cs="Times New Roman"/>
          <w:b w:val="0"/>
          <w:bCs/>
          <w:color w:val="333333"/>
          <w:kern w:val="36"/>
          <w:sz w:val="32"/>
          <w:szCs w:val="32"/>
        </w:rPr>
        <w:t>等八部门印发的</w:t>
      </w:r>
      <w:r>
        <w:rPr>
          <w:rFonts w:hint="default" w:ascii="Times New Roman" w:hAnsi="Times New Roman" w:eastAsia="仿宋_GB2312" w:cs="Times New Roman"/>
          <w:b w:val="0"/>
          <w:bCs/>
          <w:color w:val="333333"/>
          <w:kern w:val="36"/>
          <w:sz w:val="32"/>
          <w:szCs w:val="32"/>
          <w:lang w:val="en-US" w:eastAsia="zh-CN" w:bidi="ar-SA"/>
        </w:rPr>
        <w:t>《安徽省职务科技成果赋权改革试点实施方案》（皖科区〔2023〕13号）、《安徽建筑大学赋予科研人员职务科技成果所有权或长期使用权试点实施方案》，依据《中华人民共和国</w:t>
      </w:r>
      <w:r>
        <w:rPr>
          <w:rFonts w:hint="eastAsia" w:ascii="Times New Roman" w:hAnsi="Times New Roman" w:eastAsia="仿宋_GB2312" w:cs="Times New Roman"/>
          <w:b w:val="0"/>
          <w:bCs/>
          <w:color w:val="333333"/>
          <w:kern w:val="36"/>
          <w:sz w:val="32"/>
          <w:szCs w:val="32"/>
          <w:lang w:val="en-US" w:eastAsia="zh-CN" w:bidi="ar-SA"/>
        </w:rPr>
        <w:t>科学技术</w:t>
      </w:r>
      <w:r>
        <w:rPr>
          <w:rFonts w:hint="default" w:ascii="Times New Roman" w:hAnsi="Times New Roman" w:eastAsia="仿宋_GB2312" w:cs="Times New Roman"/>
          <w:b w:val="0"/>
          <w:bCs/>
          <w:color w:val="333333"/>
          <w:kern w:val="36"/>
          <w:sz w:val="32"/>
          <w:szCs w:val="32"/>
          <w:lang w:val="en-US" w:eastAsia="zh-CN" w:bidi="ar-SA"/>
        </w:rPr>
        <w:t>进步法》、《中华人民共和国促进科技成果转化法》、《中华人民共和国专利法》及其他有关法律法规的规定，经甲、乙双方就相关事宜协商一致，就赋予科技成果完成人职务科技成果所有权签订如下协议：</w:t>
      </w:r>
    </w:p>
    <w:p>
      <w:pPr>
        <w:keepNext w:val="0"/>
        <w:keepLines w:val="0"/>
        <w:pageBreakBefore w:val="0"/>
        <w:widowControl/>
        <w:kinsoku/>
        <w:wordWrap/>
        <w:overflowPunct/>
        <w:topLinePunct w:val="0"/>
        <w:autoSpaceDE/>
        <w:autoSpaceDN/>
        <w:bidi w:val="0"/>
        <w:adjustRightInd/>
        <w:snapToGrid/>
        <w:spacing w:line="520" w:lineRule="exact"/>
        <w:ind w:left="0" w:leftChars="0" w:firstLine="643" w:firstLineChars="200"/>
        <w:jc w:val="left"/>
        <w:textAlignment w:val="auto"/>
        <w:outlineLvl w:val="0"/>
        <w:rPr>
          <w:rFonts w:hint="default" w:ascii="Times New Roman" w:hAnsi="Times New Roman" w:eastAsia="仿宋_GB2312" w:cs="Times New Roman"/>
          <w:bCs/>
          <w:color w:val="333333"/>
          <w:kern w:val="36"/>
          <w:sz w:val="32"/>
          <w:szCs w:val="32"/>
        </w:rPr>
      </w:pPr>
      <w:r>
        <w:rPr>
          <w:rFonts w:hint="default" w:ascii="Times New Roman" w:hAnsi="Times New Roman" w:eastAsia="仿宋_GB2312" w:cs="Times New Roman"/>
          <w:b/>
          <w:bCs/>
          <w:color w:val="333333"/>
          <w:kern w:val="36"/>
          <w:sz w:val="32"/>
          <w:szCs w:val="32"/>
        </w:rPr>
        <w:t>第一条</w:t>
      </w:r>
      <w:r>
        <w:rPr>
          <w:rFonts w:hint="default" w:ascii="Times New Roman" w:hAnsi="Times New Roman" w:eastAsia="仿宋_GB2312" w:cs="Times New Roman"/>
          <w:bCs/>
          <w:color w:val="333333"/>
          <w:kern w:val="36"/>
          <w:sz w:val="32"/>
          <w:szCs w:val="32"/>
        </w:rPr>
        <w:t>成果内容界定：</w:t>
      </w:r>
    </w:p>
    <w:p>
      <w:pPr>
        <w:keepNext w:val="0"/>
        <w:keepLines w:val="0"/>
        <w:pageBreakBefore w:val="0"/>
        <w:widowControl/>
        <w:numPr>
          <w:ilvl w:val="0"/>
          <w:numId w:val="1"/>
        </w:numPr>
        <w:kinsoku/>
        <w:wordWrap/>
        <w:overflowPunct/>
        <w:topLinePunct w:val="0"/>
        <w:autoSpaceDE/>
        <w:autoSpaceDN/>
        <w:bidi w:val="0"/>
        <w:adjustRightInd/>
        <w:snapToGrid/>
        <w:spacing w:line="520" w:lineRule="exact"/>
        <w:ind w:left="0" w:leftChars="0" w:firstLine="640" w:firstLineChars="200"/>
        <w:jc w:val="left"/>
        <w:textAlignment w:val="auto"/>
        <w:outlineLvl w:val="0"/>
        <w:rPr>
          <w:rFonts w:hint="default" w:ascii="Times New Roman" w:hAnsi="Times New Roman" w:eastAsia="仿宋_GB2312" w:cs="Times New Roman"/>
          <w:bCs/>
          <w:color w:val="333333"/>
          <w:kern w:val="36"/>
          <w:sz w:val="32"/>
          <w:szCs w:val="32"/>
          <w:lang w:val="en-US" w:eastAsia="zh-CN"/>
        </w:rPr>
      </w:pPr>
      <w:r>
        <w:rPr>
          <w:rFonts w:hint="default" w:ascii="Times New Roman" w:hAnsi="Times New Roman" w:eastAsia="仿宋_GB2312" w:cs="Times New Roman"/>
          <w:bCs/>
          <w:color w:val="333333"/>
          <w:kern w:val="36"/>
          <w:sz w:val="32"/>
          <w:szCs w:val="32"/>
        </w:rPr>
        <w:t>成果名称：</w:t>
      </w: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firstLine="640" w:firstLineChars="200"/>
        <w:jc w:val="left"/>
        <w:textAlignment w:val="auto"/>
        <w:outlineLvl w:val="0"/>
        <w:rPr>
          <w:rFonts w:hint="default" w:ascii="Times New Roman" w:hAnsi="Times New Roman" w:eastAsia="仿宋_GB2312" w:cs="Times New Roman"/>
          <w:bCs/>
          <w:color w:val="333333"/>
          <w:kern w:val="36"/>
          <w:sz w:val="32"/>
          <w:szCs w:val="32"/>
          <w:lang w:val="en-US" w:eastAsia="zh-CN"/>
        </w:rPr>
      </w:pPr>
      <w:r>
        <w:rPr>
          <w:rFonts w:hint="default" w:ascii="Times New Roman" w:hAnsi="Times New Roman" w:eastAsia="仿宋_GB2312" w:cs="Times New Roman"/>
          <w:bCs/>
          <w:color w:val="333333"/>
          <w:kern w:val="36"/>
          <w:sz w:val="32"/>
          <w:szCs w:val="32"/>
        </w:rPr>
        <w:t>（2）成果类型：</w:t>
      </w:r>
      <w:r>
        <w:rPr>
          <w:rFonts w:hint="eastAsia" w:ascii="Times New Roman" w:hAnsi="Times New Roman" w:eastAsia="仿宋_GB2312" w:cs="Times New Roman"/>
          <w:bCs/>
          <w:color w:val="333333"/>
          <w:kern w:val="36"/>
          <w:sz w:val="32"/>
          <w:szCs w:val="32"/>
          <w:lang w:val="en-US" w:eastAsia="zh-CN"/>
        </w:rPr>
        <w:t>发明专利</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jc w:val="left"/>
        <w:textAlignment w:val="auto"/>
        <w:outlineLvl w:val="0"/>
        <w:rPr>
          <w:rFonts w:hint="default" w:ascii="Times New Roman" w:hAnsi="Times New Roman" w:eastAsia="仿宋_GB2312" w:cs="Times New Roman"/>
          <w:bCs/>
          <w:color w:val="333333"/>
          <w:kern w:val="36"/>
          <w:sz w:val="32"/>
          <w:szCs w:val="32"/>
        </w:rPr>
      </w:pPr>
      <w:r>
        <w:rPr>
          <w:rFonts w:hint="default" w:ascii="Times New Roman" w:hAnsi="Times New Roman" w:eastAsia="仿宋_GB2312" w:cs="Times New Roman"/>
          <w:bCs/>
          <w:color w:val="333333"/>
          <w:kern w:val="36"/>
          <w:sz w:val="32"/>
          <w:szCs w:val="32"/>
        </w:rPr>
        <w:t>（3）成果编号：</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jc w:val="left"/>
        <w:textAlignment w:val="auto"/>
        <w:outlineLvl w:val="0"/>
        <w:rPr>
          <w:rFonts w:hint="default" w:ascii="Times New Roman" w:hAnsi="Times New Roman" w:eastAsia="仿宋_GB2312" w:cs="Times New Roman"/>
          <w:bCs/>
          <w:color w:val="333333"/>
          <w:kern w:val="36"/>
          <w:sz w:val="32"/>
          <w:szCs w:val="32"/>
        </w:rPr>
      </w:pPr>
      <w:r>
        <w:rPr>
          <w:rFonts w:hint="default" w:ascii="Times New Roman" w:hAnsi="Times New Roman" w:eastAsia="仿宋_GB2312" w:cs="Times New Roman"/>
          <w:bCs/>
          <w:color w:val="333333"/>
          <w:kern w:val="36"/>
          <w:sz w:val="32"/>
          <w:szCs w:val="32"/>
        </w:rPr>
        <w:t>（4）成果完成人（团队）：</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jc w:val="left"/>
        <w:textAlignment w:val="auto"/>
        <w:outlineLvl w:val="0"/>
        <w:rPr>
          <w:rFonts w:hint="default" w:ascii="Times New Roman" w:hAnsi="Times New Roman" w:eastAsia="仿宋_GB2312" w:cs="Times New Roman"/>
          <w:bCs/>
          <w:color w:val="333333"/>
          <w:kern w:val="36"/>
          <w:sz w:val="32"/>
          <w:szCs w:val="32"/>
        </w:rPr>
      </w:pPr>
      <w:r>
        <w:rPr>
          <w:rFonts w:hint="default" w:ascii="Times New Roman" w:hAnsi="Times New Roman" w:eastAsia="仿宋_GB2312" w:cs="Times New Roman"/>
          <w:bCs/>
          <w:color w:val="333333"/>
          <w:kern w:val="36"/>
          <w:sz w:val="32"/>
          <w:szCs w:val="32"/>
        </w:rPr>
        <w:t>（5）成果简介：</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jc w:val="left"/>
        <w:textAlignment w:val="auto"/>
        <w:outlineLvl w:val="0"/>
        <w:rPr>
          <w:rFonts w:hint="default" w:ascii="Times New Roman" w:hAnsi="Times New Roman" w:eastAsia="仿宋_GB2312" w:cs="Times New Roman"/>
          <w:bCs/>
          <w:color w:val="333333"/>
          <w:kern w:val="36"/>
          <w:sz w:val="32"/>
          <w:szCs w:val="32"/>
          <w:lang w:val="en-US" w:eastAsia="zh-CN"/>
        </w:rPr>
      </w:pPr>
      <w:r>
        <w:rPr>
          <w:rFonts w:hint="eastAsia" w:ascii="Times New Roman" w:hAnsi="Times New Roman" w:eastAsia="仿宋_GB2312" w:cs="Times New Roman"/>
          <w:bCs/>
          <w:color w:val="333333"/>
          <w:kern w:val="36"/>
          <w:sz w:val="32"/>
          <w:szCs w:val="32"/>
          <w:lang w:val="en-US" w:eastAsia="zh-CN"/>
        </w:rPr>
        <w:t>乙方对于此前提交的赋权申请信息及材料等保证真实性、客观性、有效性；乙方保证团队内部意见一致性。</w:t>
      </w:r>
    </w:p>
    <w:p>
      <w:pPr>
        <w:keepNext w:val="0"/>
        <w:keepLines w:val="0"/>
        <w:pageBreakBefore w:val="0"/>
        <w:widowControl/>
        <w:kinsoku/>
        <w:wordWrap/>
        <w:overflowPunct/>
        <w:topLinePunct w:val="0"/>
        <w:autoSpaceDE/>
        <w:autoSpaceDN/>
        <w:bidi w:val="0"/>
        <w:adjustRightInd/>
        <w:snapToGrid/>
        <w:spacing w:line="520" w:lineRule="exact"/>
        <w:ind w:left="0" w:leftChars="0" w:firstLine="643" w:firstLineChars="200"/>
        <w:jc w:val="left"/>
        <w:textAlignment w:val="auto"/>
        <w:outlineLvl w:val="0"/>
        <w:rPr>
          <w:rFonts w:hint="default" w:ascii="Times New Roman" w:hAnsi="Times New Roman" w:eastAsia="仿宋_GB2312" w:cs="Times New Roman"/>
          <w:bCs/>
          <w:color w:val="333333"/>
          <w:kern w:val="36"/>
          <w:sz w:val="32"/>
          <w:szCs w:val="32"/>
        </w:rPr>
      </w:pPr>
      <w:r>
        <w:rPr>
          <w:rFonts w:hint="default" w:ascii="Times New Roman" w:hAnsi="Times New Roman" w:eastAsia="仿宋_GB2312" w:cs="Times New Roman"/>
          <w:b/>
          <w:bCs/>
          <w:color w:val="333333"/>
          <w:kern w:val="36"/>
          <w:sz w:val="32"/>
          <w:szCs w:val="32"/>
        </w:rPr>
        <w:t>第二条</w:t>
      </w:r>
      <w:r>
        <w:rPr>
          <w:rFonts w:hint="default" w:ascii="Times New Roman" w:hAnsi="Times New Roman" w:eastAsia="仿宋_GB2312" w:cs="Times New Roman"/>
          <w:bCs/>
          <w:color w:val="333333"/>
          <w:kern w:val="36"/>
          <w:sz w:val="32"/>
          <w:szCs w:val="32"/>
        </w:rPr>
        <w:t>乙方作为甲方在编在职人员，甲方同意将第一条所界定的科技成果</w:t>
      </w:r>
      <w:r>
        <w:rPr>
          <w:rFonts w:hint="default" w:ascii="Times New Roman" w:hAnsi="Times New Roman" w:eastAsia="仿宋_GB2312" w:cs="Times New Roman"/>
          <w:bCs/>
          <w:color w:val="333333"/>
          <w:kern w:val="36"/>
          <w:sz w:val="32"/>
          <w:szCs w:val="32"/>
          <w:u w:val="single"/>
        </w:rPr>
        <w:sym w:font="Wingdings 2" w:char="0052"/>
      </w:r>
      <w:r>
        <w:rPr>
          <w:rFonts w:hint="default" w:ascii="Times New Roman" w:hAnsi="Times New Roman" w:eastAsia="仿宋_GB2312" w:cs="Times New Roman"/>
          <w:bCs/>
          <w:color w:val="333333"/>
          <w:kern w:val="36"/>
          <w:sz w:val="32"/>
          <w:szCs w:val="32"/>
          <w:u w:val="single"/>
          <w:lang w:val="en-US" w:eastAsia="zh-CN"/>
        </w:rPr>
        <w:t>100</w:t>
      </w:r>
      <w:r>
        <w:rPr>
          <w:rFonts w:hint="default" w:ascii="Times New Roman" w:hAnsi="Times New Roman" w:eastAsia="仿宋_GB2312" w:cs="Times New Roman"/>
          <w:bCs/>
          <w:color w:val="333333"/>
          <w:kern w:val="36"/>
          <w:sz w:val="32"/>
          <w:szCs w:val="32"/>
          <w:u w:val="single"/>
        </w:rPr>
        <w:t>%的所有权□不低于10年长期使用权</w:t>
      </w:r>
      <w:r>
        <w:rPr>
          <w:rFonts w:hint="default" w:ascii="Times New Roman" w:hAnsi="Times New Roman" w:eastAsia="仿宋_GB2312" w:cs="Times New Roman"/>
          <w:bCs/>
          <w:color w:val="333333"/>
          <w:kern w:val="36"/>
          <w:sz w:val="32"/>
          <w:szCs w:val="32"/>
        </w:rPr>
        <w:t>（</w:t>
      </w:r>
      <w:r>
        <w:rPr>
          <w:rFonts w:hint="default" w:ascii="Times New Roman" w:hAnsi="Times New Roman" w:eastAsia="仿宋_GB2312" w:cs="Times New Roman"/>
          <w:bCs/>
          <w:color w:val="333333"/>
          <w:kern w:val="36"/>
          <w:sz w:val="32"/>
          <w:szCs w:val="32"/>
          <w:u w:val="single"/>
        </w:rPr>
        <w:t>二选一，在□内画√</w:t>
      </w:r>
      <w:r>
        <w:rPr>
          <w:rFonts w:hint="default" w:ascii="Times New Roman" w:hAnsi="Times New Roman" w:eastAsia="仿宋_GB2312" w:cs="Times New Roman"/>
          <w:bCs/>
          <w:color w:val="333333"/>
          <w:kern w:val="36"/>
          <w:sz w:val="32"/>
          <w:szCs w:val="32"/>
        </w:rPr>
        <w:t>）赋予乙方</w:t>
      </w:r>
      <w:r>
        <w:rPr>
          <w:rFonts w:hint="eastAsia" w:ascii="Times New Roman" w:hAnsi="Times New Roman" w:eastAsia="仿宋_GB2312" w:cs="Times New Roman"/>
          <w:bCs/>
          <w:color w:val="333333"/>
          <w:kern w:val="36"/>
          <w:sz w:val="32"/>
          <w:szCs w:val="32"/>
          <w:lang w:eastAsia="zh-CN"/>
        </w:rPr>
        <w:t>，</w:t>
      </w:r>
      <w:r>
        <w:rPr>
          <w:rFonts w:hint="eastAsia" w:ascii="Times New Roman" w:hAnsi="Times New Roman" w:eastAsia="仿宋_GB2312" w:cs="Times New Roman"/>
          <w:bCs/>
          <w:color w:val="333333"/>
          <w:kern w:val="36"/>
          <w:sz w:val="32"/>
          <w:szCs w:val="32"/>
          <w:lang w:val="en-US" w:eastAsia="zh-CN"/>
        </w:rPr>
        <w:t>赋予所有权的法律效果为甲方与乙方成为共同所有权人</w:t>
      </w:r>
      <w:r>
        <w:rPr>
          <w:rFonts w:hint="default" w:ascii="Times New Roman" w:hAnsi="Times New Roman" w:eastAsia="仿宋_GB2312" w:cs="Times New Roman"/>
          <w:bCs/>
          <w:color w:val="333333"/>
          <w:kern w:val="36"/>
          <w:sz w:val="32"/>
          <w:szCs w:val="32"/>
        </w:rPr>
        <w:t>。属于赋予所有权的，本协议签署后，</w:t>
      </w:r>
      <w:r>
        <w:rPr>
          <w:rFonts w:hint="eastAsia" w:ascii="Times New Roman" w:hAnsi="Times New Roman" w:eastAsia="仿宋_GB2312" w:cs="Times New Roman"/>
          <w:bCs/>
          <w:color w:val="333333"/>
          <w:kern w:val="36"/>
          <w:sz w:val="32"/>
          <w:szCs w:val="32"/>
          <w:lang w:val="en-US" w:eastAsia="zh-CN"/>
        </w:rPr>
        <w:t>经公示无异议并在甲方科技成果转化处备案后，</w:t>
      </w:r>
      <w:r>
        <w:rPr>
          <w:rFonts w:hint="default" w:ascii="Times New Roman" w:hAnsi="Times New Roman" w:eastAsia="仿宋_GB2312" w:cs="Times New Roman"/>
          <w:bCs/>
          <w:color w:val="333333"/>
          <w:kern w:val="36"/>
          <w:sz w:val="32"/>
          <w:szCs w:val="32"/>
        </w:rPr>
        <w:t>乙方可向有关主管部门办理相关批准或权属变更登记手续。</w:t>
      </w:r>
    </w:p>
    <w:p>
      <w:pPr>
        <w:keepNext w:val="0"/>
        <w:keepLines w:val="0"/>
        <w:pageBreakBefore w:val="0"/>
        <w:widowControl/>
        <w:kinsoku/>
        <w:wordWrap/>
        <w:overflowPunct/>
        <w:topLinePunct w:val="0"/>
        <w:autoSpaceDE/>
        <w:autoSpaceDN/>
        <w:bidi w:val="0"/>
        <w:adjustRightInd/>
        <w:snapToGrid/>
        <w:spacing w:line="520" w:lineRule="exact"/>
        <w:ind w:left="0" w:leftChars="0" w:firstLine="643" w:firstLineChars="200"/>
        <w:jc w:val="left"/>
        <w:textAlignment w:val="auto"/>
        <w:outlineLvl w:val="0"/>
        <w:rPr>
          <w:rFonts w:hint="default" w:ascii="Times New Roman" w:hAnsi="Times New Roman" w:eastAsia="仿宋_GB2312" w:cs="Times New Roman"/>
          <w:bCs/>
          <w:color w:val="333333"/>
          <w:kern w:val="36"/>
          <w:sz w:val="32"/>
          <w:szCs w:val="32"/>
        </w:rPr>
      </w:pPr>
      <w:r>
        <w:rPr>
          <w:rFonts w:hint="default" w:ascii="Times New Roman" w:hAnsi="Times New Roman" w:eastAsia="仿宋_GB2312" w:cs="Times New Roman"/>
          <w:b/>
          <w:bCs/>
          <w:color w:val="333333"/>
          <w:kern w:val="36"/>
          <w:sz w:val="32"/>
          <w:szCs w:val="32"/>
        </w:rPr>
        <w:t>第三条</w:t>
      </w:r>
      <w:r>
        <w:rPr>
          <w:rFonts w:hint="default" w:ascii="Times New Roman" w:hAnsi="Times New Roman" w:eastAsia="仿宋_GB2312" w:cs="Times New Roman"/>
          <w:bCs/>
          <w:color w:val="333333"/>
          <w:kern w:val="36"/>
          <w:sz w:val="32"/>
          <w:szCs w:val="32"/>
        </w:rPr>
        <w:t>乙方完成相关批准或权属变更登记手续，将权属变更相关资料提交一份给学校</w:t>
      </w:r>
      <w:r>
        <w:rPr>
          <w:rFonts w:hint="default" w:ascii="Times New Roman" w:hAnsi="Times New Roman" w:eastAsia="仿宋_GB2312" w:cs="Times New Roman"/>
          <w:bCs/>
          <w:color w:val="333333"/>
          <w:kern w:val="36"/>
          <w:sz w:val="32"/>
          <w:szCs w:val="32"/>
          <w:lang w:val="en-US" w:eastAsia="zh-CN"/>
        </w:rPr>
        <w:t>科技成果转化处</w:t>
      </w:r>
      <w:r>
        <w:rPr>
          <w:rFonts w:hint="default" w:ascii="Times New Roman" w:hAnsi="Times New Roman" w:eastAsia="仿宋_GB2312" w:cs="Times New Roman"/>
          <w:bCs/>
          <w:color w:val="333333"/>
          <w:kern w:val="36"/>
          <w:sz w:val="32"/>
          <w:szCs w:val="32"/>
        </w:rPr>
        <w:t>后，即可进行该成果转化，转化方式包括自行实施、转让、许可和作价投资。该成果在转化前甲方享有无偿使用权。</w:t>
      </w:r>
    </w:p>
    <w:p>
      <w:pPr>
        <w:keepNext w:val="0"/>
        <w:keepLines w:val="0"/>
        <w:pageBreakBefore w:val="0"/>
        <w:widowControl/>
        <w:kinsoku/>
        <w:wordWrap/>
        <w:overflowPunct/>
        <w:topLinePunct w:val="0"/>
        <w:autoSpaceDE/>
        <w:autoSpaceDN/>
        <w:bidi w:val="0"/>
        <w:adjustRightInd/>
        <w:snapToGrid/>
        <w:spacing w:line="520" w:lineRule="exact"/>
        <w:ind w:left="0" w:leftChars="0" w:firstLine="643" w:firstLineChars="200"/>
        <w:jc w:val="left"/>
        <w:textAlignment w:val="auto"/>
        <w:outlineLvl w:val="0"/>
        <w:rPr>
          <w:rFonts w:hint="default" w:ascii="Times New Roman" w:hAnsi="Times New Roman" w:eastAsia="仿宋_GB2312" w:cs="Times New Roman"/>
          <w:bCs/>
          <w:color w:val="333333"/>
          <w:kern w:val="36"/>
          <w:sz w:val="32"/>
          <w:szCs w:val="32"/>
        </w:rPr>
      </w:pPr>
      <w:r>
        <w:rPr>
          <w:rFonts w:hint="default" w:ascii="Times New Roman" w:hAnsi="Times New Roman" w:eastAsia="仿宋_GB2312" w:cs="Times New Roman"/>
          <w:b/>
          <w:bCs/>
          <w:color w:val="333333"/>
          <w:kern w:val="36"/>
          <w:sz w:val="32"/>
          <w:szCs w:val="32"/>
        </w:rPr>
        <w:t>第四条</w:t>
      </w:r>
      <w:r>
        <w:rPr>
          <w:rFonts w:hint="default" w:ascii="Times New Roman" w:hAnsi="Times New Roman" w:eastAsia="仿宋_GB2312" w:cs="Times New Roman"/>
          <w:bCs/>
          <w:color w:val="333333"/>
          <w:kern w:val="36"/>
          <w:sz w:val="32"/>
          <w:szCs w:val="32"/>
        </w:rPr>
        <w:t>乙方进行科技成果转化，须按照学校科技成果转化管理办法报经学校同意后实施。</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_GB2312" w:cs="Times New Roman"/>
          <w:bCs/>
          <w:color w:val="333333"/>
          <w:kern w:val="36"/>
          <w:sz w:val="32"/>
          <w:szCs w:val="32"/>
        </w:rPr>
      </w:pPr>
      <w:r>
        <w:rPr>
          <w:rFonts w:hint="default" w:ascii="Times New Roman" w:hAnsi="Times New Roman" w:eastAsia="仿宋_GB2312" w:cs="Times New Roman"/>
          <w:bCs/>
          <w:color w:val="333333"/>
          <w:kern w:val="36"/>
          <w:sz w:val="32"/>
          <w:szCs w:val="32"/>
        </w:rPr>
        <w:t>转让和许可的转化方式，转化获得的净收益按照学校成果转化管理办法进行分配</w:t>
      </w:r>
      <w:r>
        <w:rPr>
          <w:rFonts w:hint="default" w:ascii="Times New Roman" w:hAnsi="Times New Roman" w:eastAsia="仿宋_GB2312" w:cs="Times New Roman"/>
          <w:bCs/>
          <w:color w:val="333333"/>
          <w:kern w:val="36"/>
          <w:sz w:val="32"/>
          <w:szCs w:val="32"/>
          <w:lang w:eastAsia="zh-CN"/>
        </w:rPr>
        <w:t>，</w:t>
      </w:r>
      <w:r>
        <w:rPr>
          <w:rFonts w:hint="default" w:ascii="Times New Roman" w:hAnsi="Times New Roman" w:eastAsia="仿宋_GB2312" w:cs="Times New Roman"/>
          <w:bCs/>
          <w:color w:val="333333"/>
          <w:kern w:val="36"/>
          <w:sz w:val="32"/>
          <w:szCs w:val="32"/>
          <w:lang w:val="en-US" w:eastAsia="zh-CN"/>
        </w:rPr>
        <w:t>即</w:t>
      </w:r>
      <w:r>
        <w:rPr>
          <w:rFonts w:hint="default" w:ascii="Times New Roman" w:hAnsi="Times New Roman" w:eastAsia="仿宋_GB2312" w:cs="Times New Roman"/>
          <w:sz w:val="32"/>
          <w:szCs w:val="32"/>
        </w:rPr>
        <w:t>在安徽省内转化或实施该职务科技成果，按甲方_</w:t>
      </w:r>
      <w:r>
        <w:rPr>
          <w:rFonts w:hint="default" w:ascii="Times New Roman" w:hAnsi="Times New Roman" w:eastAsia="仿宋_GB2312" w:cs="Times New Roman"/>
          <w:sz w:val="32"/>
          <w:szCs w:val="32"/>
          <w:u w:val="single"/>
        </w:rPr>
        <w:t>20%</w:t>
      </w:r>
      <w:r>
        <w:rPr>
          <w:rFonts w:hint="default" w:ascii="Times New Roman" w:hAnsi="Times New Roman" w:eastAsia="仿宋_GB2312" w:cs="Times New Roman"/>
          <w:sz w:val="32"/>
          <w:szCs w:val="32"/>
        </w:rPr>
        <w:t>_、乙方_</w:t>
      </w:r>
      <w:r>
        <w:rPr>
          <w:rFonts w:hint="default" w:ascii="Times New Roman" w:hAnsi="Times New Roman" w:eastAsia="仿宋_GB2312" w:cs="Times New Roman"/>
          <w:sz w:val="32"/>
          <w:szCs w:val="32"/>
          <w:u w:val="single"/>
        </w:rPr>
        <w:t>80%</w:t>
      </w:r>
      <w:r>
        <w:rPr>
          <w:rFonts w:hint="default" w:ascii="Times New Roman" w:hAnsi="Times New Roman" w:eastAsia="仿宋_GB2312" w:cs="Times New Roman"/>
          <w:sz w:val="32"/>
          <w:szCs w:val="32"/>
        </w:rPr>
        <w:t>_的比例分配转化或者实施该职务科技成果产生的收益并承担相应的责任，若乙方在安徽省外转化或实施该职务科技成果，按甲方_</w:t>
      </w:r>
      <w:r>
        <w:rPr>
          <w:rFonts w:hint="default" w:ascii="Times New Roman" w:hAnsi="Times New Roman" w:eastAsia="仿宋_GB2312" w:cs="Times New Roman"/>
          <w:sz w:val="32"/>
          <w:szCs w:val="32"/>
          <w:u w:val="single"/>
        </w:rPr>
        <w:t>30%</w:t>
      </w:r>
      <w:r>
        <w:rPr>
          <w:rFonts w:hint="default" w:ascii="Times New Roman" w:hAnsi="Times New Roman" w:eastAsia="仿宋_GB2312" w:cs="Times New Roman"/>
          <w:sz w:val="32"/>
          <w:szCs w:val="32"/>
        </w:rPr>
        <w:t>_、乙方_</w:t>
      </w:r>
      <w:r>
        <w:rPr>
          <w:rFonts w:hint="default" w:ascii="Times New Roman" w:hAnsi="Times New Roman" w:eastAsia="仿宋_GB2312" w:cs="Times New Roman"/>
          <w:sz w:val="32"/>
          <w:szCs w:val="32"/>
          <w:u w:val="single"/>
        </w:rPr>
        <w:t>70%</w:t>
      </w:r>
      <w:r>
        <w:rPr>
          <w:rFonts w:hint="default" w:ascii="Times New Roman" w:hAnsi="Times New Roman" w:eastAsia="仿宋_GB2312" w:cs="Times New Roman"/>
          <w:sz w:val="32"/>
          <w:szCs w:val="32"/>
        </w:rPr>
        <w:t>_的比例分配转化或者实施该职务科技成果产生的收益并承担相应的责任，除本协议中有条款对收益分配和责任承担比例另行规定以外，其他情形均默认依照此比例确定甲、乙双方的收益和责任。</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jc w:val="left"/>
        <w:textAlignment w:val="auto"/>
        <w:outlineLvl w:val="0"/>
        <w:rPr>
          <w:rFonts w:hint="default" w:ascii="Times New Roman" w:hAnsi="Times New Roman" w:eastAsia="仿宋_GB2312" w:cs="Times New Roman"/>
          <w:bCs/>
          <w:color w:val="333333"/>
          <w:kern w:val="36"/>
          <w:sz w:val="32"/>
          <w:szCs w:val="32"/>
          <w:lang w:eastAsia="zh-CN"/>
        </w:rPr>
      </w:pPr>
      <w:r>
        <w:rPr>
          <w:rFonts w:hint="default" w:ascii="Times New Roman" w:hAnsi="Times New Roman" w:eastAsia="仿宋_GB2312" w:cs="Times New Roman"/>
          <w:bCs/>
          <w:color w:val="333333"/>
          <w:kern w:val="36"/>
          <w:sz w:val="32"/>
          <w:szCs w:val="32"/>
        </w:rPr>
        <w:t>作价投资的科技成果，</w:t>
      </w:r>
      <w:r>
        <w:rPr>
          <w:rFonts w:hint="default" w:ascii="Times New Roman" w:hAnsi="Times New Roman" w:eastAsia="仿宋_GB2312" w:cs="Times New Roman"/>
          <w:bCs/>
          <w:color w:val="333333"/>
          <w:kern w:val="36"/>
          <w:sz w:val="32"/>
          <w:szCs w:val="32"/>
          <w:lang w:val="en-US" w:eastAsia="zh-CN"/>
        </w:rPr>
        <w:t>应乙方请求，</w:t>
      </w:r>
      <w:r>
        <w:rPr>
          <w:rFonts w:hint="default" w:ascii="Times New Roman" w:hAnsi="Times New Roman" w:eastAsia="仿宋_GB2312" w:cs="Times New Roman"/>
          <w:bCs/>
          <w:color w:val="333333"/>
          <w:kern w:val="36"/>
          <w:sz w:val="32"/>
          <w:szCs w:val="32"/>
        </w:rPr>
        <w:t>学校</w:t>
      </w:r>
      <w:r>
        <w:rPr>
          <w:rFonts w:hint="default" w:ascii="Times New Roman" w:hAnsi="Times New Roman" w:eastAsia="仿宋_GB2312" w:cs="Times New Roman"/>
          <w:bCs/>
          <w:color w:val="333333"/>
          <w:kern w:val="36"/>
          <w:sz w:val="32"/>
          <w:szCs w:val="32"/>
          <w:lang w:val="en-US" w:eastAsia="zh-CN"/>
        </w:rPr>
        <w:t>可以</w:t>
      </w:r>
      <w:r>
        <w:rPr>
          <w:rFonts w:hint="default" w:ascii="Times New Roman" w:hAnsi="Times New Roman" w:eastAsia="仿宋_GB2312" w:cs="Times New Roman"/>
          <w:bCs/>
          <w:color w:val="333333"/>
          <w:kern w:val="36"/>
          <w:sz w:val="32"/>
          <w:szCs w:val="32"/>
        </w:rPr>
        <w:t>把</w:t>
      </w:r>
      <w:r>
        <w:rPr>
          <w:rFonts w:hint="default" w:ascii="Times New Roman" w:hAnsi="Times New Roman" w:eastAsia="仿宋_GB2312" w:cs="Times New Roman"/>
          <w:bCs/>
          <w:color w:val="333333"/>
          <w:kern w:val="36"/>
          <w:sz w:val="32"/>
          <w:szCs w:val="32"/>
          <w:lang w:val="en-US" w:eastAsia="zh-CN"/>
        </w:rPr>
        <w:t>20</w:t>
      </w:r>
      <w:r>
        <w:rPr>
          <w:rFonts w:hint="default" w:ascii="Times New Roman" w:hAnsi="Times New Roman" w:eastAsia="仿宋_GB2312" w:cs="Times New Roman"/>
          <w:bCs/>
          <w:color w:val="333333"/>
          <w:kern w:val="36"/>
          <w:sz w:val="32"/>
          <w:szCs w:val="32"/>
        </w:rPr>
        <w:t>%所有权</w:t>
      </w:r>
      <w:r>
        <w:rPr>
          <w:rFonts w:hint="default" w:ascii="Times New Roman" w:hAnsi="Times New Roman" w:eastAsia="仿宋_GB2312" w:cs="Times New Roman"/>
          <w:bCs/>
          <w:color w:val="333333"/>
          <w:kern w:val="36"/>
          <w:sz w:val="32"/>
          <w:szCs w:val="32"/>
          <w:lang w:val="en-US" w:eastAsia="zh-CN"/>
        </w:rPr>
        <w:t>经</w:t>
      </w:r>
      <w:r>
        <w:rPr>
          <w:rFonts w:hint="default" w:ascii="Times New Roman" w:hAnsi="Times New Roman" w:eastAsia="仿宋_GB2312" w:cs="Times New Roman"/>
          <w:bCs/>
          <w:color w:val="333333"/>
          <w:kern w:val="36"/>
          <w:sz w:val="32"/>
          <w:szCs w:val="32"/>
        </w:rPr>
        <w:t>第三方评估后卖给发明人，发明人</w:t>
      </w:r>
      <w:r>
        <w:rPr>
          <w:rFonts w:hint="default" w:ascii="Times New Roman" w:hAnsi="Times New Roman" w:eastAsia="仿宋_GB2312" w:cs="Times New Roman"/>
          <w:bCs/>
          <w:color w:val="333333"/>
          <w:kern w:val="36"/>
          <w:sz w:val="32"/>
          <w:szCs w:val="32"/>
          <w:lang w:val="en-US" w:eastAsia="zh-CN"/>
        </w:rPr>
        <w:t>应</w:t>
      </w:r>
      <w:r>
        <w:rPr>
          <w:rFonts w:hint="eastAsia" w:ascii="Times New Roman" w:hAnsi="Times New Roman" w:eastAsia="仿宋_GB2312" w:cs="Times New Roman"/>
          <w:bCs/>
          <w:color w:val="333333"/>
          <w:kern w:val="36"/>
          <w:sz w:val="32"/>
          <w:szCs w:val="32"/>
          <w:lang w:val="en-US" w:eastAsia="zh-CN"/>
        </w:rPr>
        <w:t>5</w:t>
      </w:r>
      <w:r>
        <w:rPr>
          <w:rFonts w:hint="default" w:ascii="Times New Roman" w:hAnsi="Times New Roman" w:eastAsia="仿宋_GB2312" w:cs="Times New Roman"/>
          <w:bCs/>
          <w:color w:val="333333"/>
          <w:kern w:val="36"/>
          <w:sz w:val="32"/>
          <w:szCs w:val="32"/>
        </w:rPr>
        <w:t>年内</w:t>
      </w:r>
      <w:r>
        <w:rPr>
          <w:rFonts w:hint="default" w:ascii="Times New Roman" w:hAnsi="Times New Roman" w:eastAsia="仿宋_GB2312" w:cs="Times New Roman"/>
          <w:bCs/>
          <w:color w:val="333333"/>
          <w:kern w:val="36"/>
          <w:sz w:val="32"/>
          <w:szCs w:val="32"/>
          <w:lang w:val="en-US" w:eastAsia="zh-CN"/>
        </w:rPr>
        <w:t>完成</w:t>
      </w:r>
      <w:r>
        <w:rPr>
          <w:rFonts w:hint="default" w:ascii="Times New Roman" w:hAnsi="Times New Roman" w:eastAsia="仿宋_GB2312" w:cs="Times New Roman"/>
          <w:bCs/>
          <w:color w:val="333333"/>
          <w:kern w:val="36"/>
          <w:sz w:val="32"/>
          <w:szCs w:val="32"/>
        </w:rPr>
        <w:t>交付给学校对应的价值款项</w:t>
      </w:r>
      <w:r>
        <w:rPr>
          <w:rFonts w:hint="default" w:ascii="Times New Roman" w:hAnsi="Times New Roman" w:eastAsia="仿宋_GB2312" w:cs="Times New Roman"/>
          <w:bCs/>
          <w:color w:val="333333"/>
          <w:kern w:val="36"/>
          <w:sz w:val="32"/>
          <w:szCs w:val="32"/>
          <w:lang w:eastAsia="zh-CN"/>
        </w:rPr>
        <w:t>。</w:t>
      </w:r>
    </w:p>
    <w:p>
      <w:pPr>
        <w:keepNext w:val="0"/>
        <w:keepLines w:val="0"/>
        <w:pageBreakBefore w:val="0"/>
        <w:widowControl/>
        <w:kinsoku/>
        <w:wordWrap/>
        <w:overflowPunct/>
        <w:topLinePunct w:val="0"/>
        <w:autoSpaceDE/>
        <w:autoSpaceDN/>
        <w:bidi w:val="0"/>
        <w:adjustRightInd/>
        <w:snapToGrid/>
        <w:spacing w:line="520" w:lineRule="exact"/>
        <w:ind w:left="0" w:leftChars="0" w:firstLine="643" w:firstLineChars="200"/>
        <w:jc w:val="left"/>
        <w:textAlignment w:val="auto"/>
        <w:outlineLvl w:val="0"/>
        <w:rPr>
          <w:rFonts w:hint="default" w:ascii="Times New Roman" w:hAnsi="Times New Roman" w:eastAsia="仿宋_GB2312" w:cs="Times New Roman"/>
          <w:bCs/>
          <w:kern w:val="36"/>
          <w:sz w:val="32"/>
          <w:szCs w:val="32"/>
        </w:rPr>
      </w:pPr>
      <w:r>
        <w:rPr>
          <w:rFonts w:hint="default" w:ascii="Times New Roman" w:hAnsi="Times New Roman" w:eastAsia="仿宋_GB2312" w:cs="Times New Roman"/>
          <w:b/>
          <w:bCs/>
          <w:kern w:val="36"/>
          <w:sz w:val="32"/>
          <w:szCs w:val="32"/>
        </w:rPr>
        <w:t xml:space="preserve">第五条  </w:t>
      </w:r>
      <w:r>
        <w:rPr>
          <w:rFonts w:hint="default" w:ascii="Times New Roman" w:hAnsi="Times New Roman" w:eastAsia="仿宋_GB2312" w:cs="Times New Roman"/>
          <w:bCs/>
          <w:kern w:val="36"/>
          <w:sz w:val="32"/>
          <w:szCs w:val="32"/>
        </w:rPr>
        <w:t>签订本协议后，乙方应当秉承诚信和勤勉，积极行使权利和履行义务，若乙方在</w:t>
      </w:r>
      <w:r>
        <w:rPr>
          <w:rFonts w:hint="default" w:ascii="Times New Roman" w:hAnsi="Times New Roman" w:eastAsia="仿宋_GB2312" w:cs="Times New Roman"/>
          <w:bCs/>
          <w:kern w:val="36"/>
          <w:sz w:val="32"/>
          <w:szCs w:val="32"/>
          <w:u w:val="single"/>
        </w:rPr>
        <w:t xml:space="preserve"> 3年 </w:t>
      </w:r>
      <w:r>
        <w:rPr>
          <w:rFonts w:hint="default" w:ascii="Times New Roman" w:hAnsi="Times New Roman" w:eastAsia="仿宋_GB2312" w:cs="Times New Roman"/>
          <w:bCs/>
          <w:kern w:val="36"/>
          <w:sz w:val="32"/>
          <w:szCs w:val="32"/>
        </w:rPr>
        <w:t>之内无正当理由未积极开展对该职务科技成果的后续研发、转化、实施等工作，甲方可以要求乙方以书面形式提交未能积极开展相关工作的说明材料或者正在开展相关工作的证明材料。</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jc w:val="left"/>
        <w:textAlignment w:val="auto"/>
        <w:outlineLvl w:val="0"/>
        <w:rPr>
          <w:rFonts w:hint="default" w:ascii="Times New Roman" w:hAnsi="Times New Roman" w:eastAsia="仿宋_GB2312" w:cs="Times New Roman"/>
          <w:bCs/>
          <w:kern w:val="36"/>
          <w:sz w:val="32"/>
          <w:szCs w:val="32"/>
        </w:rPr>
      </w:pPr>
      <w:r>
        <w:rPr>
          <w:rFonts w:hint="default" w:ascii="Times New Roman" w:hAnsi="Times New Roman" w:eastAsia="仿宋_GB2312" w:cs="Times New Roman"/>
          <w:bCs/>
          <w:kern w:val="36"/>
          <w:sz w:val="32"/>
          <w:szCs w:val="32"/>
        </w:rPr>
        <w:t>若乙方逾期未能提交相关材料</w:t>
      </w:r>
      <w:r>
        <w:rPr>
          <w:rFonts w:hint="eastAsia" w:ascii="Times New Roman" w:hAnsi="Times New Roman" w:eastAsia="仿宋_GB2312" w:cs="Times New Roman"/>
          <w:bCs/>
          <w:kern w:val="36"/>
          <w:sz w:val="32"/>
          <w:szCs w:val="32"/>
          <w:lang w:val="en-US" w:eastAsia="zh-CN"/>
        </w:rPr>
        <w:t>或</w:t>
      </w:r>
      <w:r>
        <w:rPr>
          <w:rFonts w:hint="default" w:ascii="Times New Roman" w:hAnsi="Times New Roman" w:eastAsia="仿宋_GB2312" w:cs="Times New Roman"/>
          <w:bCs/>
          <w:kern w:val="36"/>
          <w:sz w:val="32"/>
          <w:szCs w:val="32"/>
        </w:rPr>
        <w:t>未</w:t>
      </w:r>
      <w:r>
        <w:rPr>
          <w:rFonts w:hint="eastAsia" w:ascii="Times New Roman" w:hAnsi="Times New Roman" w:eastAsia="仿宋_GB2312" w:cs="Times New Roman"/>
          <w:bCs/>
          <w:kern w:val="36"/>
          <w:sz w:val="32"/>
          <w:szCs w:val="32"/>
          <w:lang w:val="en-US" w:eastAsia="zh-CN"/>
        </w:rPr>
        <w:t>积极</w:t>
      </w:r>
      <w:r>
        <w:rPr>
          <w:rFonts w:hint="default" w:ascii="Times New Roman" w:hAnsi="Times New Roman" w:eastAsia="仿宋_GB2312" w:cs="Times New Roman"/>
          <w:bCs/>
          <w:kern w:val="36"/>
          <w:sz w:val="32"/>
          <w:szCs w:val="32"/>
        </w:rPr>
        <w:t>开展相关工作的，则视为乙方无条件放弃对该职务科技成果或者该职务科技成果所形成的知识产权的共同共有。同时，乙方应将该职务科技成果或者该职务科技成果所形成的知识产权变更为甲方单独所有，变更所需的费用由乙方承担。</w:t>
      </w:r>
    </w:p>
    <w:p>
      <w:pPr>
        <w:keepNext w:val="0"/>
        <w:keepLines w:val="0"/>
        <w:pageBreakBefore w:val="0"/>
        <w:widowControl/>
        <w:kinsoku/>
        <w:wordWrap/>
        <w:overflowPunct/>
        <w:topLinePunct w:val="0"/>
        <w:autoSpaceDE/>
        <w:autoSpaceDN/>
        <w:bidi w:val="0"/>
        <w:adjustRightInd/>
        <w:snapToGrid/>
        <w:spacing w:line="520" w:lineRule="exact"/>
        <w:ind w:left="0" w:leftChars="0" w:firstLine="643" w:firstLineChars="200"/>
        <w:jc w:val="left"/>
        <w:textAlignment w:val="auto"/>
        <w:outlineLvl w:val="0"/>
        <w:rPr>
          <w:rFonts w:hint="default" w:ascii="Times New Roman" w:hAnsi="Times New Roman" w:eastAsia="仿宋_GB2312" w:cs="Times New Roman"/>
          <w:bCs/>
          <w:color w:val="333333"/>
          <w:kern w:val="36"/>
          <w:sz w:val="32"/>
          <w:szCs w:val="32"/>
        </w:rPr>
      </w:pPr>
      <w:r>
        <w:rPr>
          <w:rFonts w:hint="default" w:ascii="Times New Roman" w:hAnsi="Times New Roman" w:eastAsia="仿宋_GB2312" w:cs="Times New Roman"/>
          <w:b/>
          <w:bCs/>
          <w:color w:val="333333"/>
          <w:kern w:val="36"/>
          <w:sz w:val="32"/>
          <w:szCs w:val="32"/>
        </w:rPr>
        <w:t xml:space="preserve">第六条  </w:t>
      </w:r>
      <w:r>
        <w:rPr>
          <w:rFonts w:hint="default" w:ascii="Times New Roman" w:hAnsi="Times New Roman" w:eastAsia="仿宋_GB2312" w:cs="Times New Roman"/>
          <w:bCs/>
          <w:color w:val="333333"/>
          <w:kern w:val="36"/>
          <w:sz w:val="32"/>
          <w:szCs w:val="32"/>
        </w:rPr>
        <w:t>国家鼓励该职务科技成果首先在中国境内实施。甲、乙双方向境外的组织、个人转让或者许可其实施该职务科技成果或者该职务科技成果所形成的知识产权，应当遵守国家技术出口等相关法律、行政法规以及国家有关规定。</w:t>
      </w:r>
    </w:p>
    <w:p>
      <w:pPr>
        <w:keepNext w:val="0"/>
        <w:keepLines w:val="0"/>
        <w:pageBreakBefore w:val="0"/>
        <w:widowControl/>
        <w:kinsoku/>
        <w:wordWrap/>
        <w:overflowPunct/>
        <w:topLinePunct w:val="0"/>
        <w:autoSpaceDE/>
        <w:autoSpaceDN/>
        <w:bidi w:val="0"/>
        <w:adjustRightInd/>
        <w:snapToGrid/>
        <w:spacing w:line="520" w:lineRule="exact"/>
        <w:ind w:left="0" w:leftChars="0" w:firstLine="643" w:firstLineChars="200"/>
        <w:jc w:val="left"/>
        <w:textAlignment w:val="auto"/>
        <w:outlineLvl w:val="0"/>
        <w:rPr>
          <w:rFonts w:hint="default" w:ascii="Times New Roman" w:hAnsi="Times New Roman" w:eastAsia="仿宋_GB2312" w:cs="Times New Roman"/>
          <w:bCs/>
          <w:color w:val="333333"/>
          <w:kern w:val="36"/>
          <w:sz w:val="32"/>
          <w:szCs w:val="32"/>
        </w:rPr>
      </w:pPr>
      <w:r>
        <w:rPr>
          <w:rFonts w:hint="default" w:ascii="Times New Roman" w:hAnsi="Times New Roman" w:eastAsia="仿宋_GB2312" w:cs="Times New Roman"/>
          <w:b/>
          <w:bCs/>
          <w:color w:val="333333"/>
          <w:kern w:val="36"/>
          <w:sz w:val="32"/>
          <w:szCs w:val="32"/>
        </w:rPr>
        <w:t xml:space="preserve">第七条  </w:t>
      </w:r>
      <w:r>
        <w:rPr>
          <w:rFonts w:hint="default" w:ascii="Times New Roman" w:hAnsi="Times New Roman" w:eastAsia="仿宋_GB2312" w:cs="Times New Roman"/>
          <w:bCs/>
          <w:color w:val="333333"/>
          <w:kern w:val="36"/>
          <w:sz w:val="32"/>
          <w:szCs w:val="32"/>
        </w:rPr>
        <w:t>甲、乙双方就该职务科技成果向外国申请专利等知识产权的，应当事先报经国家相关部门进行保密审查。保密审查的程序、期限等按照法律法规的规定执行。</w:t>
      </w:r>
    </w:p>
    <w:p>
      <w:pPr>
        <w:keepNext w:val="0"/>
        <w:keepLines w:val="0"/>
        <w:pageBreakBefore w:val="0"/>
        <w:widowControl/>
        <w:kinsoku/>
        <w:wordWrap/>
        <w:overflowPunct/>
        <w:topLinePunct w:val="0"/>
        <w:autoSpaceDE/>
        <w:autoSpaceDN/>
        <w:bidi w:val="0"/>
        <w:adjustRightInd/>
        <w:snapToGrid/>
        <w:spacing w:line="520" w:lineRule="exact"/>
        <w:ind w:left="0" w:leftChars="0" w:firstLine="643" w:firstLineChars="200"/>
        <w:jc w:val="left"/>
        <w:textAlignment w:val="auto"/>
        <w:outlineLvl w:val="0"/>
        <w:rPr>
          <w:rFonts w:hint="default" w:ascii="Times New Roman" w:hAnsi="Times New Roman" w:eastAsia="仿宋_GB2312" w:cs="Times New Roman"/>
          <w:bCs/>
          <w:color w:val="333333"/>
          <w:kern w:val="36"/>
          <w:sz w:val="32"/>
          <w:szCs w:val="32"/>
        </w:rPr>
      </w:pPr>
      <w:r>
        <w:rPr>
          <w:rFonts w:hint="default" w:ascii="Times New Roman" w:hAnsi="Times New Roman" w:eastAsia="仿宋_GB2312" w:cs="Times New Roman"/>
          <w:b/>
          <w:bCs/>
          <w:color w:val="333333"/>
          <w:kern w:val="36"/>
          <w:sz w:val="32"/>
          <w:szCs w:val="32"/>
        </w:rPr>
        <w:t xml:space="preserve">第八条  </w:t>
      </w:r>
      <w:r>
        <w:rPr>
          <w:rFonts w:hint="default" w:ascii="Times New Roman" w:hAnsi="Times New Roman" w:eastAsia="仿宋_GB2312" w:cs="Times New Roman"/>
          <w:bCs/>
          <w:color w:val="333333"/>
          <w:kern w:val="36"/>
          <w:sz w:val="32"/>
          <w:szCs w:val="32"/>
        </w:rPr>
        <w:t>在乙方退休后，原则上维持该职务科技成果或者该职务科技成果所形成的知识产权的共有状态和比例不变；乙方调离后或者劳动、人事关系终止后应将成果所有权变更为学校单独所有，方</w:t>
      </w:r>
      <w:r>
        <w:rPr>
          <w:rFonts w:hint="default" w:ascii="Times New Roman" w:hAnsi="Times New Roman" w:eastAsia="仿宋_GB2312" w:cs="Times New Roman"/>
          <w:bCs/>
          <w:color w:val="333333"/>
          <w:kern w:val="36"/>
          <w:sz w:val="32"/>
          <w:szCs w:val="32"/>
          <w:lang w:val="en-US" w:eastAsia="zh-CN"/>
        </w:rPr>
        <w:t>可</w:t>
      </w:r>
      <w:r>
        <w:rPr>
          <w:rFonts w:hint="default" w:ascii="Times New Roman" w:hAnsi="Times New Roman" w:eastAsia="仿宋_GB2312" w:cs="Times New Roman"/>
          <w:bCs/>
          <w:color w:val="333333"/>
          <w:kern w:val="36"/>
          <w:sz w:val="32"/>
          <w:szCs w:val="32"/>
        </w:rPr>
        <w:t>办理离校手续。</w:t>
      </w:r>
    </w:p>
    <w:p>
      <w:pPr>
        <w:keepNext w:val="0"/>
        <w:keepLines w:val="0"/>
        <w:pageBreakBefore w:val="0"/>
        <w:widowControl/>
        <w:kinsoku/>
        <w:wordWrap/>
        <w:overflowPunct/>
        <w:topLinePunct w:val="0"/>
        <w:autoSpaceDE/>
        <w:autoSpaceDN/>
        <w:bidi w:val="0"/>
        <w:adjustRightInd/>
        <w:snapToGrid/>
        <w:spacing w:line="520" w:lineRule="exact"/>
        <w:ind w:left="0" w:leftChars="0" w:firstLine="643" w:firstLineChars="200"/>
        <w:jc w:val="left"/>
        <w:textAlignment w:val="auto"/>
        <w:outlineLvl w:val="0"/>
        <w:rPr>
          <w:rFonts w:hint="default" w:ascii="Times New Roman" w:hAnsi="Times New Roman" w:eastAsia="仿宋_GB2312" w:cs="Times New Roman"/>
          <w:bCs/>
          <w:color w:val="333333"/>
          <w:kern w:val="36"/>
          <w:sz w:val="32"/>
          <w:szCs w:val="32"/>
        </w:rPr>
      </w:pPr>
      <w:r>
        <w:rPr>
          <w:rFonts w:hint="default" w:ascii="Times New Roman" w:hAnsi="Times New Roman" w:eastAsia="仿宋_GB2312" w:cs="Times New Roman"/>
          <w:b/>
          <w:bCs/>
          <w:color w:val="333333"/>
          <w:kern w:val="36"/>
          <w:sz w:val="32"/>
          <w:szCs w:val="32"/>
        </w:rPr>
        <w:t xml:space="preserve">第九条  </w:t>
      </w:r>
      <w:r>
        <w:rPr>
          <w:rFonts w:hint="default" w:ascii="Times New Roman" w:hAnsi="Times New Roman" w:eastAsia="仿宋_GB2312" w:cs="Times New Roman"/>
          <w:bCs/>
          <w:color w:val="333333"/>
          <w:kern w:val="36"/>
          <w:sz w:val="32"/>
          <w:szCs w:val="32"/>
        </w:rPr>
        <w:t>本协议被赋权的科技成果及其形成的知识产权，在发生继承或承继事由时，有约定的，从其约定；没有约定的，乙方应将该职务科技成果或者该职务科技成果所形成的知识产权变更为甲方单独所有。</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jc w:val="left"/>
        <w:textAlignment w:val="auto"/>
        <w:outlineLvl w:val="0"/>
        <w:rPr>
          <w:rFonts w:hint="default" w:ascii="Times New Roman" w:hAnsi="Times New Roman" w:eastAsia="仿宋_GB2312" w:cs="Times New Roman"/>
          <w:bCs/>
          <w:color w:val="333333"/>
          <w:kern w:val="36"/>
          <w:sz w:val="32"/>
          <w:szCs w:val="32"/>
        </w:rPr>
      </w:pPr>
      <w:r>
        <w:rPr>
          <w:rFonts w:hint="default" w:ascii="Times New Roman" w:hAnsi="Times New Roman" w:eastAsia="仿宋_GB2312" w:cs="Times New Roman"/>
          <w:bCs/>
          <w:color w:val="333333"/>
          <w:kern w:val="36"/>
          <w:sz w:val="32"/>
          <w:szCs w:val="32"/>
        </w:rPr>
        <w:t>乙方继承人或承继人有权向甲方请求合理补偿，且在同等条件下具有优先受让或优先被许可实施该职务科技成果或者该职务科技成果所形成的知识产权。</w:t>
      </w:r>
    </w:p>
    <w:p>
      <w:pPr>
        <w:keepNext w:val="0"/>
        <w:keepLines w:val="0"/>
        <w:pageBreakBefore w:val="0"/>
        <w:widowControl/>
        <w:kinsoku/>
        <w:wordWrap/>
        <w:overflowPunct/>
        <w:topLinePunct w:val="0"/>
        <w:autoSpaceDE/>
        <w:autoSpaceDN/>
        <w:bidi w:val="0"/>
        <w:adjustRightInd/>
        <w:snapToGrid/>
        <w:spacing w:line="520" w:lineRule="exact"/>
        <w:ind w:left="0" w:leftChars="0" w:firstLine="643" w:firstLineChars="200"/>
        <w:jc w:val="left"/>
        <w:textAlignment w:val="auto"/>
        <w:outlineLvl w:val="0"/>
        <w:rPr>
          <w:rFonts w:hint="default" w:ascii="Times New Roman" w:hAnsi="Times New Roman" w:eastAsia="仿宋_GB2312" w:cs="Times New Roman"/>
          <w:bCs/>
          <w:color w:val="333333"/>
          <w:kern w:val="36"/>
          <w:sz w:val="32"/>
          <w:szCs w:val="32"/>
        </w:rPr>
      </w:pPr>
      <w:r>
        <w:rPr>
          <w:rFonts w:hint="default" w:ascii="Times New Roman" w:hAnsi="Times New Roman" w:eastAsia="仿宋_GB2312" w:cs="Times New Roman"/>
          <w:b/>
          <w:bCs/>
          <w:color w:val="333333"/>
          <w:kern w:val="36"/>
          <w:sz w:val="32"/>
          <w:szCs w:val="32"/>
        </w:rPr>
        <w:t xml:space="preserve">第十条 </w:t>
      </w:r>
      <w:r>
        <w:rPr>
          <w:rFonts w:hint="default" w:ascii="Times New Roman" w:hAnsi="Times New Roman" w:eastAsia="仿宋_GB2312" w:cs="Times New Roman"/>
          <w:bCs/>
          <w:color w:val="333333"/>
          <w:kern w:val="36"/>
          <w:sz w:val="32"/>
          <w:szCs w:val="32"/>
        </w:rPr>
        <w:t>乙方要维护甲方的合法利益。转化过程中，存在下列情形之一的，甲方将根据不同情况，对当事人予以批评、不得晋升职称、解除聘任等行政处分；给学校造成经济损失的，甲方依法追究民事赔偿责任；构成犯罪的，报请司法机关依法追究其刑事责任:</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jc w:val="left"/>
        <w:textAlignment w:val="auto"/>
        <w:outlineLvl w:val="0"/>
        <w:rPr>
          <w:rFonts w:hint="default" w:ascii="Times New Roman" w:hAnsi="Times New Roman" w:eastAsia="仿宋_GB2312" w:cs="Times New Roman"/>
          <w:bCs/>
          <w:color w:val="333333"/>
          <w:kern w:val="36"/>
          <w:sz w:val="32"/>
          <w:szCs w:val="32"/>
        </w:rPr>
      </w:pPr>
      <w:r>
        <w:rPr>
          <w:rFonts w:hint="default" w:ascii="Times New Roman" w:hAnsi="Times New Roman" w:eastAsia="仿宋_GB2312" w:cs="Times New Roman"/>
          <w:bCs/>
          <w:color w:val="333333"/>
          <w:kern w:val="36"/>
          <w:sz w:val="32"/>
          <w:szCs w:val="32"/>
        </w:rPr>
        <w:t>（一）未征得学校同意，擅自对外转化、转让职务发明专利；</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jc w:val="left"/>
        <w:textAlignment w:val="auto"/>
        <w:outlineLvl w:val="0"/>
        <w:rPr>
          <w:rFonts w:hint="default" w:ascii="Times New Roman" w:hAnsi="Times New Roman" w:eastAsia="仿宋_GB2312" w:cs="Times New Roman"/>
          <w:bCs/>
          <w:color w:val="333333"/>
          <w:kern w:val="36"/>
          <w:sz w:val="32"/>
          <w:szCs w:val="32"/>
        </w:rPr>
      </w:pPr>
      <w:r>
        <w:rPr>
          <w:rFonts w:hint="default" w:ascii="Times New Roman" w:hAnsi="Times New Roman" w:eastAsia="仿宋_GB2312" w:cs="Times New Roman"/>
          <w:bCs/>
          <w:color w:val="333333"/>
          <w:kern w:val="36"/>
          <w:sz w:val="32"/>
          <w:szCs w:val="32"/>
        </w:rPr>
        <w:t>（二）未征得学校同意，擅自创办企业实施职务发明专利；</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jc w:val="left"/>
        <w:textAlignment w:val="auto"/>
        <w:outlineLvl w:val="0"/>
        <w:rPr>
          <w:rFonts w:hint="default" w:ascii="Times New Roman" w:hAnsi="Times New Roman" w:eastAsia="仿宋_GB2312" w:cs="Times New Roman"/>
          <w:bCs/>
          <w:color w:val="333333"/>
          <w:kern w:val="36"/>
          <w:sz w:val="32"/>
          <w:szCs w:val="32"/>
        </w:rPr>
      </w:pPr>
      <w:r>
        <w:rPr>
          <w:rFonts w:hint="default" w:ascii="Times New Roman" w:hAnsi="Times New Roman" w:eastAsia="仿宋_GB2312" w:cs="Times New Roman"/>
          <w:bCs/>
          <w:color w:val="333333"/>
          <w:kern w:val="36"/>
          <w:sz w:val="32"/>
          <w:szCs w:val="32"/>
        </w:rPr>
        <w:t>（三）故意夸大技术水平、技术成熟度，引起转化合作纠纷；</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jc w:val="left"/>
        <w:textAlignment w:val="auto"/>
        <w:outlineLvl w:val="0"/>
        <w:rPr>
          <w:rFonts w:hint="default" w:ascii="Times New Roman" w:hAnsi="Times New Roman" w:eastAsia="仿宋_GB2312" w:cs="Times New Roman"/>
          <w:bCs/>
          <w:color w:val="333333"/>
          <w:kern w:val="36"/>
          <w:sz w:val="32"/>
          <w:szCs w:val="32"/>
        </w:rPr>
      </w:pPr>
      <w:r>
        <w:rPr>
          <w:rFonts w:hint="default" w:ascii="Times New Roman" w:hAnsi="Times New Roman" w:eastAsia="仿宋_GB2312" w:cs="Times New Roman"/>
          <w:bCs/>
          <w:color w:val="333333"/>
          <w:kern w:val="36"/>
          <w:sz w:val="32"/>
          <w:szCs w:val="32"/>
        </w:rPr>
        <w:t>（四）以非专有技术冒充专有技术造成纠纷。</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jc w:val="left"/>
        <w:textAlignment w:val="auto"/>
        <w:outlineLvl w:val="0"/>
        <w:rPr>
          <w:rFonts w:hint="default" w:ascii="Times New Roman" w:hAnsi="Times New Roman" w:eastAsia="仿宋_GB2312" w:cs="Times New Roman"/>
          <w:bCs/>
          <w:color w:val="333333"/>
          <w:kern w:val="36"/>
          <w:sz w:val="32"/>
          <w:szCs w:val="32"/>
          <w:lang w:val="en-US" w:eastAsia="zh-CN"/>
        </w:rPr>
      </w:pPr>
      <w:r>
        <w:rPr>
          <w:rFonts w:hint="eastAsia" w:ascii="Times New Roman" w:hAnsi="Times New Roman" w:eastAsia="仿宋_GB2312" w:cs="Times New Roman"/>
          <w:bCs/>
          <w:color w:val="333333"/>
          <w:kern w:val="36"/>
          <w:sz w:val="32"/>
          <w:szCs w:val="32"/>
          <w:lang w:eastAsia="zh-CN"/>
        </w:rPr>
        <w:t>（</w:t>
      </w:r>
      <w:r>
        <w:rPr>
          <w:rFonts w:hint="eastAsia" w:ascii="Times New Roman" w:hAnsi="Times New Roman" w:eastAsia="仿宋_GB2312" w:cs="Times New Roman"/>
          <w:bCs/>
          <w:color w:val="333333"/>
          <w:kern w:val="36"/>
          <w:sz w:val="32"/>
          <w:szCs w:val="32"/>
          <w:lang w:val="en-US" w:eastAsia="zh-CN"/>
        </w:rPr>
        <w:t>五</w:t>
      </w:r>
      <w:r>
        <w:rPr>
          <w:rFonts w:hint="eastAsia" w:ascii="Times New Roman" w:hAnsi="Times New Roman" w:eastAsia="仿宋_GB2312" w:cs="Times New Roman"/>
          <w:bCs/>
          <w:color w:val="333333"/>
          <w:kern w:val="36"/>
          <w:sz w:val="32"/>
          <w:szCs w:val="32"/>
          <w:lang w:eastAsia="zh-CN"/>
        </w:rPr>
        <w:t>）</w:t>
      </w:r>
      <w:r>
        <w:rPr>
          <w:rFonts w:hint="eastAsia" w:ascii="Times New Roman" w:hAnsi="Times New Roman" w:eastAsia="仿宋_GB2312" w:cs="Times New Roman"/>
          <w:bCs/>
          <w:color w:val="333333"/>
          <w:kern w:val="36"/>
          <w:sz w:val="32"/>
          <w:szCs w:val="32"/>
          <w:lang w:val="en-US" w:eastAsia="zh-CN"/>
        </w:rPr>
        <w:t>其他乙方未妥善履行成果转化义务之情形。</w:t>
      </w:r>
    </w:p>
    <w:p>
      <w:pPr>
        <w:keepNext w:val="0"/>
        <w:keepLines w:val="0"/>
        <w:pageBreakBefore w:val="0"/>
        <w:widowControl/>
        <w:kinsoku/>
        <w:wordWrap/>
        <w:overflowPunct/>
        <w:topLinePunct w:val="0"/>
        <w:autoSpaceDE/>
        <w:autoSpaceDN/>
        <w:bidi w:val="0"/>
        <w:adjustRightInd/>
        <w:snapToGrid/>
        <w:spacing w:line="520" w:lineRule="exact"/>
        <w:ind w:left="0" w:leftChars="0" w:firstLine="643" w:firstLineChars="200"/>
        <w:jc w:val="left"/>
        <w:textAlignment w:val="auto"/>
        <w:outlineLvl w:val="0"/>
        <w:rPr>
          <w:rFonts w:hint="default" w:ascii="Times New Roman" w:hAnsi="Times New Roman" w:eastAsia="仿宋_GB2312" w:cs="Times New Roman"/>
          <w:bCs/>
          <w:color w:val="333333"/>
          <w:kern w:val="36"/>
          <w:sz w:val="32"/>
          <w:szCs w:val="32"/>
        </w:rPr>
      </w:pPr>
      <w:r>
        <w:rPr>
          <w:rFonts w:hint="default" w:ascii="Times New Roman" w:hAnsi="Times New Roman" w:eastAsia="仿宋_GB2312" w:cs="Times New Roman"/>
          <w:b/>
          <w:bCs/>
          <w:color w:val="333333"/>
          <w:kern w:val="36"/>
          <w:sz w:val="32"/>
          <w:szCs w:val="32"/>
        </w:rPr>
        <w:t>第十一条</w:t>
      </w:r>
      <w:r>
        <w:rPr>
          <w:rFonts w:hint="default" w:ascii="Times New Roman" w:hAnsi="Times New Roman" w:eastAsia="仿宋_GB2312" w:cs="Times New Roman"/>
          <w:bCs/>
          <w:color w:val="333333"/>
          <w:kern w:val="36"/>
          <w:sz w:val="32"/>
          <w:szCs w:val="32"/>
        </w:rPr>
        <w:t>甲、乙双方应严格履行本协议的各项约定。任一方严重违反协议约定，相对方均有权要求解除合同并向违约方要求损害赔偿。</w:t>
      </w:r>
    </w:p>
    <w:p>
      <w:pPr>
        <w:keepNext w:val="0"/>
        <w:keepLines w:val="0"/>
        <w:pageBreakBefore w:val="0"/>
        <w:widowControl/>
        <w:kinsoku/>
        <w:wordWrap/>
        <w:overflowPunct/>
        <w:topLinePunct w:val="0"/>
        <w:autoSpaceDE/>
        <w:autoSpaceDN/>
        <w:bidi w:val="0"/>
        <w:adjustRightInd/>
        <w:snapToGrid/>
        <w:spacing w:line="520" w:lineRule="exact"/>
        <w:ind w:left="0" w:leftChars="0" w:firstLine="643" w:firstLineChars="200"/>
        <w:jc w:val="left"/>
        <w:textAlignment w:val="auto"/>
        <w:outlineLvl w:val="0"/>
        <w:rPr>
          <w:rFonts w:hint="default" w:ascii="Times New Roman" w:hAnsi="Times New Roman" w:eastAsia="仿宋_GB2312" w:cs="Times New Roman"/>
          <w:bCs/>
          <w:color w:val="333333"/>
          <w:kern w:val="36"/>
          <w:sz w:val="32"/>
          <w:szCs w:val="32"/>
        </w:rPr>
      </w:pPr>
      <w:r>
        <w:rPr>
          <w:rFonts w:hint="default" w:ascii="Times New Roman" w:hAnsi="Times New Roman" w:eastAsia="仿宋_GB2312" w:cs="Times New Roman"/>
          <w:b/>
          <w:bCs/>
          <w:color w:val="333333"/>
          <w:kern w:val="36"/>
          <w:sz w:val="32"/>
          <w:szCs w:val="32"/>
        </w:rPr>
        <w:t>第十二条</w:t>
      </w:r>
      <w:r>
        <w:rPr>
          <w:rFonts w:hint="default" w:ascii="Times New Roman" w:hAnsi="Times New Roman" w:eastAsia="仿宋_GB2312" w:cs="Times New Roman"/>
          <w:bCs/>
          <w:color w:val="333333"/>
          <w:kern w:val="36"/>
          <w:sz w:val="32"/>
          <w:szCs w:val="32"/>
        </w:rPr>
        <w:t>由于不可抗力或其他当事人不能预见并不能克服的原因致使合同的履行成为不必要或不可能时，因上述原因不能或不必履行合同的一方当事人有权解除合同并免除违约责任，但其有义务及时通知对方当事人。</w:t>
      </w:r>
    </w:p>
    <w:p>
      <w:pPr>
        <w:keepNext w:val="0"/>
        <w:keepLines w:val="0"/>
        <w:pageBreakBefore w:val="0"/>
        <w:kinsoku/>
        <w:wordWrap/>
        <w:overflowPunct/>
        <w:topLinePunct w:val="0"/>
        <w:autoSpaceDE/>
        <w:autoSpaceDN/>
        <w:bidi w:val="0"/>
        <w:adjustRightInd/>
        <w:snapToGrid/>
        <w:spacing w:line="520" w:lineRule="exact"/>
        <w:ind w:left="0" w:leftChars="0" w:firstLine="643" w:firstLineChars="200"/>
        <w:textAlignment w:val="auto"/>
        <w:rPr>
          <w:rFonts w:hint="default" w:ascii="Times New Roman" w:hAnsi="Times New Roman" w:eastAsia="仿宋_GB2312" w:cs="Times New Roman"/>
          <w:bCs/>
          <w:color w:val="333333"/>
          <w:kern w:val="36"/>
          <w:sz w:val="32"/>
          <w:szCs w:val="32"/>
        </w:rPr>
      </w:pPr>
      <w:r>
        <w:rPr>
          <w:rFonts w:hint="default" w:ascii="Times New Roman" w:hAnsi="Times New Roman" w:eastAsia="仿宋_GB2312" w:cs="Times New Roman"/>
          <w:b/>
          <w:bCs/>
          <w:color w:val="333333"/>
          <w:kern w:val="36"/>
          <w:sz w:val="32"/>
          <w:szCs w:val="32"/>
        </w:rPr>
        <w:t>第十三条</w:t>
      </w:r>
      <w:r>
        <w:rPr>
          <w:rFonts w:hint="default" w:ascii="Times New Roman" w:hAnsi="Times New Roman" w:eastAsia="仿宋_GB2312" w:cs="Times New Roman"/>
          <w:bCs/>
          <w:color w:val="333333"/>
          <w:kern w:val="36"/>
          <w:sz w:val="32"/>
          <w:szCs w:val="32"/>
        </w:rPr>
        <w:t>在本协议履行过程中所发生的任何争议，双方均应协商、调解解决。协商、调解不成的，依法向</w:t>
      </w:r>
      <w:r>
        <w:rPr>
          <w:rFonts w:hint="eastAsia" w:ascii="Times New Roman" w:hAnsi="Times New Roman" w:eastAsia="仿宋_GB2312" w:cs="Times New Roman"/>
          <w:bCs/>
          <w:color w:val="333333"/>
          <w:kern w:val="36"/>
          <w:sz w:val="32"/>
          <w:szCs w:val="32"/>
          <w:lang w:val="en-US" w:eastAsia="zh-CN"/>
        </w:rPr>
        <w:t>甲方所在地</w:t>
      </w:r>
      <w:r>
        <w:rPr>
          <w:rFonts w:hint="default" w:ascii="Times New Roman" w:hAnsi="Times New Roman" w:eastAsia="仿宋_GB2312" w:cs="Times New Roman"/>
          <w:bCs/>
          <w:color w:val="333333"/>
          <w:kern w:val="36"/>
          <w:sz w:val="32"/>
          <w:szCs w:val="32"/>
        </w:rPr>
        <w:t>人民法院起诉。</w:t>
      </w:r>
    </w:p>
    <w:p>
      <w:pPr>
        <w:keepNext w:val="0"/>
        <w:keepLines w:val="0"/>
        <w:pageBreakBefore w:val="0"/>
        <w:widowControl/>
        <w:kinsoku/>
        <w:wordWrap/>
        <w:overflowPunct/>
        <w:topLinePunct w:val="0"/>
        <w:autoSpaceDE/>
        <w:autoSpaceDN/>
        <w:bidi w:val="0"/>
        <w:adjustRightInd/>
        <w:snapToGrid/>
        <w:spacing w:line="520" w:lineRule="exact"/>
        <w:ind w:left="0" w:leftChars="0" w:firstLine="643" w:firstLineChars="200"/>
        <w:jc w:val="left"/>
        <w:textAlignment w:val="auto"/>
        <w:outlineLvl w:val="0"/>
        <w:rPr>
          <w:rFonts w:hint="default" w:ascii="Times New Roman" w:hAnsi="Times New Roman" w:eastAsia="仿宋_GB2312" w:cs="Times New Roman"/>
          <w:bCs/>
          <w:color w:val="333333"/>
          <w:kern w:val="36"/>
          <w:sz w:val="32"/>
          <w:szCs w:val="32"/>
        </w:rPr>
      </w:pPr>
      <w:r>
        <w:rPr>
          <w:rFonts w:hint="default" w:ascii="Times New Roman" w:hAnsi="Times New Roman" w:eastAsia="仿宋_GB2312" w:cs="Times New Roman"/>
          <w:b/>
          <w:bCs/>
          <w:color w:val="333333"/>
          <w:kern w:val="36"/>
          <w:sz w:val="32"/>
          <w:szCs w:val="32"/>
        </w:rPr>
        <w:t>第十四条</w:t>
      </w:r>
      <w:r>
        <w:rPr>
          <w:rFonts w:hint="default" w:ascii="Times New Roman" w:hAnsi="Times New Roman" w:eastAsia="仿宋_GB2312" w:cs="Times New Roman"/>
          <w:bCs/>
          <w:color w:val="333333"/>
          <w:kern w:val="36"/>
          <w:sz w:val="32"/>
          <w:szCs w:val="32"/>
        </w:rPr>
        <w:t>本协议自双方当事人签字盖章之日起生效。</w:t>
      </w:r>
    </w:p>
    <w:p>
      <w:pPr>
        <w:keepNext w:val="0"/>
        <w:keepLines w:val="0"/>
        <w:pageBreakBefore w:val="0"/>
        <w:widowControl/>
        <w:kinsoku/>
        <w:wordWrap/>
        <w:overflowPunct/>
        <w:topLinePunct w:val="0"/>
        <w:autoSpaceDE/>
        <w:autoSpaceDN/>
        <w:bidi w:val="0"/>
        <w:adjustRightInd/>
        <w:snapToGrid/>
        <w:spacing w:line="520" w:lineRule="exact"/>
        <w:ind w:left="0" w:leftChars="0" w:firstLine="643" w:firstLineChars="200"/>
        <w:jc w:val="left"/>
        <w:textAlignment w:val="auto"/>
        <w:outlineLvl w:val="0"/>
        <w:rPr>
          <w:rFonts w:hint="default" w:ascii="Times New Roman" w:hAnsi="Times New Roman" w:eastAsia="仿宋_GB2312" w:cs="Times New Roman"/>
          <w:bCs/>
          <w:color w:val="333333"/>
          <w:kern w:val="36"/>
          <w:sz w:val="32"/>
          <w:szCs w:val="32"/>
        </w:rPr>
      </w:pPr>
      <w:r>
        <w:rPr>
          <w:rFonts w:hint="default" w:ascii="Times New Roman" w:hAnsi="Times New Roman" w:eastAsia="仿宋_GB2312" w:cs="Times New Roman"/>
          <w:b/>
          <w:bCs/>
          <w:color w:val="333333"/>
          <w:kern w:val="36"/>
          <w:sz w:val="32"/>
          <w:szCs w:val="32"/>
        </w:rPr>
        <w:t>第十五条</w:t>
      </w:r>
      <w:r>
        <w:rPr>
          <w:rFonts w:hint="default" w:ascii="Times New Roman" w:hAnsi="Times New Roman" w:eastAsia="仿宋_GB2312" w:cs="Times New Roman"/>
          <w:bCs/>
          <w:color w:val="333333"/>
          <w:kern w:val="36"/>
          <w:sz w:val="32"/>
          <w:szCs w:val="32"/>
        </w:rPr>
        <w:t>本协议一式</w:t>
      </w:r>
      <w:r>
        <w:rPr>
          <w:rFonts w:hint="default" w:ascii="Times New Roman" w:hAnsi="Times New Roman" w:eastAsia="仿宋_GB2312" w:cs="Times New Roman"/>
          <w:bCs/>
          <w:color w:val="333333"/>
          <w:kern w:val="36"/>
          <w:sz w:val="32"/>
          <w:szCs w:val="32"/>
          <w:lang w:val="en-US" w:eastAsia="zh-CN"/>
        </w:rPr>
        <w:t>四</w:t>
      </w:r>
      <w:r>
        <w:rPr>
          <w:rFonts w:hint="default" w:ascii="Times New Roman" w:hAnsi="Times New Roman" w:eastAsia="仿宋_GB2312" w:cs="Times New Roman"/>
          <w:bCs/>
          <w:color w:val="333333"/>
          <w:kern w:val="36"/>
          <w:sz w:val="32"/>
          <w:szCs w:val="32"/>
        </w:rPr>
        <w:t>份，协议双方各执</w:t>
      </w:r>
      <w:r>
        <w:rPr>
          <w:rFonts w:hint="default" w:ascii="Times New Roman" w:hAnsi="Times New Roman" w:eastAsia="仿宋_GB2312" w:cs="Times New Roman"/>
          <w:bCs/>
          <w:color w:val="333333"/>
          <w:kern w:val="36"/>
          <w:sz w:val="32"/>
          <w:szCs w:val="32"/>
          <w:lang w:val="en-US" w:eastAsia="zh-CN"/>
        </w:rPr>
        <w:t>二</w:t>
      </w:r>
      <w:r>
        <w:rPr>
          <w:rFonts w:hint="default" w:ascii="Times New Roman" w:hAnsi="Times New Roman" w:eastAsia="仿宋_GB2312" w:cs="Times New Roman"/>
          <w:bCs/>
          <w:color w:val="333333"/>
          <w:kern w:val="36"/>
          <w:sz w:val="32"/>
          <w:szCs w:val="32"/>
        </w:rPr>
        <w:t>份。各份协议具有同等法律效力。</w:t>
      </w:r>
    </w:p>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0"/>
        <w:rPr>
          <w:rFonts w:hint="eastAsia" w:ascii="Times New Roman" w:hAnsi="Times New Roman" w:eastAsia="仿宋_GB2312" w:cs="Times New Roman"/>
          <w:bCs/>
          <w:color w:val="333333"/>
          <w:kern w:val="36"/>
          <w:sz w:val="32"/>
          <w:szCs w:val="32"/>
          <w:lang w:val="en-US" w:eastAsia="zh-CN"/>
        </w:rPr>
      </w:pPr>
      <w:r>
        <w:rPr>
          <w:rFonts w:hint="eastAsia" w:ascii="Times New Roman" w:hAnsi="Times New Roman" w:eastAsia="仿宋_GB2312" w:cs="Times New Roman"/>
          <w:bCs/>
          <w:color w:val="333333"/>
          <w:kern w:val="36"/>
          <w:sz w:val="32"/>
          <w:szCs w:val="32"/>
          <w:lang w:val="en-US" w:eastAsia="zh-CN"/>
        </w:rPr>
        <w:t>本页为签字盖章页</w:t>
      </w:r>
    </w:p>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0"/>
        <w:rPr>
          <w:rFonts w:hint="eastAsia" w:ascii="Times New Roman" w:hAnsi="Times New Roman" w:eastAsia="仿宋_GB2312" w:cs="Times New Roman"/>
          <w:bCs/>
          <w:color w:val="333333"/>
          <w:kern w:val="36"/>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0"/>
        <w:rPr>
          <w:rFonts w:hint="default" w:ascii="Times New Roman" w:hAnsi="Times New Roman" w:eastAsia="仿宋_GB2312" w:cs="Times New Roman"/>
          <w:bCs/>
          <w:color w:val="333333"/>
          <w:kern w:val="36"/>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20" w:lineRule="exact"/>
        <w:ind w:left="0" w:leftChars="0"/>
        <w:jc w:val="left"/>
        <w:textAlignment w:val="auto"/>
        <w:outlineLvl w:val="0"/>
        <w:rPr>
          <w:rFonts w:hint="default" w:ascii="Times New Roman" w:hAnsi="Times New Roman" w:eastAsia="仿宋_GB2312" w:cs="Times New Roman"/>
          <w:bCs/>
          <w:color w:val="333333"/>
          <w:kern w:val="36"/>
          <w:sz w:val="32"/>
          <w:szCs w:val="32"/>
        </w:rPr>
      </w:pPr>
      <w:r>
        <w:rPr>
          <w:rFonts w:hint="default" w:ascii="Times New Roman" w:hAnsi="Times New Roman" w:eastAsia="仿宋_GB2312" w:cs="Times New Roman"/>
          <w:bCs/>
          <w:color w:val="333333"/>
          <w:kern w:val="36"/>
          <w:sz w:val="32"/>
          <w:szCs w:val="32"/>
        </w:rPr>
        <w:t>甲方：</w:t>
      </w:r>
      <w:r>
        <w:rPr>
          <w:rFonts w:hint="default" w:ascii="Times New Roman" w:hAnsi="Times New Roman" w:eastAsia="仿宋_GB2312" w:cs="Times New Roman"/>
          <w:bCs/>
          <w:color w:val="333333"/>
          <w:kern w:val="36"/>
          <w:sz w:val="32"/>
          <w:szCs w:val="32"/>
          <w:lang w:val="en-US" w:eastAsia="zh-CN"/>
        </w:rPr>
        <w:t>安徽建筑</w:t>
      </w:r>
      <w:r>
        <w:rPr>
          <w:rFonts w:hint="default" w:ascii="Times New Roman" w:hAnsi="Times New Roman" w:eastAsia="仿宋_GB2312" w:cs="Times New Roman"/>
          <w:bCs/>
          <w:color w:val="333333"/>
          <w:kern w:val="36"/>
          <w:sz w:val="32"/>
          <w:szCs w:val="32"/>
        </w:rPr>
        <w:t>大学（盖章）</w:t>
      </w:r>
    </w:p>
    <w:p>
      <w:pPr>
        <w:keepNext w:val="0"/>
        <w:keepLines w:val="0"/>
        <w:pageBreakBefore w:val="0"/>
        <w:widowControl/>
        <w:kinsoku/>
        <w:wordWrap/>
        <w:overflowPunct/>
        <w:topLinePunct w:val="0"/>
        <w:autoSpaceDE/>
        <w:autoSpaceDN/>
        <w:bidi w:val="0"/>
        <w:adjustRightInd/>
        <w:snapToGrid/>
        <w:spacing w:line="520" w:lineRule="exact"/>
        <w:ind w:left="0" w:leftChars="0"/>
        <w:jc w:val="left"/>
        <w:textAlignment w:val="auto"/>
        <w:outlineLvl w:val="0"/>
        <w:rPr>
          <w:rFonts w:hint="default" w:ascii="Times New Roman" w:hAnsi="Times New Roman" w:eastAsia="仿宋_GB2312" w:cs="Times New Roman"/>
          <w:bCs/>
          <w:color w:val="333333"/>
          <w:kern w:val="36"/>
          <w:sz w:val="32"/>
          <w:szCs w:val="32"/>
        </w:rPr>
      </w:pPr>
    </w:p>
    <w:p>
      <w:pPr>
        <w:keepNext w:val="0"/>
        <w:keepLines w:val="0"/>
        <w:pageBreakBefore w:val="0"/>
        <w:widowControl/>
        <w:kinsoku/>
        <w:wordWrap/>
        <w:overflowPunct/>
        <w:topLinePunct w:val="0"/>
        <w:autoSpaceDE/>
        <w:autoSpaceDN/>
        <w:bidi w:val="0"/>
        <w:adjustRightInd/>
        <w:snapToGrid/>
        <w:spacing w:line="520" w:lineRule="exact"/>
        <w:ind w:left="0" w:leftChars="0"/>
        <w:jc w:val="left"/>
        <w:textAlignment w:val="auto"/>
        <w:outlineLvl w:val="0"/>
        <w:rPr>
          <w:rFonts w:hint="default" w:ascii="Times New Roman" w:hAnsi="Times New Roman" w:eastAsia="仿宋_GB2312" w:cs="Times New Roman"/>
          <w:bCs/>
          <w:color w:val="333333"/>
          <w:kern w:val="36"/>
          <w:sz w:val="32"/>
          <w:szCs w:val="32"/>
        </w:rPr>
      </w:pPr>
    </w:p>
    <w:p>
      <w:pPr>
        <w:keepNext w:val="0"/>
        <w:keepLines w:val="0"/>
        <w:pageBreakBefore w:val="0"/>
        <w:widowControl/>
        <w:kinsoku/>
        <w:wordWrap/>
        <w:overflowPunct/>
        <w:topLinePunct w:val="0"/>
        <w:autoSpaceDE/>
        <w:autoSpaceDN/>
        <w:bidi w:val="0"/>
        <w:adjustRightInd/>
        <w:snapToGrid/>
        <w:spacing w:line="520" w:lineRule="exact"/>
        <w:ind w:left="0" w:leftChars="0"/>
        <w:jc w:val="left"/>
        <w:textAlignment w:val="auto"/>
        <w:outlineLvl w:val="0"/>
        <w:rPr>
          <w:rFonts w:hint="default" w:ascii="Times New Roman" w:hAnsi="Times New Roman" w:eastAsia="仿宋_GB2312" w:cs="Times New Roman"/>
          <w:bCs/>
          <w:color w:val="333333"/>
          <w:kern w:val="36"/>
          <w:sz w:val="32"/>
          <w:szCs w:val="32"/>
        </w:rPr>
      </w:pPr>
      <w:r>
        <w:rPr>
          <w:rFonts w:hint="default" w:ascii="Times New Roman" w:hAnsi="Times New Roman" w:eastAsia="仿宋_GB2312" w:cs="Times New Roman"/>
          <w:bCs/>
          <w:color w:val="333333"/>
          <w:kern w:val="36"/>
          <w:sz w:val="32"/>
          <w:szCs w:val="32"/>
        </w:rPr>
        <w:t>法定代表人（委托代理人）：________</w:t>
      </w:r>
    </w:p>
    <w:p>
      <w:pPr>
        <w:keepNext w:val="0"/>
        <w:keepLines w:val="0"/>
        <w:pageBreakBefore w:val="0"/>
        <w:widowControl/>
        <w:kinsoku/>
        <w:wordWrap/>
        <w:overflowPunct/>
        <w:topLinePunct w:val="0"/>
        <w:autoSpaceDE/>
        <w:autoSpaceDN/>
        <w:bidi w:val="0"/>
        <w:adjustRightInd/>
        <w:snapToGrid/>
        <w:spacing w:line="520" w:lineRule="exact"/>
        <w:ind w:left="0" w:leftChars="0"/>
        <w:jc w:val="left"/>
        <w:textAlignment w:val="auto"/>
        <w:outlineLvl w:val="0"/>
        <w:rPr>
          <w:rFonts w:hint="default" w:ascii="Times New Roman" w:hAnsi="Times New Roman" w:eastAsia="仿宋_GB2312" w:cs="Times New Roman"/>
          <w:bCs/>
          <w:color w:val="333333"/>
          <w:kern w:val="36"/>
          <w:sz w:val="32"/>
          <w:szCs w:val="32"/>
        </w:rPr>
      </w:pPr>
    </w:p>
    <w:p>
      <w:pPr>
        <w:keepNext w:val="0"/>
        <w:keepLines w:val="0"/>
        <w:pageBreakBefore w:val="0"/>
        <w:widowControl/>
        <w:kinsoku/>
        <w:wordWrap/>
        <w:overflowPunct/>
        <w:topLinePunct w:val="0"/>
        <w:autoSpaceDE/>
        <w:autoSpaceDN/>
        <w:bidi w:val="0"/>
        <w:adjustRightInd/>
        <w:snapToGrid/>
        <w:spacing w:line="520" w:lineRule="exact"/>
        <w:ind w:left="0" w:leftChars="0"/>
        <w:jc w:val="right"/>
        <w:textAlignment w:val="auto"/>
        <w:outlineLvl w:val="0"/>
        <w:rPr>
          <w:rFonts w:hint="default" w:ascii="Times New Roman" w:hAnsi="Times New Roman" w:eastAsia="仿宋_GB2312" w:cs="Times New Roman"/>
          <w:bCs/>
          <w:color w:val="333333"/>
          <w:kern w:val="36"/>
          <w:sz w:val="32"/>
          <w:szCs w:val="32"/>
        </w:rPr>
      </w:pPr>
      <w:r>
        <w:rPr>
          <w:rFonts w:hint="default" w:ascii="Times New Roman" w:hAnsi="Times New Roman" w:eastAsia="仿宋_GB2312" w:cs="Times New Roman"/>
          <w:bCs/>
          <w:color w:val="333333"/>
          <w:kern w:val="36"/>
          <w:sz w:val="32"/>
          <w:szCs w:val="32"/>
        </w:rPr>
        <w:t>______年____月____日</w:t>
      </w:r>
    </w:p>
    <w:p>
      <w:pPr>
        <w:keepNext w:val="0"/>
        <w:keepLines w:val="0"/>
        <w:pageBreakBefore w:val="0"/>
        <w:widowControl/>
        <w:kinsoku/>
        <w:wordWrap/>
        <w:overflowPunct/>
        <w:topLinePunct w:val="0"/>
        <w:autoSpaceDE/>
        <w:autoSpaceDN/>
        <w:bidi w:val="0"/>
        <w:adjustRightInd/>
        <w:snapToGrid/>
        <w:spacing w:line="520" w:lineRule="exact"/>
        <w:ind w:left="0" w:leftChars="0"/>
        <w:jc w:val="left"/>
        <w:textAlignment w:val="auto"/>
        <w:outlineLvl w:val="0"/>
        <w:rPr>
          <w:rFonts w:hint="default" w:ascii="Times New Roman" w:hAnsi="Times New Roman" w:eastAsia="仿宋_GB2312" w:cs="Times New Roman"/>
          <w:bCs/>
          <w:color w:val="333333"/>
          <w:kern w:val="36"/>
          <w:sz w:val="32"/>
          <w:szCs w:val="32"/>
        </w:rPr>
      </w:pPr>
    </w:p>
    <w:p>
      <w:pPr>
        <w:keepNext w:val="0"/>
        <w:keepLines w:val="0"/>
        <w:pageBreakBefore w:val="0"/>
        <w:widowControl/>
        <w:kinsoku/>
        <w:wordWrap/>
        <w:overflowPunct/>
        <w:topLinePunct w:val="0"/>
        <w:autoSpaceDE/>
        <w:autoSpaceDN/>
        <w:bidi w:val="0"/>
        <w:adjustRightInd/>
        <w:snapToGrid/>
        <w:spacing w:line="520" w:lineRule="exact"/>
        <w:ind w:left="0" w:leftChars="0"/>
        <w:jc w:val="left"/>
        <w:textAlignment w:val="auto"/>
        <w:outlineLvl w:val="0"/>
        <w:rPr>
          <w:rFonts w:hint="default" w:ascii="Times New Roman" w:hAnsi="Times New Roman" w:eastAsia="仿宋_GB2312" w:cs="Times New Roman"/>
          <w:bCs/>
          <w:color w:val="333333"/>
          <w:kern w:val="36"/>
          <w:sz w:val="32"/>
          <w:szCs w:val="32"/>
        </w:rPr>
      </w:pPr>
    </w:p>
    <w:p>
      <w:pPr>
        <w:keepNext w:val="0"/>
        <w:keepLines w:val="0"/>
        <w:pageBreakBefore w:val="0"/>
        <w:widowControl/>
        <w:kinsoku/>
        <w:wordWrap/>
        <w:overflowPunct/>
        <w:topLinePunct w:val="0"/>
        <w:autoSpaceDE/>
        <w:autoSpaceDN/>
        <w:bidi w:val="0"/>
        <w:adjustRightInd/>
        <w:snapToGrid/>
        <w:spacing w:line="520" w:lineRule="exact"/>
        <w:ind w:left="0" w:leftChars="0"/>
        <w:jc w:val="left"/>
        <w:textAlignment w:val="auto"/>
        <w:outlineLvl w:val="0"/>
        <w:rPr>
          <w:rFonts w:hint="default" w:ascii="Times New Roman" w:hAnsi="Times New Roman" w:eastAsia="仿宋_GB2312" w:cs="Times New Roman"/>
          <w:bCs/>
          <w:color w:val="333333"/>
          <w:kern w:val="36"/>
          <w:sz w:val="32"/>
          <w:szCs w:val="32"/>
        </w:rPr>
      </w:pPr>
    </w:p>
    <w:p>
      <w:pPr>
        <w:keepNext w:val="0"/>
        <w:keepLines w:val="0"/>
        <w:pageBreakBefore w:val="0"/>
        <w:widowControl/>
        <w:kinsoku/>
        <w:wordWrap/>
        <w:overflowPunct/>
        <w:topLinePunct w:val="0"/>
        <w:autoSpaceDE/>
        <w:autoSpaceDN/>
        <w:bidi w:val="0"/>
        <w:adjustRightInd/>
        <w:snapToGrid/>
        <w:spacing w:line="520" w:lineRule="exact"/>
        <w:ind w:left="0" w:leftChars="0"/>
        <w:jc w:val="left"/>
        <w:textAlignment w:val="auto"/>
        <w:outlineLvl w:val="0"/>
        <w:rPr>
          <w:rFonts w:hint="default" w:ascii="Times New Roman" w:hAnsi="Times New Roman" w:eastAsia="仿宋_GB2312" w:cs="Times New Roman"/>
          <w:bCs/>
          <w:color w:val="333333"/>
          <w:kern w:val="36"/>
          <w:sz w:val="32"/>
          <w:szCs w:val="32"/>
        </w:rPr>
      </w:pPr>
    </w:p>
    <w:p>
      <w:pPr>
        <w:keepNext w:val="0"/>
        <w:keepLines w:val="0"/>
        <w:pageBreakBefore w:val="0"/>
        <w:widowControl/>
        <w:kinsoku/>
        <w:wordWrap/>
        <w:overflowPunct/>
        <w:topLinePunct w:val="0"/>
        <w:autoSpaceDE/>
        <w:autoSpaceDN/>
        <w:bidi w:val="0"/>
        <w:adjustRightInd/>
        <w:snapToGrid/>
        <w:spacing w:line="520" w:lineRule="exact"/>
        <w:ind w:left="0" w:leftChars="0"/>
        <w:jc w:val="left"/>
        <w:textAlignment w:val="auto"/>
        <w:outlineLvl w:val="0"/>
        <w:rPr>
          <w:rFonts w:hint="default" w:ascii="Times New Roman" w:hAnsi="Times New Roman" w:eastAsia="仿宋_GB2312" w:cs="Times New Roman"/>
          <w:bCs/>
          <w:color w:val="333333"/>
          <w:kern w:val="36"/>
          <w:sz w:val="32"/>
          <w:szCs w:val="32"/>
        </w:rPr>
      </w:pPr>
      <w:r>
        <w:rPr>
          <w:rFonts w:hint="default" w:ascii="Times New Roman" w:hAnsi="Times New Roman" w:eastAsia="仿宋_GB2312" w:cs="Times New Roman"/>
          <w:bCs/>
          <w:color w:val="333333"/>
          <w:kern w:val="36"/>
          <w:sz w:val="32"/>
          <w:szCs w:val="32"/>
        </w:rPr>
        <w:t>乙方(签字)：</w:t>
      </w:r>
    </w:p>
    <w:p>
      <w:pPr>
        <w:keepNext w:val="0"/>
        <w:keepLines w:val="0"/>
        <w:pageBreakBefore w:val="0"/>
        <w:widowControl/>
        <w:kinsoku/>
        <w:wordWrap/>
        <w:overflowPunct/>
        <w:topLinePunct w:val="0"/>
        <w:autoSpaceDE/>
        <w:autoSpaceDN/>
        <w:bidi w:val="0"/>
        <w:adjustRightInd/>
        <w:snapToGrid/>
        <w:spacing w:line="520" w:lineRule="exact"/>
        <w:ind w:left="0" w:leftChars="0"/>
        <w:jc w:val="left"/>
        <w:textAlignment w:val="auto"/>
        <w:outlineLvl w:val="0"/>
        <w:rPr>
          <w:rFonts w:hint="default" w:ascii="Times New Roman" w:hAnsi="Times New Roman" w:eastAsia="仿宋_GB2312" w:cs="Times New Roman"/>
          <w:bCs/>
          <w:color w:val="333333"/>
          <w:kern w:val="36"/>
          <w:sz w:val="32"/>
          <w:szCs w:val="32"/>
        </w:rPr>
      </w:pPr>
    </w:p>
    <w:p>
      <w:pPr>
        <w:keepNext w:val="0"/>
        <w:keepLines w:val="0"/>
        <w:pageBreakBefore w:val="0"/>
        <w:widowControl/>
        <w:kinsoku/>
        <w:wordWrap/>
        <w:overflowPunct/>
        <w:topLinePunct w:val="0"/>
        <w:autoSpaceDE/>
        <w:autoSpaceDN/>
        <w:bidi w:val="0"/>
        <w:adjustRightInd/>
        <w:snapToGrid/>
        <w:spacing w:line="520" w:lineRule="exact"/>
        <w:ind w:left="0" w:leftChars="0"/>
        <w:jc w:val="left"/>
        <w:textAlignment w:val="auto"/>
        <w:outlineLvl w:val="0"/>
        <w:rPr>
          <w:rFonts w:hint="default" w:ascii="Times New Roman" w:hAnsi="Times New Roman" w:eastAsia="仿宋_GB2312" w:cs="Times New Roman"/>
          <w:bCs/>
          <w:color w:val="333333"/>
          <w:kern w:val="36"/>
          <w:sz w:val="32"/>
          <w:szCs w:val="32"/>
          <w:lang w:val="en-US" w:eastAsia="zh-CN"/>
        </w:rPr>
      </w:pPr>
      <w:r>
        <w:rPr>
          <w:rFonts w:hint="eastAsia" w:ascii="Times New Roman" w:hAnsi="Times New Roman" w:eastAsia="仿宋_GB2312" w:cs="Times New Roman"/>
          <w:bCs/>
          <w:color w:val="333333"/>
          <w:kern w:val="36"/>
          <w:sz w:val="32"/>
          <w:szCs w:val="32"/>
          <w:lang w:val="en-US" w:eastAsia="zh-CN"/>
        </w:rPr>
        <w:t xml:space="preserve">     手印:</w:t>
      </w:r>
    </w:p>
    <w:p>
      <w:pPr>
        <w:keepNext w:val="0"/>
        <w:keepLines w:val="0"/>
        <w:pageBreakBefore w:val="0"/>
        <w:widowControl/>
        <w:kinsoku/>
        <w:wordWrap/>
        <w:overflowPunct/>
        <w:topLinePunct w:val="0"/>
        <w:autoSpaceDE/>
        <w:autoSpaceDN/>
        <w:bidi w:val="0"/>
        <w:adjustRightInd/>
        <w:snapToGrid/>
        <w:spacing w:line="520" w:lineRule="exact"/>
        <w:ind w:left="0" w:leftChars="0"/>
        <w:jc w:val="right"/>
        <w:textAlignment w:val="auto"/>
        <w:outlineLvl w:val="0"/>
        <w:rPr>
          <w:rFonts w:hint="default" w:ascii="Times New Roman" w:hAnsi="Times New Roman" w:eastAsia="仿宋_GB2312" w:cs="Times New Roman"/>
          <w:bCs/>
          <w:color w:val="333333"/>
          <w:kern w:val="36"/>
          <w:sz w:val="32"/>
          <w:szCs w:val="32"/>
        </w:rPr>
      </w:pPr>
      <w:r>
        <w:rPr>
          <w:rFonts w:hint="default" w:ascii="Times New Roman" w:hAnsi="Times New Roman" w:eastAsia="仿宋_GB2312" w:cs="Times New Roman"/>
          <w:bCs/>
          <w:color w:val="333333"/>
          <w:kern w:val="36"/>
          <w:sz w:val="32"/>
          <w:szCs w:val="32"/>
        </w:rPr>
        <w:t>______年____月____日</w:t>
      </w:r>
    </w:p>
    <w:p>
      <w:pPr>
        <w:keepNext w:val="0"/>
        <w:keepLines w:val="0"/>
        <w:pageBreakBefore w:val="0"/>
        <w:kinsoku/>
        <w:wordWrap/>
        <w:overflowPunct/>
        <w:topLinePunct w:val="0"/>
        <w:autoSpaceDE/>
        <w:autoSpaceDN/>
        <w:bidi w:val="0"/>
        <w:adjustRightInd/>
        <w:snapToGrid/>
        <w:spacing w:line="520" w:lineRule="exact"/>
        <w:ind w:left="0" w:leftChars="0"/>
        <w:textAlignment w:val="auto"/>
        <w:rPr>
          <w:rFonts w:hint="default" w:ascii="Times New Roman" w:hAnsi="Times New Roman" w:eastAsia="仿宋_GB2312" w:cs="Times New Roman"/>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安建大</w:t>
    </w:r>
    <w:r>
      <w:rPr>
        <w:rFonts w:hint="default" w:ascii="Times New Roman" w:hAnsi="Times New Roman" w:cs="Times New Roman"/>
        <w:sz w:val="18"/>
        <w:szCs w:val="18"/>
        <w:lang w:val="en-US" w:eastAsia="zh-CN"/>
      </w:rPr>
      <w:t>科技成果赋权协议书共5页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DE1DD7"/>
    <w:multiLevelType w:val="singleLevel"/>
    <w:tmpl w:val="0EDE1DD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zMmM2YmU3NmVjYzdlYWRmYjZlZWM0MjUxMTA3YjQifQ=="/>
    <w:docVar w:name="KSO_WPS_MARK_KEY" w:val="568ed1f8-bdbe-4682-9d31-4c8fadb66d0a"/>
  </w:docVars>
  <w:rsids>
    <w:rsidRoot w:val="0A4E26C1"/>
    <w:rsid w:val="0A4E26C1"/>
    <w:rsid w:val="13101179"/>
    <w:rsid w:val="163843F1"/>
    <w:rsid w:val="1B410691"/>
    <w:rsid w:val="29344846"/>
    <w:rsid w:val="331B4BCC"/>
    <w:rsid w:val="456F5BD8"/>
    <w:rsid w:val="4F116589"/>
    <w:rsid w:val="52BA34AB"/>
    <w:rsid w:val="617C0DA7"/>
    <w:rsid w:val="6D7E5C2F"/>
    <w:rsid w:val="7A1354F8"/>
    <w:rsid w:val="7C085086"/>
    <w:rsid w:val="7F6D4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1009</Words>
  <Characters>1043</Characters>
  <Lines>0</Lines>
  <Paragraphs>0</Paragraphs>
  <TotalTime>8</TotalTime>
  <ScaleCrop>false</ScaleCrop>
  <LinksUpToDate>false</LinksUpToDate>
  <CharactersWithSpaces>1050</CharactersWithSpaces>
  <Application>WPS Office_11.1.0.14305_F1E327BC-269C-435d-A152-05C5408002CA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2024-06-24T06:24:00Z</dcterms:created>
  <dc:creator>好好学习</dc:creator>
  <cp:lastModifiedBy>施祥</cp:lastModifiedBy>
  <dcterms:modified xsi:type="dcterms:W3CDTF">2024-12-02T06:18:24Z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5800DFD15B6E4BBC91BB2F216AA025C7_13</vt:lpwstr>
  </property>
</Properties>
</file>