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right="0"/>
        <w:jc w:val="center"/>
        <w:rPr>
          <w:b/>
          <w:sz w:val="48"/>
          <w:szCs w:val="48"/>
        </w:rPr>
      </w:pPr>
      <w:bookmarkStart w:id="1" w:name="_GoBack"/>
      <w:r>
        <w:rPr>
          <w:b/>
          <w:color w:val="333333"/>
          <w:sz w:val="48"/>
          <w:szCs w:val="48"/>
          <w:bdr w:val="none" w:color="auto" w:sz="0" w:space="0"/>
        </w:rPr>
        <w:t>安徽省大学生创新创业教育办公室关于发布2020年安徽省大学生环境设计大赛赛项规程的通知</w:t>
      </w:r>
    </w:p>
    <w:bookmarkEnd w:id="1"/>
    <w:p>
      <w:pPr>
        <w:keepNext w:val="0"/>
        <w:keepLines w:val="0"/>
        <w:widowControl/>
        <w:suppressLineNumbers w:val="0"/>
        <w:spacing w:before="0" w:beforeAutospacing="0" w:after="0" w:afterAutospacing="0" w:line="23" w:lineRule="atLeast"/>
        <w:ind w:left="0" w:right="0"/>
        <w:jc w:val="center"/>
      </w:pPr>
    </w:p>
    <w:p>
      <w:pPr>
        <w:keepNext w:val="0"/>
        <w:keepLines w:val="0"/>
        <w:widowControl/>
        <w:suppressLineNumbers w:val="0"/>
        <w:spacing w:before="0" w:beforeAutospacing="0" w:after="0" w:afterAutospacing="0" w:line="23" w:lineRule="atLeast"/>
        <w:ind w:left="0" w:right="0"/>
        <w:jc w:val="both"/>
      </w:pPr>
      <w:r>
        <w:rPr>
          <w:rFonts w:ascii="仿宋" w:hAnsi="仿宋" w:eastAsia="仿宋" w:cs="仿宋"/>
          <w:b w:val="0"/>
          <w:color w:val="000000"/>
          <w:kern w:val="2"/>
          <w:sz w:val="36"/>
          <w:szCs w:val="36"/>
          <w:lang w:val="en-US" w:eastAsia="zh-CN" w:bidi="ar"/>
        </w:rPr>
        <w:t>各有关高校：</w:t>
      </w:r>
    </w:p>
    <w:p>
      <w:pPr>
        <w:keepNext w:val="0"/>
        <w:keepLines w:val="0"/>
        <w:widowControl/>
        <w:suppressLineNumbers w:val="0"/>
        <w:spacing w:before="0" w:beforeAutospacing="0" w:after="0" w:afterAutospacing="0" w:line="23" w:lineRule="atLeast"/>
        <w:ind w:left="0" w:right="0"/>
        <w:jc w:val="both"/>
      </w:pPr>
      <w:r>
        <w:rPr>
          <w:rFonts w:hint="eastAsia" w:ascii="仿宋" w:hAnsi="仿宋" w:eastAsia="仿宋" w:cs="仿宋"/>
          <w:b w:val="0"/>
          <w:color w:val="000000"/>
          <w:kern w:val="2"/>
          <w:sz w:val="36"/>
          <w:szCs w:val="36"/>
          <w:lang w:val="en-US" w:eastAsia="zh-CN" w:bidi="ar"/>
        </w:rPr>
        <w:t xml:space="preserve">   按照《安徽省教育厅关于进一步规范大学生学科和技能竞赛管理的意见》（皖教秘高〔2020〕67号）要求，由大赛组委会提交的《2020年安徽省大学生环境设计大赛赛项规程》，经安徽省大学生创新创业教育办公室审定通过，现将赛项规程予以公布。大赛组委会要严格按照规程开展各项竞赛组织工作。请各高校按照规程要求，积极组织符合条件的学生参赛。</w:t>
      </w:r>
    </w:p>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b w:val="0"/>
          <w:color w:val="000000"/>
          <w:kern w:val="2"/>
          <w:sz w:val="36"/>
          <w:szCs w:val="36"/>
          <w:lang w:val="en-US" w:eastAsia="zh-CN" w:bidi="ar"/>
        </w:rPr>
        <w:t xml:space="preserve"> </w:t>
      </w:r>
    </w:p>
    <w:p>
      <w:pPr>
        <w:keepNext w:val="0"/>
        <w:keepLines w:val="0"/>
        <w:widowControl/>
        <w:suppressLineNumbers w:val="0"/>
        <w:spacing w:before="0" w:beforeAutospacing="0" w:after="0" w:afterAutospacing="0" w:line="23" w:lineRule="atLeast"/>
        <w:ind w:left="0" w:right="0"/>
        <w:jc w:val="right"/>
      </w:pPr>
      <w:r>
        <w:rPr>
          <w:rFonts w:hint="eastAsia" w:ascii="仿宋" w:hAnsi="仿宋" w:eastAsia="仿宋" w:cs="仿宋"/>
          <w:b w:val="0"/>
          <w:color w:val="000000"/>
          <w:kern w:val="2"/>
          <w:sz w:val="36"/>
          <w:szCs w:val="36"/>
          <w:lang w:val="en-US" w:eastAsia="zh-CN" w:bidi="ar"/>
        </w:rPr>
        <w:t xml:space="preserve">      安徽省大学生创新创业教育办公室</w:t>
      </w:r>
    </w:p>
    <w:p>
      <w:pPr>
        <w:keepNext w:val="0"/>
        <w:keepLines w:val="0"/>
        <w:widowControl/>
        <w:suppressLineNumbers w:val="0"/>
        <w:spacing w:before="0" w:beforeAutospacing="0" w:after="0" w:afterAutospacing="0" w:line="23" w:lineRule="atLeast"/>
        <w:ind w:left="0" w:right="0"/>
        <w:jc w:val="right"/>
      </w:pPr>
      <w:r>
        <w:rPr>
          <w:rFonts w:hint="eastAsia" w:ascii="仿宋" w:hAnsi="仿宋" w:eastAsia="仿宋" w:cs="仿宋"/>
          <w:b w:val="0"/>
          <w:color w:val="000000"/>
          <w:kern w:val="2"/>
          <w:sz w:val="36"/>
          <w:szCs w:val="36"/>
          <w:lang w:val="en-US" w:eastAsia="zh-CN" w:bidi="ar"/>
        </w:rPr>
        <w:t xml:space="preserve">                       2020年10月26日  </w:t>
      </w:r>
      <w:r>
        <w:rPr>
          <w:rFonts w:ascii="方正小标宋_GBK" w:hAnsi="方正小标宋_GBK" w:eastAsia="方正小标宋_GBK" w:cs="方正小标宋_GBK"/>
          <w:color w:val="000000"/>
          <w:kern w:val="2"/>
          <w:sz w:val="36"/>
          <w:szCs w:val="36"/>
          <w:lang w:val="en-US" w:eastAsia="zh-CN" w:bidi="ar"/>
        </w:rPr>
        <w:t>  </w:t>
      </w:r>
    </w:p>
    <w:p>
      <w:pPr>
        <w:keepNext w:val="0"/>
        <w:keepLines w:val="0"/>
        <w:widowControl/>
        <w:suppressLineNumbers w:val="0"/>
        <w:spacing w:before="0" w:beforeAutospacing="0" w:after="0" w:afterAutospacing="0" w:line="23" w:lineRule="atLeast"/>
        <w:ind w:left="0" w:right="0"/>
        <w:jc w:val="center"/>
      </w:pPr>
      <w:r>
        <w:rPr>
          <w:rFonts w:hint="default" w:ascii="方正小标宋_GBK" w:hAnsi="方正小标宋_GBK" w:eastAsia="方正小标宋_GBK" w:cs="方正小标宋_GBK"/>
          <w:color w:val="000000"/>
          <w:kern w:val="2"/>
          <w:sz w:val="36"/>
          <w:szCs w:val="36"/>
          <w:lang w:val="en-US" w:eastAsia="zh-CN" w:bidi="ar"/>
        </w:rPr>
        <w:t xml:space="preserve"> </w:t>
      </w:r>
    </w:p>
    <w:p>
      <w:pPr>
        <w:spacing w:line="23" w:lineRule="atLeast"/>
        <w:rPr>
          <w:rFonts w:hint="default" w:ascii="方正小标宋_GBK" w:hAnsi="方正小标宋_GBK" w:eastAsia="方正小标宋_GBK" w:cs="方正小标宋_GBK"/>
          <w:color w:val="000000"/>
          <w:kern w:val="2"/>
          <w:sz w:val="36"/>
          <w:szCs w:val="36"/>
          <w:bdr w:val="none" w:color="auto" w:sz="0" w:space="0"/>
        </w:rPr>
        <w:sectPr>
          <w:pgSz w:w="12242" w:h="15842"/>
          <w:pgMar w:top="1440" w:right="1800" w:bottom="1440" w:left="1800" w:header="851" w:footer="992" w:gutter="0"/>
          <w:cols w:space="425" w:num="1"/>
          <w:docGrid w:type="lines" w:linePitch="312" w:charSpace="0"/>
        </w:sectPr>
      </w:pPr>
    </w:p>
    <w:p>
      <w:pPr>
        <w:keepNext w:val="0"/>
        <w:keepLines w:val="0"/>
        <w:widowControl/>
        <w:suppressLineNumbers w:val="0"/>
        <w:spacing w:before="0" w:beforeAutospacing="0" w:after="0" w:afterAutospacing="0" w:line="23" w:lineRule="atLeast"/>
        <w:ind w:left="0" w:right="0"/>
        <w:jc w:val="center"/>
      </w:pPr>
      <w:r>
        <w:rPr>
          <w:rFonts w:hint="default" w:ascii="方正小标宋_GBK" w:hAnsi="方正小标宋_GBK" w:eastAsia="方正小标宋_GBK" w:cs="方正小标宋_GBK"/>
          <w:color w:val="000000"/>
          <w:kern w:val="2"/>
          <w:sz w:val="36"/>
          <w:szCs w:val="36"/>
          <w:lang w:val="en-US" w:eastAsia="zh-CN" w:bidi="ar"/>
        </w:rPr>
        <w:t>2020年安徽省大学生环境设计大赛</w:t>
      </w:r>
    </w:p>
    <w:p>
      <w:pPr>
        <w:keepNext w:val="0"/>
        <w:keepLines w:val="0"/>
        <w:widowControl/>
        <w:suppressLineNumbers w:val="0"/>
        <w:spacing w:before="0" w:beforeAutospacing="0" w:after="0" w:afterAutospacing="0" w:line="23" w:lineRule="atLeast"/>
        <w:ind w:left="0" w:right="0"/>
        <w:jc w:val="center"/>
      </w:pPr>
      <w:r>
        <w:rPr>
          <w:rFonts w:hint="default" w:ascii="方正小标宋_GBK" w:hAnsi="方正小标宋_GBK" w:eastAsia="方正小标宋_GBK" w:cs="方正小标宋_GBK"/>
          <w:color w:val="000000"/>
          <w:kern w:val="2"/>
          <w:sz w:val="36"/>
          <w:szCs w:val="36"/>
          <w:lang w:val="en-US" w:eastAsia="zh-CN" w:bidi="ar"/>
        </w:rPr>
        <w:t>赛项规程</w:t>
      </w:r>
    </w:p>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b/>
          <w:color w:val="000000"/>
          <w:kern w:val="2"/>
          <w:sz w:val="36"/>
          <w:szCs w:val="36"/>
          <w:lang w:val="en-US" w:eastAsia="zh-CN" w:bidi="ar"/>
        </w:rPr>
        <w:t xml:space="preserve"> </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一、赛项名称</w:t>
      </w:r>
    </w:p>
    <w:p>
      <w:pPr>
        <w:keepNext w:val="0"/>
        <w:keepLines w:val="0"/>
        <w:widowControl/>
        <w:suppressLineNumbers w:val="0"/>
        <w:spacing w:before="0" w:beforeAutospacing="0" w:after="0" w:afterAutospacing="0" w:line="23" w:lineRule="atLeast"/>
        <w:ind w:left="0" w:right="0" w:firstLine="560" w:firstLineChars="200"/>
        <w:jc w:val="left"/>
      </w:pPr>
      <w:r>
        <w:rPr>
          <w:rFonts w:hint="eastAsia" w:ascii="仿宋" w:hAnsi="仿宋" w:eastAsia="仿宋" w:cs="仿宋"/>
          <w:color w:val="000000"/>
          <w:kern w:val="2"/>
          <w:sz w:val="28"/>
          <w:szCs w:val="28"/>
          <w:lang w:val="en-US" w:eastAsia="zh-CN" w:bidi="ar"/>
        </w:rPr>
        <w:t>赛项名称：2020年安徽省大学生环境设计大赛</w:t>
      </w:r>
    </w:p>
    <w:p>
      <w:pPr>
        <w:keepNext w:val="0"/>
        <w:keepLines w:val="0"/>
        <w:widowControl/>
        <w:suppressLineNumbers w:val="0"/>
        <w:spacing w:before="0" w:beforeAutospacing="0" w:after="0" w:afterAutospacing="0" w:line="23" w:lineRule="atLeast"/>
        <w:ind w:left="0" w:right="0" w:firstLine="560" w:firstLineChars="200"/>
        <w:jc w:val="left"/>
      </w:pPr>
      <w:r>
        <w:rPr>
          <w:rFonts w:hint="eastAsia" w:ascii="仿宋" w:hAnsi="仿宋" w:eastAsia="仿宋" w:cs="仿宋"/>
          <w:color w:val="000000"/>
          <w:kern w:val="2"/>
          <w:sz w:val="28"/>
          <w:szCs w:val="28"/>
          <w:lang w:val="en-US" w:eastAsia="zh-CN" w:bidi="ar"/>
        </w:rPr>
        <w:t>英语名称：2020 The Environmental Design Competition for College Students in Anhui Province </w:t>
      </w:r>
    </w:p>
    <w:p>
      <w:pPr>
        <w:keepNext w:val="0"/>
        <w:keepLines w:val="0"/>
        <w:widowControl/>
        <w:suppressLineNumbers w:val="0"/>
        <w:spacing w:before="0" w:beforeAutospacing="0" w:after="0" w:afterAutospacing="0" w:line="23" w:lineRule="atLeast"/>
        <w:ind w:left="1400" w:right="0" w:hanging="840"/>
        <w:jc w:val="left"/>
      </w:pPr>
      <w:r>
        <w:rPr>
          <w:rFonts w:hint="eastAsia" w:ascii="仿宋" w:hAnsi="仿宋" w:eastAsia="仿宋" w:cs="仿宋"/>
          <w:color w:val="000000"/>
          <w:kern w:val="2"/>
          <w:sz w:val="28"/>
          <w:szCs w:val="28"/>
          <w:lang w:val="en-US" w:eastAsia="zh-CN" w:bidi="ar"/>
        </w:rPr>
        <w:t>赛项组别：高校组</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二、竞赛组织机构</w:t>
      </w:r>
    </w:p>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b/>
          <w:color w:val="000000"/>
          <w:kern w:val="2"/>
          <w:sz w:val="28"/>
          <w:szCs w:val="28"/>
          <w:lang w:val="en-US" w:eastAsia="zh-CN" w:bidi="ar"/>
        </w:rPr>
        <w:t xml:space="preserve">    </w:t>
      </w:r>
      <w:r>
        <w:rPr>
          <w:rFonts w:hint="eastAsia" w:ascii="仿宋" w:hAnsi="仿宋" w:eastAsia="仿宋" w:cs="仿宋"/>
          <w:color w:val="000000"/>
          <w:kern w:val="2"/>
          <w:sz w:val="28"/>
          <w:szCs w:val="28"/>
          <w:lang w:val="en-US" w:eastAsia="zh-CN" w:bidi="ar"/>
        </w:rPr>
        <w:t>本次大赛由安徽省教育厅主办，安徽工程大学承办。大赛设立2020年安徽省大学生环境设计大赛组织委员会、专家委员会、仲裁委员会、秘书处等机构，负责大赛的领导与组织工作，秘书处设在安徽工程大学艺术学院。</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 xml:space="preserve">（一）组织委员会 </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主 任 委员：储常连 安徽省教育厅副厅长</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副主任委员：梁祥君 安徽省教育厅高教处处长</w:t>
      </w:r>
    </w:p>
    <w:p>
      <w:pPr>
        <w:keepNext w:val="0"/>
        <w:keepLines w:val="0"/>
        <w:widowControl/>
        <w:suppressLineNumbers w:val="0"/>
        <w:spacing w:before="0" w:beforeAutospacing="0" w:after="0" w:afterAutospacing="0" w:line="23" w:lineRule="atLeast"/>
        <w:ind w:left="1960" w:right="0" w:firstLine="280"/>
        <w:jc w:val="left"/>
      </w:pPr>
      <w:r>
        <w:rPr>
          <w:rFonts w:hint="eastAsia" w:ascii="仿宋" w:hAnsi="仿宋" w:eastAsia="仿宋" w:cs="仿宋"/>
          <w:color w:val="000000"/>
          <w:kern w:val="2"/>
          <w:sz w:val="28"/>
          <w:szCs w:val="28"/>
          <w:lang w:val="en-US" w:eastAsia="zh-CN" w:bidi="ar"/>
        </w:rPr>
        <w:t>王绍武 安徽工程大学党委副书记、校长</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委      员：朱永国 安徽省教育厅高教处副处长</w:t>
      </w:r>
    </w:p>
    <w:p>
      <w:pPr>
        <w:keepNext w:val="0"/>
        <w:keepLines w:val="0"/>
        <w:widowControl/>
        <w:suppressLineNumbers w:val="0"/>
        <w:spacing w:before="0" w:beforeAutospacing="0" w:after="0" w:afterAutospacing="0" w:line="23" w:lineRule="atLeast"/>
        <w:ind w:left="0" w:right="0" w:firstLine="2240" w:firstLineChars="800"/>
        <w:jc w:val="left"/>
      </w:pPr>
      <w:r>
        <w:rPr>
          <w:rFonts w:hint="eastAsia" w:ascii="仿宋" w:hAnsi="仿宋" w:eastAsia="仿宋" w:cs="仿宋"/>
          <w:color w:val="000000"/>
          <w:kern w:val="2"/>
          <w:sz w:val="28"/>
          <w:szCs w:val="28"/>
          <w:lang w:val="en-US" w:eastAsia="zh-CN" w:bidi="ar"/>
        </w:rPr>
        <w:t xml:space="preserve">叶常林 安徽工程大学副校长 </w:t>
      </w:r>
    </w:p>
    <w:p>
      <w:pPr>
        <w:keepNext w:val="0"/>
        <w:keepLines w:val="0"/>
        <w:widowControl/>
        <w:suppressLineNumbers w:val="0"/>
        <w:spacing w:before="0" w:beforeAutospacing="0" w:after="0" w:afterAutospacing="0" w:line="23" w:lineRule="atLeast"/>
        <w:ind w:left="438" w:right="0" w:hanging="17"/>
        <w:jc w:val="left"/>
      </w:pPr>
      <w:r>
        <w:rPr>
          <w:rFonts w:hint="eastAsia" w:ascii="仿宋" w:hAnsi="仿宋" w:eastAsia="仿宋" w:cs="仿宋"/>
          <w:color w:val="000000"/>
          <w:kern w:val="2"/>
          <w:sz w:val="28"/>
          <w:szCs w:val="28"/>
          <w:lang w:val="en-US" w:eastAsia="zh-CN" w:bidi="ar"/>
        </w:rPr>
        <w:t xml:space="preserve">             全省各高校分管教学或创新创业教育工作校领导</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（二）专家委员会</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 xml:space="preserve">主任委员：彭  军  </w:t>
      </w:r>
      <w:r>
        <w:rPr>
          <w:rFonts w:hint="eastAsia" w:ascii="仿宋" w:hAnsi="仿宋" w:eastAsia="仿宋" w:cs="仿宋"/>
          <w:color w:val="333333"/>
          <w:kern w:val="2"/>
          <w:sz w:val="28"/>
          <w:szCs w:val="28"/>
          <w:lang w:val="en-US" w:eastAsia="zh-CN" w:bidi="ar"/>
        </w:rPr>
        <w:t>天津美术学院教授</w:t>
      </w:r>
    </w:p>
    <w:p>
      <w:pPr>
        <w:keepNext w:val="0"/>
        <w:keepLines w:val="0"/>
        <w:widowControl/>
        <w:suppressLineNumbers w:val="0"/>
        <w:spacing w:before="0" w:beforeAutospacing="0" w:after="0" w:afterAutospacing="0" w:line="480" w:lineRule="exact"/>
        <w:ind w:left="0" w:right="0" w:firstLine="560" w:firstLineChars="200"/>
        <w:jc w:val="left"/>
      </w:pPr>
      <w:r>
        <w:rPr>
          <w:rFonts w:hint="eastAsia" w:ascii="仿宋" w:hAnsi="仿宋" w:eastAsia="仿宋" w:cs="仿宋"/>
          <w:color w:val="000000"/>
          <w:kern w:val="0"/>
          <w:sz w:val="28"/>
          <w:szCs w:val="28"/>
          <w:lang w:val="en-US" w:eastAsia="zh-CN" w:bidi="ar"/>
        </w:rPr>
        <w:t>委    员：</w:t>
      </w:r>
      <w:r>
        <w:rPr>
          <w:rFonts w:hint="eastAsia" w:ascii="仿宋" w:hAnsi="仿宋" w:eastAsia="仿宋" w:cs="仿宋"/>
          <w:color w:val="333333"/>
          <w:kern w:val="0"/>
          <w:sz w:val="28"/>
          <w:szCs w:val="28"/>
          <w:lang w:val="en-US" w:eastAsia="zh-CN" w:bidi="ar"/>
        </w:rPr>
        <w:t>冯信群  东华大学教授</w:t>
      </w:r>
    </w:p>
    <w:p>
      <w:pPr>
        <w:keepNext w:val="0"/>
        <w:keepLines w:val="0"/>
        <w:widowControl/>
        <w:suppressLineNumbers w:val="0"/>
        <w:spacing w:before="0" w:beforeAutospacing="0" w:after="0" w:afterAutospacing="0" w:line="480" w:lineRule="exact"/>
        <w:ind w:left="0" w:right="0" w:firstLine="1960" w:firstLineChars="700"/>
        <w:jc w:val="left"/>
      </w:pPr>
      <w:r>
        <w:rPr>
          <w:rFonts w:hint="eastAsia" w:ascii="仿宋" w:hAnsi="仿宋" w:eastAsia="仿宋" w:cs="仿宋"/>
          <w:color w:val="333333"/>
          <w:kern w:val="2"/>
          <w:sz w:val="28"/>
          <w:szCs w:val="28"/>
          <w:lang w:val="en-US" w:eastAsia="zh-CN" w:bidi="ar"/>
        </w:rPr>
        <w:t xml:space="preserve">李  伟  南京航空航天大学教授 </w:t>
      </w:r>
    </w:p>
    <w:p>
      <w:pPr>
        <w:keepNext w:val="0"/>
        <w:keepLines w:val="0"/>
        <w:widowControl/>
        <w:suppressLineNumbers w:val="0"/>
        <w:spacing w:before="0" w:beforeAutospacing="0" w:after="0" w:afterAutospacing="0" w:line="480" w:lineRule="exact"/>
        <w:ind w:left="0" w:right="0" w:firstLine="1960" w:firstLineChars="700"/>
        <w:jc w:val="left"/>
      </w:pPr>
      <w:r>
        <w:rPr>
          <w:rFonts w:hint="eastAsia" w:ascii="仿宋" w:hAnsi="仿宋" w:eastAsia="仿宋" w:cs="仿宋"/>
          <w:color w:val="333333"/>
          <w:kern w:val="2"/>
          <w:sz w:val="28"/>
          <w:szCs w:val="28"/>
          <w:lang w:val="en-US" w:eastAsia="zh-CN" w:bidi="ar"/>
        </w:rPr>
        <w:t>夏  明  同济大学教授</w:t>
      </w:r>
    </w:p>
    <w:p>
      <w:pPr>
        <w:keepNext w:val="0"/>
        <w:keepLines w:val="0"/>
        <w:widowControl/>
        <w:suppressLineNumbers w:val="0"/>
        <w:spacing w:before="0" w:beforeAutospacing="0" w:after="0" w:afterAutospacing="0" w:line="480" w:lineRule="exact"/>
        <w:ind w:left="0" w:right="0" w:firstLine="1960" w:firstLineChars="700"/>
        <w:jc w:val="left"/>
      </w:pPr>
      <w:r>
        <w:rPr>
          <w:rFonts w:hint="eastAsia" w:ascii="仿宋" w:hAnsi="仿宋" w:eastAsia="仿宋" w:cs="仿宋"/>
          <w:color w:val="333333"/>
          <w:kern w:val="2"/>
          <w:sz w:val="28"/>
          <w:szCs w:val="28"/>
          <w:lang w:val="en-US" w:eastAsia="zh-CN" w:bidi="ar"/>
        </w:rPr>
        <w:t>孟  涛  浙江科技学院教授</w:t>
      </w:r>
    </w:p>
    <w:p>
      <w:pPr>
        <w:keepNext w:val="0"/>
        <w:keepLines w:val="0"/>
        <w:widowControl/>
        <w:suppressLineNumbers w:val="0"/>
        <w:spacing w:before="0" w:beforeAutospacing="0" w:after="0" w:afterAutospacing="0" w:line="480" w:lineRule="exact"/>
        <w:ind w:left="0" w:right="0" w:firstLine="1960" w:firstLineChars="700"/>
        <w:jc w:val="left"/>
      </w:pPr>
      <w:r>
        <w:rPr>
          <w:rFonts w:hint="eastAsia" w:ascii="仿宋" w:hAnsi="仿宋" w:eastAsia="仿宋" w:cs="仿宋"/>
          <w:color w:val="333333"/>
          <w:kern w:val="2"/>
          <w:sz w:val="28"/>
          <w:szCs w:val="28"/>
          <w:lang w:val="en-US" w:eastAsia="zh-CN" w:bidi="ar"/>
        </w:rPr>
        <w:t>徐朝军  浙江建科建筑设计院高级工程师</w:t>
      </w:r>
    </w:p>
    <w:p>
      <w:pPr>
        <w:keepNext w:val="0"/>
        <w:keepLines w:val="0"/>
        <w:widowControl/>
        <w:suppressLineNumbers w:val="0"/>
        <w:spacing w:before="0" w:beforeAutospacing="0" w:after="0" w:afterAutospacing="0" w:line="480" w:lineRule="exact"/>
        <w:ind w:left="0" w:right="0" w:firstLine="1960" w:firstLineChars="700"/>
        <w:jc w:val="left"/>
      </w:pPr>
      <w:r>
        <w:rPr>
          <w:rFonts w:hint="eastAsia" w:ascii="仿宋" w:hAnsi="仿宋" w:eastAsia="仿宋" w:cs="仿宋"/>
          <w:color w:val="333333"/>
          <w:kern w:val="2"/>
          <w:sz w:val="28"/>
          <w:szCs w:val="28"/>
          <w:lang w:val="en-US" w:eastAsia="zh-CN" w:bidi="ar"/>
        </w:rPr>
        <w:t>诸葛阳  上海日清建筑设计有限公司首席景观设计师</w:t>
      </w:r>
    </w:p>
    <w:p>
      <w:pPr>
        <w:keepNext w:val="0"/>
        <w:keepLines w:val="0"/>
        <w:widowControl/>
        <w:suppressLineNumbers w:val="0"/>
        <w:spacing w:before="0" w:beforeAutospacing="0" w:after="0" w:afterAutospacing="0" w:line="480" w:lineRule="exact"/>
        <w:ind w:left="0" w:right="0" w:firstLine="1960" w:firstLineChars="700"/>
        <w:jc w:val="left"/>
      </w:pPr>
      <w:r>
        <w:rPr>
          <w:rFonts w:hint="eastAsia" w:ascii="仿宋" w:hAnsi="仿宋" w:eastAsia="仿宋" w:cs="仿宋"/>
          <w:color w:val="333333"/>
          <w:kern w:val="2"/>
          <w:sz w:val="28"/>
          <w:szCs w:val="28"/>
          <w:lang w:val="en-US" w:eastAsia="zh-CN" w:bidi="ar"/>
        </w:rPr>
        <w:t>黄  更  新城控股集团有限公司室内设计总监</w:t>
      </w:r>
    </w:p>
    <w:p>
      <w:pPr>
        <w:keepNext w:val="0"/>
        <w:keepLines w:val="0"/>
        <w:widowControl/>
        <w:suppressLineNumbers w:val="0"/>
        <w:spacing w:before="0" w:beforeAutospacing="0" w:after="0" w:afterAutospacing="0" w:line="23" w:lineRule="atLeast"/>
        <w:ind w:left="0" w:right="0" w:firstLine="1960" w:firstLineChars="700"/>
        <w:jc w:val="left"/>
      </w:pPr>
      <w:r>
        <w:rPr>
          <w:rFonts w:hint="eastAsia" w:ascii="仿宋" w:hAnsi="仿宋" w:eastAsia="仿宋" w:cs="仿宋"/>
          <w:color w:val="000000"/>
          <w:kern w:val="2"/>
          <w:sz w:val="28"/>
          <w:szCs w:val="28"/>
          <w:lang w:val="en-US" w:eastAsia="zh-CN" w:bidi="ar"/>
        </w:rPr>
        <w:t xml:space="preserve">李东禧  </w:t>
      </w:r>
      <w:r>
        <w:rPr>
          <w:rFonts w:hint="eastAsia" w:ascii="仿宋" w:hAnsi="仿宋" w:eastAsia="仿宋" w:cs="仿宋"/>
          <w:color w:val="333333"/>
          <w:kern w:val="2"/>
          <w:sz w:val="28"/>
          <w:szCs w:val="28"/>
          <w:lang w:val="en-US" w:eastAsia="zh-CN" w:bidi="ar"/>
        </w:rPr>
        <w:t>中国建筑出版社第四中心主任高级工程师</w:t>
      </w:r>
    </w:p>
    <w:p>
      <w:pPr>
        <w:keepNext w:val="0"/>
        <w:keepLines w:val="0"/>
        <w:widowControl/>
        <w:suppressLineNumbers w:val="0"/>
        <w:spacing w:before="0" w:beforeAutospacing="0" w:after="0" w:afterAutospacing="0" w:line="23" w:lineRule="atLeast"/>
        <w:ind w:left="0" w:right="0" w:firstLine="281" w:firstLineChars="100"/>
        <w:jc w:val="left"/>
      </w:pPr>
      <w:r>
        <w:rPr>
          <w:rFonts w:hint="eastAsia" w:ascii="仿宋" w:hAnsi="仿宋" w:eastAsia="仿宋" w:cs="仿宋"/>
          <w:b/>
          <w:color w:val="000000"/>
          <w:kern w:val="2"/>
          <w:sz w:val="28"/>
          <w:szCs w:val="28"/>
          <w:lang w:val="en-US" w:eastAsia="zh-CN" w:bidi="ar"/>
        </w:rPr>
        <w:t xml:space="preserve">（三）仲裁委员会 </w:t>
      </w:r>
    </w:p>
    <w:p>
      <w:pPr>
        <w:keepNext w:val="0"/>
        <w:keepLines w:val="0"/>
        <w:widowControl/>
        <w:suppressLineNumbers w:val="0"/>
        <w:spacing w:before="0" w:beforeAutospacing="0" w:after="0" w:afterAutospacing="0" w:line="23" w:lineRule="atLeast"/>
        <w:ind w:left="2660" w:leftChars="200" w:right="0" w:hanging="2240" w:hangingChars="800"/>
        <w:jc w:val="left"/>
      </w:pPr>
      <w:r>
        <w:rPr>
          <w:rFonts w:hint="eastAsia" w:ascii="仿宋" w:hAnsi="仿宋" w:eastAsia="仿宋" w:cs="仿宋"/>
          <w:color w:val="000000"/>
          <w:kern w:val="2"/>
          <w:sz w:val="28"/>
          <w:szCs w:val="28"/>
          <w:lang w:val="en-US" w:eastAsia="zh-CN" w:bidi="ar"/>
        </w:rPr>
        <w:t>主任委员：张学东  </w:t>
      </w:r>
      <w:r>
        <w:rPr>
          <w:rFonts w:hint="eastAsia" w:ascii="仿宋" w:hAnsi="仿宋" w:eastAsia="仿宋" w:cs="仿宋"/>
          <w:color w:val="333333"/>
          <w:kern w:val="2"/>
          <w:sz w:val="28"/>
          <w:szCs w:val="28"/>
          <w:lang w:val="en-US" w:eastAsia="zh-CN" w:bidi="ar"/>
        </w:rPr>
        <w:t>安徽省普通本科高校设计学类专业合作委员会秘书长</w:t>
      </w:r>
    </w:p>
    <w:p>
      <w:pPr>
        <w:keepNext w:val="0"/>
        <w:keepLines w:val="0"/>
        <w:widowControl/>
        <w:suppressLineNumbers w:val="0"/>
        <w:spacing w:before="0" w:beforeAutospacing="0" w:after="0" w:afterAutospacing="0" w:line="23" w:lineRule="atLeast"/>
        <w:ind w:left="2660" w:leftChars="200" w:right="0" w:hanging="2240" w:hangingChars="800"/>
        <w:jc w:val="left"/>
      </w:pPr>
      <w:r>
        <w:rPr>
          <w:rFonts w:hint="eastAsia" w:ascii="仿宋" w:hAnsi="仿宋" w:eastAsia="仿宋" w:cs="仿宋"/>
          <w:color w:val="000000"/>
          <w:kern w:val="2"/>
          <w:sz w:val="28"/>
          <w:szCs w:val="28"/>
          <w:lang w:val="en-US" w:eastAsia="zh-CN" w:bidi="ar"/>
        </w:rPr>
        <w:t>委    员：谢  亮  安徽省普通本科高校设计学类专业合作委员会副主任委员</w:t>
      </w:r>
    </w:p>
    <w:p>
      <w:pPr>
        <w:keepNext w:val="0"/>
        <w:keepLines w:val="0"/>
        <w:widowControl/>
        <w:suppressLineNumbers w:val="0"/>
        <w:spacing w:before="0" w:beforeAutospacing="0" w:after="0" w:afterAutospacing="0" w:line="23" w:lineRule="atLeast"/>
        <w:ind w:left="0" w:right="0" w:firstLine="1960" w:firstLineChars="700"/>
        <w:jc w:val="left"/>
      </w:pPr>
      <w:r>
        <w:rPr>
          <w:rFonts w:hint="eastAsia" w:ascii="仿宋" w:hAnsi="仿宋" w:eastAsia="仿宋" w:cs="仿宋"/>
          <w:color w:val="000000"/>
          <w:kern w:val="2"/>
          <w:sz w:val="28"/>
          <w:szCs w:val="28"/>
          <w:lang w:val="en-US" w:eastAsia="zh-CN" w:bidi="ar"/>
        </w:rPr>
        <w:t>任家钱  安徽工程大学艺术学院党委副书记（纪检）</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（四）秘书处</w:t>
      </w:r>
      <w:r>
        <w:rPr>
          <w:rFonts w:hint="eastAsia" w:ascii="仿宋" w:hAnsi="仿宋" w:eastAsia="仿宋" w:cs="仿宋"/>
          <w:color w:val="000000"/>
          <w:kern w:val="2"/>
          <w:sz w:val="28"/>
          <w:szCs w:val="28"/>
          <w:lang w:val="en-US" w:eastAsia="zh-CN" w:bidi="ar"/>
        </w:rPr>
        <w:t xml:space="preserve"> </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秘 书 长：凤  权  安徽工程大学教务处处长</w:t>
      </w:r>
    </w:p>
    <w:p>
      <w:pPr>
        <w:keepNext w:val="0"/>
        <w:keepLines w:val="0"/>
        <w:widowControl/>
        <w:suppressLineNumbers w:val="0"/>
        <w:spacing w:before="0" w:beforeAutospacing="0" w:after="0" w:afterAutospacing="0" w:line="23" w:lineRule="atLeast"/>
        <w:ind w:left="1540" w:right="0" w:firstLine="420"/>
        <w:jc w:val="left"/>
      </w:pPr>
      <w:r>
        <w:rPr>
          <w:rFonts w:hint="eastAsia" w:ascii="仿宋" w:hAnsi="仿宋" w:eastAsia="仿宋" w:cs="仿宋"/>
          <w:color w:val="000000"/>
          <w:kern w:val="2"/>
          <w:sz w:val="28"/>
          <w:szCs w:val="28"/>
          <w:lang w:val="en-US" w:eastAsia="zh-CN" w:bidi="ar"/>
        </w:rPr>
        <w:t xml:space="preserve">陆  峰 </w:t>
      </w:r>
      <w:bookmarkStart w:id="0" w:name="_Hlk51750044"/>
      <w:r>
        <w:rPr>
          <w:rFonts w:hint="eastAsia" w:ascii="仿宋" w:hAnsi="仿宋" w:eastAsia="仿宋" w:cs="仿宋"/>
          <w:color w:val="333333"/>
          <w:kern w:val="2"/>
          <w:sz w:val="28"/>
          <w:szCs w:val="28"/>
          <w:u w:val="none"/>
          <w:lang w:val="en-US" w:eastAsia="zh-CN" w:bidi="ar"/>
        </w:rPr>
        <w:t>安徽工程大学艺术学院院长</w:t>
      </w:r>
      <w:bookmarkEnd w:id="0"/>
    </w:p>
    <w:p>
      <w:pPr>
        <w:keepNext w:val="0"/>
        <w:keepLines w:val="0"/>
        <w:widowControl/>
        <w:suppressLineNumbers w:val="0"/>
        <w:spacing w:before="0" w:beforeAutospacing="0" w:after="0" w:afterAutospacing="0" w:line="23" w:lineRule="atLeast"/>
        <w:ind w:left="0" w:right="0" w:firstLine="560" w:firstLineChars="200"/>
        <w:jc w:val="left"/>
      </w:pPr>
      <w:r>
        <w:rPr>
          <w:rFonts w:hint="eastAsia" w:ascii="仿宋" w:hAnsi="仿宋" w:eastAsia="仿宋" w:cs="仿宋"/>
          <w:color w:val="000000"/>
          <w:kern w:val="2"/>
          <w:sz w:val="28"/>
          <w:szCs w:val="28"/>
          <w:lang w:val="en-US" w:eastAsia="zh-CN" w:bidi="ar"/>
        </w:rPr>
        <w:t xml:space="preserve">副秘书长：王小元 </w:t>
      </w:r>
      <w:r>
        <w:rPr>
          <w:rFonts w:hint="default" w:ascii="Times New Roman" w:hAnsi="Times New Roman" w:eastAsia="仿宋" w:cs="Times New Roman"/>
          <w:color w:val="000000"/>
          <w:kern w:val="2"/>
          <w:sz w:val="28"/>
          <w:szCs w:val="28"/>
          <w:lang w:val="en-US" w:eastAsia="zh-CN" w:bidi="ar"/>
        </w:rPr>
        <w:t xml:space="preserve"> </w:t>
      </w:r>
      <w:r>
        <w:rPr>
          <w:rFonts w:hint="eastAsia" w:ascii="仿宋" w:hAnsi="仿宋" w:eastAsia="仿宋" w:cs="仿宋"/>
          <w:color w:val="000000"/>
          <w:kern w:val="2"/>
          <w:sz w:val="28"/>
          <w:szCs w:val="28"/>
          <w:lang w:val="en-US" w:eastAsia="zh-CN" w:bidi="ar"/>
        </w:rPr>
        <w:t>安徽工程大学艺术学院副院长</w:t>
      </w:r>
      <w:r>
        <w:rPr>
          <w:rFonts w:hint="default" w:ascii="Times New Roman" w:hAnsi="Times New Roman" w:eastAsia="仿宋" w:cs="Times New Roman"/>
          <w:color w:val="000000"/>
          <w:kern w:val="2"/>
          <w:sz w:val="28"/>
          <w:szCs w:val="28"/>
          <w:lang w:val="en-US" w:eastAsia="zh-CN" w:bidi="ar"/>
        </w:rPr>
        <w:t xml:space="preserve"> </w:t>
      </w:r>
    </w:p>
    <w:p>
      <w:pPr>
        <w:keepNext w:val="0"/>
        <w:keepLines w:val="0"/>
        <w:widowControl/>
        <w:suppressLineNumbers w:val="0"/>
        <w:spacing w:before="0" w:beforeAutospacing="0" w:after="0" w:afterAutospacing="0" w:line="23" w:lineRule="atLeast"/>
        <w:ind w:left="0" w:right="0" w:firstLine="560" w:firstLineChars="200"/>
        <w:jc w:val="left"/>
      </w:pPr>
      <w:r>
        <w:rPr>
          <w:rFonts w:hint="eastAsia" w:ascii="仿宋" w:hAnsi="仿宋" w:eastAsia="仿宋" w:cs="仿宋"/>
          <w:color w:val="000000"/>
          <w:kern w:val="2"/>
          <w:sz w:val="28"/>
          <w:szCs w:val="28"/>
          <w:lang w:val="en-US" w:eastAsia="zh-CN" w:bidi="ar"/>
        </w:rPr>
        <w:t>秘    书：冯白帆  安徽工程大学艺术学院教学秘书</w:t>
      </w:r>
    </w:p>
    <w:p>
      <w:pPr>
        <w:keepNext w:val="0"/>
        <w:keepLines w:val="0"/>
        <w:widowControl/>
        <w:suppressLineNumbers w:val="0"/>
        <w:spacing w:before="0" w:beforeAutospacing="0" w:after="0" w:afterAutospacing="0" w:line="23" w:lineRule="atLeast"/>
        <w:ind w:left="0" w:right="0" w:firstLine="1960"/>
        <w:jc w:val="left"/>
      </w:pPr>
      <w:r>
        <w:rPr>
          <w:rFonts w:hint="eastAsia" w:ascii="仿宋" w:hAnsi="仿宋" w:eastAsia="仿宋" w:cs="仿宋"/>
          <w:color w:val="000000"/>
          <w:kern w:val="2"/>
          <w:sz w:val="28"/>
          <w:szCs w:val="28"/>
          <w:lang w:val="en-US" w:eastAsia="zh-CN" w:bidi="ar"/>
        </w:rPr>
        <w:t>陈  党  安徽工程大学艺术学院教研中心主任</w:t>
      </w:r>
    </w:p>
    <w:p>
      <w:pPr>
        <w:keepNext w:val="0"/>
        <w:keepLines w:val="0"/>
        <w:widowControl/>
        <w:suppressLineNumbers w:val="0"/>
        <w:spacing w:before="0" w:beforeAutospacing="0" w:after="0" w:afterAutospacing="0" w:line="23" w:lineRule="atLeast"/>
        <w:ind w:left="0" w:right="0" w:firstLine="1960"/>
        <w:jc w:val="left"/>
      </w:pPr>
      <w:r>
        <w:rPr>
          <w:rFonts w:hint="eastAsia" w:ascii="仿宋" w:hAnsi="仿宋" w:eastAsia="仿宋" w:cs="仿宋"/>
          <w:color w:val="000000"/>
          <w:kern w:val="2"/>
          <w:sz w:val="28"/>
          <w:szCs w:val="28"/>
          <w:lang w:val="en-US" w:eastAsia="zh-CN" w:bidi="ar"/>
        </w:rPr>
        <w:t>王春亭  安徽工程大学教务处实践管理科科员</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 xml:space="preserve">大赛秘书处设在安徽工程大学艺术学院，负责整个大赛的组织与实施。 </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三、竞赛目的</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通过此次大赛，进一步激发环境设计相关专业学生的创造力，切实提高学生的创新精神、创业意识和创新创业能力；深化我省高等教育综合改革，完善我省高校环境设计相关专业创新发展和创新人才培养机制，从而培养一批高素质环境设计人才。</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四、竞赛内容</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（一）参赛条件</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1、参赛人员须为省内高校全日制学生（含毕业生），参赛作品须为参赛人员在校期间完成的作品，作品完成时间须为</w:t>
      </w:r>
      <w:r>
        <w:rPr>
          <w:rFonts w:hint="default" w:ascii="Times New Roman" w:hAnsi="Times New Roman" w:eastAsia="仿宋" w:cs="Times New Roman"/>
          <w:color w:val="000000"/>
          <w:kern w:val="2"/>
          <w:sz w:val="28"/>
          <w:szCs w:val="28"/>
          <w:lang w:val="en-US" w:eastAsia="zh-CN" w:bidi="ar"/>
        </w:rPr>
        <w:t>2018</w:t>
      </w:r>
      <w:r>
        <w:rPr>
          <w:rFonts w:hint="eastAsia" w:ascii="仿宋" w:hAnsi="仿宋" w:eastAsia="仿宋" w:cs="仿宋"/>
          <w:color w:val="000000"/>
          <w:kern w:val="2"/>
          <w:sz w:val="28"/>
          <w:szCs w:val="28"/>
          <w:lang w:val="en-US" w:eastAsia="zh-CN" w:bidi="ar"/>
        </w:rPr>
        <w:t>年</w:t>
      </w:r>
      <w:r>
        <w:rPr>
          <w:rFonts w:hint="default" w:ascii="Times New Roman" w:hAnsi="Times New Roman" w:eastAsia="仿宋" w:cs="Times New Roman"/>
          <w:color w:val="000000"/>
          <w:kern w:val="2"/>
          <w:sz w:val="28"/>
          <w:szCs w:val="28"/>
          <w:lang w:val="en-US" w:eastAsia="zh-CN" w:bidi="ar"/>
        </w:rPr>
        <w:t>10</w:t>
      </w:r>
      <w:r>
        <w:rPr>
          <w:rFonts w:hint="eastAsia" w:ascii="仿宋" w:hAnsi="仿宋" w:eastAsia="仿宋" w:cs="仿宋"/>
          <w:color w:val="000000"/>
          <w:kern w:val="2"/>
          <w:sz w:val="28"/>
          <w:szCs w:val="28"/>
          <w:lang w:val="en-US" w:eastAsia="zh-CN" w:bidi="ar"/>
        </w:rPr>
        <w:t>月至</w:t>
      </w:r>
      <w:r>
        <w:rPr>
          <w:rFonts w:hint="default" w:ascii="Times New Roman" w:hAnsi="Times New Roman" w:eastAsia="仿宋" w:cs="Times New Roman"/>
          <w:color w:val="000000"/>
          <w:kern w:val="2"/>
          <w:sz w:val="28"/>
          <w:szCs w:val="28"/>
          <w:lang w:val="en-US" w:eastAsia="zh-CN" w:bidi="ar"/>
        </w:rPr>
        <w:t>2020</w:t>
      </w:r>
      <w:r>
        <w:rPr>
          <w:rFonts w:hint="eastAsia" w:ascii="仿宋" w:hAnsi="仿宋" w:eastAsia="仿宋" w:cs="仿宋"/>
          <w:color w:val="000000"/>
          <w:kern w:val="2"/>
          <w:sz w:val="28"/>
          <w:szCs w:val="28"/>
          <w:lang w:val="en-US" w:eastAsia="zh-CN" w:bidi="ar"/>
        </w:rPr>
        <w:t>年</w:t>
      </w:r>
      <w:r>
        <w:rPr>
          <w:rFonts w:hint="default" w:ascii="Times New Roman" w:hAnsi="Times New Roman" w:eastAsia="仿宋" w:cs="Times New Roman"/>
          <w:color w:val="000000"/>
          <w:kern w:val="2"/>
          <w:sz w:val="28"/>
          <w:szCs w:val="28"/>
          <w:lang w:val="en-US" w:eastAsia="zh-CN" w:bidi="ar"/>
        </w:rPr>
        <w:t>10</w:t>
      </w:r>
      <w:r>
        <w:rPr>
          <w:rFonts w:hint="eastAsia" w:ascii="仿宋" w:hAnsi="仿宋" w:eastAsia="仿宋" w:cs="仿宋"/>
          <w:color w:val="000000"/>
          <w:kern w:val="2"/>
          <w:sz w:val="28"/>
          <w:szCs w:val="28"/>
          <w:lang w:val="en-US" w:eastAsia="zh-CN" w:bidi="ar"/>
        </w:rPr>
        <w:t>月</w:t>
      </w:r>
      <w:r>
        <w:rPr>
          <w:rFonts w:hint="default" w:ascii="Times New Roman" w:hAnsi="Times New Roman" w:eastAsia="仿宋" w:cs="Times New Roman"/>
          <w:color w:val="000000"/>
          <w:kern w:val="2"/>
          <w:sz w:val="28"/>
          <w:szCs w:val="28"/>
          <w:lang w:val="en-US" w:eastAsia="zh-CN" w:bidi="ar"/>
        </w:rPr>
        <w:t>31</w:t>
      </w:r>
      <w:r>
        <w:rPr>
          <w:rFonts w:hint="eastAsia" w:ascii="仿宋" w:hAnsi="仿宋" w:eastAsia="仿宋" w:cs="仿宋"/>
          <w:color w:val="000000"/>
          <w:kern w:val="2"/>
          <w:sz w:val="28"/>
          <w:szCs w:val="28"/>
          <w:lang w:val="en-US" w:eastAsia="zh-CN" w:bidi="ar"/>
        </w:rPr>
        <w:t>日。</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2、设计作品不得侵犯他人著作权，不得侵犯他人名誉权、肖像权、姓名权等人身权利，抄袭、盗用、提供虚假材料或违反相关法律法规者，请勿投递之前已经在其他国内外赛事中获奖的作品，一经发现，将被取消参赛资格并自行承担一切法律责任。报名时需提交完整的具有法律效力的书面授权书。</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（二）参赛类别</w:t>
      </w:r>
    </w:p>
    <w:p>
      <w:pPr>
        <w:keepNext w:val="0"/>
        <w:keepLines w:val="0"/>
        <w:widowControl/>
        <w:suppressLineNumbers w:val="0"/>
        <w:spacing w:before="0" w:beforeAutospacing="0" w:after="0" w:afterAutospacing="0" w:line="23" w:lineRule="atLeast"/>
        <w:ind w:left="0" w:right="0" w:firstLine="560"/>
        <w:jc w:val="left"/>
      </w:pPr>
      <w:r>
        <w:rPr>
          <w:rFonts w:hint="default" w:ascii="Times New Roman" w:hAnsi="Times New Roman" w:eastAsia="仿宋" w:cs="Times New Roman"/>
          <w:color w:val="000000"/>
          <w:kern w:val="2"/>
          <w:sz w:val="28"/>
          <w:szCs w:val="28"/>
          <w:lang w:val="en-US" w:eastAsia="zh-CN" w:bidi="ar"/>
        </w:rPr>
        <w:t>1</w:t>
      </w:r>
      <w:r>
        <w:rPr>
          <w:rFonts w:hint="eastAsia" w:ascii="仿宋" w:hAnsi="仿宋" w:eastAsia="仿宋" w:cs="仿宋"/>
          <w:color w:val="000000"/>
          <w:kern w:val="2"/>
          <w:sz w:val="28"/>
          <w:szCs w:val="28"/>
          <w:lang w:val="en-US" w:eastAsia="zh-CN" w:bidi="ar"/>
        </w:rPr>
        <w:t>、室内空间设计类：</w:t>
      </w:r>
    </w:p>
    <w:p>
      <w:pPr>
        <w:keepNext w:val="0"/>
        <w:keepLines w:val="0"/>
        <w:widowControl/>
        <w:suppressLineNumbers w:val="0"/>
        <w:spacing w:before="0" w:beforeAutospacing="0" w:after="0" w:afterAutospacing="0" w:line="23" w:lineRule="atLeast"/>
        <w:ind w:left="0" w:right="0" w:firstLine="567"/>
        <w:jc w:val="left"/>
      </w:pPr>
      <w:r>
        <w:rPr>
          <w:rFonts w:hint="eastAsia" w:ascii="仿宋" w:hAnsi="仿宋" w:eastAsia="仿宋" w:cs="仿宋"/>
          <w:color w:val="000000"/>
          <w:kern w:val="2"/>
          <w:sz w:val="28"/>
          <w:szCs w:val="28"/>
          <w:lang w:val="en-US" w:eastAsia="zh-CN" w:bidi="ar"/>
        </w:rPr>
        <w:t>包含室内公共空间、室内住宅空间、展示空间、家具、室内陈设等创意设计。</w:t>
      </w:r>
    </w:p>
    <w:p>
      <w:pPr>
        <w:keepNext w:val="0"/>
        <w:keepLines w:val="0"/>
        <w:widowControl/>
        <w:suppressLineNumbers w:val="0"/>
        <w:spacing w:before="0" w:beforeAutospacing="0" w:after="0" w:afterAutospacing="0" w:line="23" w:lineRule="atLeast"/>
        <w:ind w:left="0" w:right="0" w:firstLine="560" w:firstLineChars="200"/>
        <w:jc w:val="left"/>
      </w:pPr>
      <w:r>
        <w:rPr>
          <w:rFonts w:hint="eastAsia" w:ascii="仿宋" w:hAnsi="仿宋" w:eastAsia="仿宋" w:cs="仿宋"/>
          <w:color w:val="000000"/>
          <w:kern w:val="2"/>
          <w:sz w:val="28"/>
          <w:szCs w:val="28"/>
          <w:lang w:val="en-US" w:eastAsia="zh-CN" w:bidi="ar"/>
        </w:rPr>
        <w:t>2、景观与规划设计类：</w:t>
      </w:r>
    </w:p>
    <w:p>
      <w:pPr>
        <w:keepNext w:val="0"/>
        <w:keepLines w:val="0"/>
        <w:widowControl/>
        <w:suppressLineNumbers w:val="0"/>
        <w:spacing w:before="0" w:beforeAutospacing="0" w:after="0" w:afterAutospacing="0" w:line="23" w:lineRule="atLeast"/>
        <w:ind w:left="0" w:right="0" w:firstLine="567"/>
        <w:jc w:val="left"/>
      </w:pPr>
      <w:r>
        <w:rPr>
          <w:rFonts w:hint="eastAsia" w:ascii="仿宋" w:hAnsi="仿宋" w:eastAsia="仿宋" w:cs="仿宋"/>
          <w:color w:val="000000"/>
          <w:kern w:val="2"/>
          <w:sz w:val="28"/>
          <w:szCs w:val="28"/>
          <w:lang w:val="en-US" w:eastAsia="zh-CN" w:bidi="ar"/>
        </w:rPr>
        <w:t>包含城乡规划、公共环境景观、景观照明、住宅庭院等创意设计。</w:t>
      </w:r>
    </w:p>
    <w:p>
      <w:pPr>
        <w:keepNext w:val="0"/>
        <w:keepLines w:val="0"/>
        <w:widowControl/>
        <w:suppressLineNumbers w:val="0"/>
        <w:spacing w:before="0" w:beforeAutospacing="0" w:after="0" w:afterAutospacing="0" w:line="23" w:lineRule="atLeast"/>
        <w:ind w:left="0" w:right="0" w:firstLine="567"/>
        <w:jc w:val="left"/>
      </w:pPr>
      <w:r>
        <w:rPr>
          <w:rFonts w:hint="default" w:ascii="Times New Roman" w:hAnsi="Times New Roman" w:eastAsia="仿宋" w:cs="Times New Roman"/>
          <w:color w:val="000000"/>
          <w:kern w:val="2"/>
          <w:sz w:val="28"/>
          <w:szCs w:val="28"/>
          <w:lang w:val="en-US" w:eastAsia="zh-CN" w:bidi="ar"/>
        </w:rPr>
        <w:t>3</w:t>
      </w:r>
      <w:r>
        <w:rPr>
          <w:rFonts w:hint="eastAsia" w:ascii="仿宋" w:hAnsi="仿宋" w:eastAsia="仿宋" w:cs="仿宋"/>
          <w:color w:val="000000"/>
          <w:kern w:val="2"/>
          <w:sz w:val="28"/>
          <w:szCs w:val="28"/>
          <w:lang w:val="en-US" w:eastAsia="zh-CN" w:bidi="ar"/>
        </w:rPr>
        <w:t>、建筑艺术设计类：</w:t>
      </w:r>
    </w:p>
    <w:p>
      <w:pPr>
        <w:keepNext w:val="0"/>
        <w:keepLines w:val="0"/>
        <w:widowControl/>
        <w:suppressLineNumbers w:val="0"/>
        <w:spacing w:before="0" w:beforeAutospacing="0" w:after="0" w:afterAutospacing="0" w:line="23" w:lineRule="atLeast"/>
        <w:ind w:left="0" w:right="0" w:firstLine="567"/>
        <w:jc w:val="left"/>
      </w:pPr>
      <w:r>
        <w:rPr>
          <w:rFonts w:hint="eastAsia" w:ascii="仿宋" w:hAnsi="仿宋" w:eastAsia="仿宋" w:cs="仿宋"/>
          <w:color w:val="000000"/>
          <w:kern w:val="2"/>
          <w:sz w:val="28"/>
          <w:szCs w:val="28"/>
          <w:lang w:val="en-US" w:eastAsia="zh-CN" w:bidi="ar"/>
        </w:rPr>
        <w:t>包含商业建筑、文化建筑、居住建筑、桥梁等创意设计。</w:t>
      </w:r>
    </w:p>
    <w:p>
      <w:pPr>
        <w:keepNext w:val="0"/>
        <w:keepLines w:val="0"/>
        <w:widowControl/>
        <w:suppressLineNumbers w:val="0"/>
        <w:spacing w:before="0" w:beforeAutospacing="0" w:after="0" w:afterAutospacing="0" w:line="23" w:lineRule="atLeast"/>
        <w:ind w:left="0" w:right="0" w:firstLine="560" w:firstLineChars="200"/>
        <w:jc w:val="left"/>
      </w:pPr>
      <w:r>
        <w:rPr>
          <w:rFonts w:hint="eastAsia" w:ascii="仿宋" w:hAnsi="仿宋" w:eastAsia="仿宋" w:cs="仿宋"/>
          <w:color w:val="000000"/>
          <w:kern w:val="2"/>
          <w:sz w:val="28"/>
          <w:szCs w:val="28"/>
          <w:lang w:val="en-US" w:eastAsia="zh-CN" w:bidi="ar"/>
        </w:rPr>
        <w:t>4、公共艺术创作类：</w:t>
      </w:r>
    </w:p>
    <w:p>
      <w:pPr>
        <w:keepNext w:val="0"/>
        <w:keepLines w:val="0"/>
        <w:widowControl/>
        <w:suppressLineNumbers w:val="0"/>
        <w:spacing w:before="0" w:beforeAutospacing="0" w:after="0" w:afterAutospacing="0" w:line="23" w:lineRule="atLeast"/>
        <w:ind w:left="0" w:right="0" w:firstLine="567"/>
        <w:jc w:val="left"/>
      </w:pPr>
      <w:r>
        <w:rPr>
          <w:rFonts w:hint="eastAsia" w:ascii="仿宋" w:hAnsi="仿宋" w:eastAsia="仿宋" w:cs="仿宋"/>
          <w:color w:val="000000"/>
          <w:kern w:val="2"/>
          <w:sz w:val="28"/>
          <w:szCs w:val="28"/>
          <w:lang w:val="en-US" w:eastAsia="zh-CN" w:bidi="ar"/>
        </w:rPr>
        <w:t>包含建筑与环境空间中的壁画、雕塑、装置、环境公共设施等。</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（三）参赛要求</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1、参赛作品提交截止日期：</w:t>
      </w:r>
      <w:r>
        <w:rPr>
          <w:rFonts w:hint="default" w:ascii="Times New Roman" w:hAnsi="Times New Roman" w:eastAsia="仿宋" w:cs="Times New Roman"/>
          <w:color w:val="000000"/>
          <w:kern w:val="2"/>
          <w:sz w:val="28"/>
          <w:szCs w:val="28"/>
          <w:lang w:val="en-US" w:eastAsia="zh-CN" w:bidi="ar"/>
        </w:rPr>
        <w:t>2020</w:t>
      </w:r>
      <w:r>
        <w:rPr>
          <w:rFonts w:hint="eastAsia" w:ascii="仿宋" w:hAnsi="仿宋" w:eastAsia="仿宋" w:cs="仿宋"/>
          <w:color w:val="000000"/>
          <w:kern w:val="2"/>
          <w:sz w:val="28"/>
          <w:szCs w:val="28"/>
          <w:lang w:val="en-US" w:eastAsia="zh-CN" w:bidi="ar"/>
        </w:rPr>
        <w:t>年</w:t>
      </w:r>
      <w:r>
        <w:rPr>
          <w:rFonts w:hint="default" w:ascii="Times New Roman" w:hAnsi="Times New Roman" w:eastAsia="仿宋" w:cs="Times New Roman"/>
          <w:color w:val="000000"/>
          <w:kern w:val="2"/>
          <w:sz w:val="28"/>
          <w:szCs w:val="28"/>
          <w:lang w:val="en-US" w:eastAsia="zh-CN" w:bidi="ar"/>
        </w:rPr>
        <w:t>11</w:t>
      </w:r>
      <w:r>
        <w:rPr>
          <w:rFonts w:hint="eastAsia" w:ascii="仿宋" w:hAnsi="仿宋" w:eastAsia="仿宋" w:cs="仿宋"/>
          <w:color w:val="000000"/>
          <w:kern w:val="2"/>
          <w:sz w:val="28"/>
          <w:szCs w:val="28"/>
          <w:lang w:val="en-US" w:eastAsia="zh-CN" w:bidi="ar"/>
        </w:rPr>
        <w:t>月</w:t>
      </w:r>
      <w:r>
        <w:rPr>
          <w:rFonts w:hint="default" w:ascii="Times New Roman" w:hAnsi="Times New Roman" w:eastAsia="仿宋" w:cs="Times New Roman"/>
          <w:color w:val="000000"/>
          <w:kern w:val="2"/>
          <w:sz w:val="28"/>
          <w:szCs w:val="28"/>
          <w:lang w:val="en-US" w:eastAsia="zh-CN" w:bidi="ar"/>
        </w:rPr>
        <w:t>10</w:t>
      </w:r>
      <w:r>
        <w:rPr>
          <w:rFonts w:hint="eastAsia" w:ascii="仿宋" w:hAnsi="仿宋" w:eastAsia="仿宋" w:cs="仿宋"/>
          <w:color w:val="000000"/>
          <w:kern w:val="2"/>
          <w:sz w:val="28"/>
          <w:szCs w:val="28"/>
          <w:lang w:val="en-US" w:eastAsia="zh-CN" w:bidi="ar"/>
        </w:rPr>
        <w:t>日（以邮戳为准）。</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2、为提高参赛作品质量，各参赛院校自行组织校赛筛选，最终参赛作品数量不能超过该校相应专业参赛作品的</w:t>
      </w:r>
      <w:r>
        <w:rPr>
          <w:rFonts w:hint="default" w:ascii="Times New Roman" w:hAnsi="Times New Roman" w:eastAsia="仿宋" w:cs="Times New Roman"/>
          <w:color w:val="000000"/>
          <w:kern w:val="2"/>
          <w:sz w:val="28"/>
          <w:szCs w:val="28"/>
          <w:lang w:val="en-US" w:eastAsia="zh-CN" w:bidi="ar"/>
        </w:rPr>
        <w:t>3</w:t>
      </w:r>
      <w:r>
        <w:rPr>
          <w:rFonts w:hint="eastAsia" w:ascii="仿宋" w:hAnsi="仿宋" w:eastAsia="仿宋" w:cs="仿宋"/>
          <w:color w:val="000000"/>
          <w:kern w:val="2"/>
          <w:sz w:val="28"/>
          <w:szCs w:val="28"/>
          <w:lang w:val="en-US" w:eastAsia="zh-CN" w:bidi="ar"/>
        </w:rPr>
        <w:t>0%。如没有组织校赛筛选，一经举报并核实，将取消该校所有作品的参赛资格。</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3、各参赛院校统一审核参赛作品及指导教师，同一参赛类别中，同一教师指导报送的作品总数不得超过</w:t>
      </w:r>
      <w:r>
        <w:rPr>
          <w:rFonts w:hint="default" w:ascii="Times New Roman" w:hAnsi="Times New Roman" w:eastAsia="仿宋" w:cs="Times New Roman"/>
          <w:color w:val="000000"/>
          <w:kern w:val="2"/>
          <w:sz w:val="28"/>
          <w:szCs w:val="28"/>
          <w:lang w:val="en-US" w:eastAsia="zh-CN" w:bidi="ar"/>
        </w:rPr>
        <w:t>4</w:t>
      </w:r>
      <w:r>
        <w:rPr>
          <w:rFonts w:hint="eastAsia" w:ascii="仿宋" w:hAnsi="仿宋" w:eastAsia="仿宋" w:cs="仿宋"/>
          <w:color w:val="000000"/>
          <w:kern w:val="2"/>
          <w:sz w:val="28"/>
          <w:szCs w:val="28"/>
          <w:lang w:val="en-US" w:eastAsia="zh-CN" w:bidi="ar"/>
        </w:rPr>
        <w:t>件，其中第一指导老师为</w:t>
      </w:r>
      <w:r>
        <w:rPr>
          <w:rFonts w:hint="default" w:ascii="Times New Roman" w:hAnsi="Times New Roman" w:eastAsia="仿宋" w:cs="Times New Roman"/>
          <w:color w:val="000000"/>
          <w:kern w:val="2"/>
          <w:sz w:val="28"/>
          <w:szCs w:val="28"/>
          <w:lang w:val="en-US" w:eastAsia="zh-CN" w:bidi="ar"/>
        </w:rPr>
        <w:t>2</w:t>
      </w:r>
      <w:r>
        <w:rPr>
          <w:rFonts w:hint="eastAsia" w:ascii="仿宋" w:hAnsi="仿宋" w:eastAsia="仿宋" w:cs="仿宋"/>
          <w:color w:val="000000"/>
          <w:kern w:val="2"/>
          <w:sz w:val="28"/>
          <w:szCs w:val="28"/>
          <w:lang w:val="en-US" w:eastAsia="zh-CN" w:bidi="ar"/>
        </w:rPr>
        <w:t>件，其他排序指导教师2件。学生参与比赛可以无指导教师。为保证竞赛公平公正，竞赛组委会、专家委员会、仲裁委员会及秘书处工作人员不得作为参赛指导教师。</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4、本届的参赛作品以各高校为单位统一申报，每份申报的作品将以电子文档的方式提交：电子文档按照附件</w:t>
      </w:r>
      <w:r>
        <w:rPr>
          <w:rFonts w:hint="default" w:ascii="Times New Roman" w:hAnsi="Times New Roman" w:eastAsia="仿宋" w:cs="Times New Roman"/>
          <w:color w:val="000000"/>
          <w:kern w:val="2"/>
          <w:sz w:val="28"/>
          <w:szCs w:val="28"/>
          <w:lang w:val="en-US" w:eastAsia="zh-CN" w:bidi="ar"/>
        </w:rPr>
        <w:t>1</w:t>
      </w:r>
      <w:r>
        <w:rPr>
          <w:rFonts w:hint="eastAsia" w:ascii="仿宋" w:hAnsi="仿宋" w:eastAsia="仿宋" w:cs="仿宋"/>
          <w:color w:val="000000"/>
          <w:kern w:val="2"/>
          <w:sz w:val="28"/>
          <w:szCs w:val="28"/>
          <w:lang w:val="en-US" w:eastAsia="zh-CN" w:bidi="ar"/>
        </w:rPr>
        <w:t>、附件</w:t>
      </w:r>
      <w:r>
        <w:rPr>
          <w:rFonts w:hint="default" w:ascii="Times New Roman" w:hAnsi="Times New Roman" w:eastAsia="仿宋" w:cs="Times New Roman"/>
          <w:color w:val="000000"/>
          <w:kern w:val="2"/>
          <w:sz w:val="28"/>
          <w:szCs w:val="28"/>
          <w:lang w:val="en-US" w:eastAsia="zh-CN" w:bidi="ar"/>
        </w:rPr>
        <w:t>3</w:t>
      </w:r>
      <w:r>
        <w:rPr>
          <w:rFonts w:hint="eastAsia" w:ascii="仿宋" w:hAnsi="仿宋" w:eastAsia="仿宋" w:cs="仿宋"/>
          <w:color w:val="000000"/>
          <w:kern w:val="2"/>
          <w:sz w:val="28"/>
          <w:szCs w:val="28"/>
          <w:lang w:val="en-US" w:eastAsia="zh-CN" w:bidi="ar"/>
        </w:rPr>
        <w:t>填写申报表并建立文件夹，由各高校统一汇总、收取及提交。所有参赛文件统一发送邮件邮寄至大赛秘书处（</w:t>
      </w:r>
      <w:r>
        <w:rPr>
          <w:rFonts w:hint="default" w:ascii="Times New Roman" w:hAnsi="Times New Roman" w:eastAsia="仿宋" w:cs="Times New Roman"/>
          <w:color w:val="000000"/>
          <w:kern w:val="2"/>
          <w:sz w:val="28"/>
          <w:szCs w:val="28"/>
          <w:lang w:val="en-US" w:eastAsia="zh-CN" w:bidi="ar"/>
        </w:rPr>
        <w:t>876905816@qq.com</w:t>
      </w:r>
      <w:r>
        <w:rPr>
          <w:rFonts w:hint="eastAsia" w:ascii="仿宋" w:hAnsi="仿宋" w:eastAsia="仿宋" w:cs="仿宋"/>
          <w:color w:val="000000"/>
          <w:kern w:val="2"/>
          <w:sz w:val="28"/>
          <w:szCs w:val="28"/>
          <w:lang w:val="en-US" w:eastAsia="zh-CN" w:bidi="ar"/>
        </w:rPr>
        <w:t>）。</w:t>
      </w:r>
    </w:p>
    <w:p>
      <w:pPr>
        <w:keepNext w:val="0"/>
        <w:keepLines w:val="0"/>
        <w:widowControl/>
        <w:suppressLineNumbers w:val="0"/>
        <w:spacing w:before="0" w:beforeAutospacing="0" w:after="0" w:afterAutospacing="0" w:line="23" w:lineRule="atLeast"/>
        <w:ind w:left="0" w:right="0" w:firstLine="482"/>
        <w:jc w:val="left"/>
      </w:pPr>
      <w:r>
        <w:rPr>
          <w:rFonts w:hint="eastAsia" w:ascii="仿宋" w:hAnsi="仿宋" w:eastAsia="仿宋" w:cs="仿宋"/>
          <w:b/>
          <w:color w:val="000000"/>
          <w:kern w:val="2"/>
          <w:sz w:val="28"/>
          <w:szCs w:val="28"/>
          <w:lang w:val="en-US" w:eastAsia="zh-CN" w:bidi="ar"/>
        </w:rPr>
        <w:t>注：</w:t>
      </w:r>
      <w:r>
        <w:rPr>
          <w:rFonts w:hint="eastAsia" w:ascii="仿宋" w:hAnsi="仿宋" w:eastAsia="仿宋" w:cs="仿宋"/>
          <w:color w:val="000000"/>
          <w:kern w:val="2"/>
          <w:sz w:val="28"/>
          <w:szCs w:val="28"/>
          <w:lang w:val="en-US" w:eastAsia="zh-CN" w:bidi="ar"/>
        </w:rPr>
        <w:t>单位提交作品电子档时需要建立一个总文件夹和子文件夹，总文件夹：“大赛名称</w:t>
      </w:r>
      <w:r>
        <w:rPr>
          <w:rFonts w:hint="default" w:ascii="Times New Roman" w:hAnsi="Times New Roman" w:eastAsia="仿宋" w:cs="Times New Roman"/>
          <w:color w:val="000000"/>
          <w:kern w:val="2"/>
          <w:sz w:val="28"/>
          <w:szCs w:val="28"/>
          <w:lang w:val="en-US" w:eastAsia="zh-CN" w:bidi="ar"/>
        </w:rPr>
        <w:t>-</w:t>
      </w:r>
      <w:r>
        <w:rPr>
          <w:rFonts w:hint="eastAsia" w:ascii="仿宋" w:hAnsi="仿宋" w:eastAsia="仿宋" w:cs="仿宋"/>
          <w:color w:val="000000"/>
          <w:kern w:val="2"/>
          <w:sz w:val="28"/>
          <w:szCs w:val="28"/>
          <w:lang w:val="en-US" w:eastAsia="zh-CN" w:bidi="ar"/>
        </w:rPr>
        <w:t>参赛类别</w:t>
      </w:r>
      <w:r>
        <w:rPr>
          <w:rFonts w:hint="default" w:ascii="Times New Roman" w:hAnsi="Times New Roman" w:eastAsia="仿宋" w:cs="Times New Roman"/>
          <w:color w:val="000000"/>
          <w:kern w:val="2"/>
          <w:sz w:val="28"/>
          <w:szCs w:val="28"/>
          <w:lang w:val="en-US" w:eastAsia="zh-CN" w:bidi="ar"/>
        </w:rPr>
        <w:t>-</w:t>
      </w:r>
      <w:r>
        <w:rPr>
          <w:rFonts w:hint="eastAsia" w:ascii="仿宋" w:hAnsi="仿宋" w:eastAsia="仿宋" w:cs="仿宋"/>
          <w:color w:val="000000"/>
          <w:kern w:val="2"/>
          <w:sz w:val="28"/>
          <w:szCs w:val="28"/>
          <w:lang w:val="en-US" w:eastAsia="zh-CN" w:bidi="ar"/>
        </w:rPr>
        <w:t>院校”。子文件夹：“类别</w:t>
      </w:r>
      <w:r>
        <w:rPr>
          <w:rFonts w:hint="default" w:ascii="Times New Roman" w:hAnsi="Times New Roman" w:eastAsia="仿宋" w:cs="Times New Roman"/>
          <w:color w:val="000000"/>
          <w:kern w:val="2"/>
          <w:sz w:val="28"/>
          <w:szCs w:val="28"/>
          <w:lang w:val="en-US" w:eastAsia="zh-CN" w:bidi="ar"/>
        </w:rPr>
        <w:t>-</w:t>
      </w:r>
      <w:r>
        <w:rPr>
          <w:rFonts w:hint="eastAsia" w:ascii="仿宋" w:hAnsi="仿宋" w:eastAsia="仿宋" w:cs="仿宋"/>
          <w:color w:val="000000"/>
          <w:kern w:val="2"/>
          <w:sz w:val="28"/>
          <w:szCs w:val="28"/>
          <w:lang w:val="en-US" w:eastAsia="zh-CN" w:bidi="ar"/>
        </w:rPr>
        <w:t>作品名称</w:t>
      </w:r>
      <w:r>
        <w:rPr>
          <w:rFonts w:hint="default" w:ascii="Times New Roman" w:hAnsi="Times New Roman" w:eastAsia="仿宋" w:cs="Times New Roman"/>
          <w:color w:val="000000"/>
          <w:kern w:val="2"/>
          <w:sz w:val="28"/>
          <w:szCs w:val="28"/>
          <w:lang w:val="en-US" w:eastAsia="zh-CN" w:bidi="ar"/>
        </w:rPr>
        <w:t>-</w:t>
      </w:r>
      <w:r>
        <w:rPr>
          <w:rFonts w:hint="eastAsia" w:ascii="仿宋" w:hAnsi="仿宋" w:eastAsia="仿宋" w:cs="仿宋"/>
          <w:color w:val="000000"/>
          <w:kern w:val="2"/>
          <w:sz w:val="28"/>
          <w:szCs w:val="28"/>
          <w:lang w:val="en-US" w:eastAsia="zh-CN" w:bidi="ar"/>
        </w:rPr>
        <w:t>姓名</w:t>
      </w:r>
      <w:r>
        <w:rPr>
          <w:rFonts w:hint="default" w:ascii="Times New Roman" w:hAnsi="Times New Roman" w:eastAsia="仿宋" w:cs="Times New Roman"/>
          <w:color w:val="000000"/>
          <w:kern w:val="2"/>
          <w:sz w:val="28"/>
          <w:szCs w:val="28"/>
          <w:lang w:val="en-US" w:eastAsia="zh-CN" w:bidi="ar"/>
        </w:rPr>
        <w:t>-</w:t>
      </w:r>
      <w:r>
        <w:rPr>
          <w:rFonts w:hint="eastAsia" w:ascii="仿宋" w:hAnsi="仿宋" w:eastAsia="仿宋" w:cs="仿宋"/>
          <w:color w:val="000000"/>
          <w:kern w:val="2"/>
          <w:sz w:val="28"/>
          <w:szCs w:val="28"/>
          <w:lang w:val="en-US" w:eastAsia="zh-CN" w:bidi="ar"/>
        </w:rPr>
        <w:t>指导教师（可不填）”例：室内空间设计类</w:t>
      </w:r>
      <w:r>
        <w:rPr>
          <w:rFonts w:hint="default" w:ascii="Times New Roman" w:hAnsi="Times New Roman" w:eastAsia="仿宋" w:cs="Times New Roman"/>
          <w:color w:val="000000"/>
          <w:kern w:val="2"/>
          <w:sz w:val="28"/>
          <w:szCs w:val="28"/>
          <w:lang w:val="en-US" w:eastAsia="zh-CN" w:bidi="ar"/>
        </w:rPr>
        <w:t>-</w:t>
      </w:r>
      <w:r>
        <w:rPr>
          <w:rFonts w:hint="eastAsia" w:ascii="仿宋" w:hAnsi="仿宋" w:eastAsia="仿宋" w:cs="仿宋"/>
          <w:color w:val="000000"/>
          <w:kern w:val="2"/>
          <w:sz w:val="28"/>
          <w:szCs w:val="28"/>
          <w:lang w:val="en-US" w:eastAsia="zh-CN" w:bidi="ar"/>
        </w:rPr>
        <w:t>作品名称</w:t>
      </w:r>
      <w:r>
        <w:rPr>
          <w:rFonts w:hint="default" w:ascii="Times New Roman" w:hAnsi="Times New Roman" w:eastAsia="仿宋" w:cs="Times New Roman"/>
          <w:color w:val="000000"/>
          <w:kern w:val="2"/>
          <w:sz w:val="28"/>
          <w:szCs w:val="28"/>
          <w:lang w:val="en-US" w:eastAsia="zh-CN" w:bidi="ar"/>
        </w:rPr>
        <w:t>-</w:t>
      </w:r>
      <w:r>
        <w:rPr>
          <w:rFonts w:hint="eastAsia" w:ascii="仿宋" w:hAnsi="仿宋" w:eastAsia="仿宋" w:cs="仿宋"/>
          <w:color w:val="000000"/>
          <w:kern w:val="2"/>
          <w:sz w:val="28"/>
          <w:szCs w:val="28"/>
          <w:lang w:val="en-US" w:eastAsia="zh-CN" w:bidi="ar"/>
        </w:rPr>
        <w:t>李某</w:t>
      </w:r>
      <w:r>
        <w:rPr>
          <w:rFonts w:hint="default" w:ascii="Times New Roman" w:hAnsi="Times New Roman" w:eastAsia="仿宋" w:cs="Times New Roman"/>
          <w:color w:val="000000"/>
          <w:kern w:val="2"/>
          <w:sz w:val="28"/>
          <w:szCs w:val="28"/>
          <w:lang w:val="en-US" w:eastAsia="zh-CN" w:bidi="ar"/>
        </w:rPr>
        <w:t>-</w:t>
      </w:r>
      <w:r>
        <w:rPr>
          <w:rFonts w:hint="eastAsia" w:ascii="仿宋" w:hAnsi="仿宋" w:eastAsia="仿宋" w:cs="仿宋"/>
          <w:color w:val="000000"/>
          <w:kern w:val="2"/>
          <w:sz w:val="28"/>
          <w:szCs w:val="28"/>
          <w:lang w:val="en-US" w:eastAsia="zh-CN" w:bidi="ar"/>
        </w:rPr>
        <w:t>指导教师王某，内容分别为：报名文件夹、参赛作品、作品效果图文件夹、</w:t>
      </w:r>
      <w:r>
        <w:rPr>
          <w:rFonts w:hint="default" w:ascii="Times New Roman" w:hAnsi="Times New Roman" w:eastAsia="仿宋" w:cs="Times New Roman"/>
          <w:color w:val="000000"/>
          <w:kern w:val="2"/>
          <w:sz w:val="28"/>
          <w:szCs w:val="28"/>
          <w:lang w:val="en-US" w:eastAsia="zh-CN" w:bidi="ar"/>
        </w:rPr>
        <w:t>CAD</w:t>
      </w:r>
      <w:r>
        <w:rPr>
          <w:rFonts w:hint="eastAsia" w:ascii="仿宋" w:hAnsi="仿宋" w:eastAsia="仿宋" w:cs="仿宋"/>
          <w:color w:val="000000"/>
          <w:kern w:val="2"/>
          <w:sz w:val="28"/>
          <w:szCs w:val="28"/>
          <w:lang w:val="en-US" w:eastAsia="zh-CN" w:bidi="ar"/>
        </w:rPr>
        <w:t>文件夹。</w:t>
      </w:r>
    </w:p>
    <w:p>
      <w:pPr>
        <w:keepNext w:val="0"/>
        <w:keepLines w:val="0"/>
        <w:widowControl/>
        <w:numPr>
          <w:numId w:val="0"/>
        </w:numPr>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5、参评作品（电子档）要求：最终完成的排版（竖版50cm*100cm压缩不超过</w:t>
      </w:r>
      <w:r>
        <w:rPr>
          <w:rFonts w:hint="default" w:ascii="Times New Roman" w:hAnsi="Times New Roman" w:eastAsia="仿宋" w:cs="Times New Roman"/>
          <w:color w:val="000000"/>
          <w:kern w:val="2"/>
          <w:sz w:val="28"/>
          <w:szCs w:val="28"/>
          <w:lang w:val="en-US" w:eastAsia="zh-CN" w:bidi="ar"/>
        </w:rPr>
        <w:t>10M</w:t>
      </w:r>
      <w:r>
        <w:rPr>
          <w:rFonts w:hint="eastAsia" w:ascii="仿宋" w:hAnsi="仿宋" w:eastAsia="仿宋" w:cs="仿宋"/>
          <w:color w:val="000000"/>
          <w:kern w:val="2"/>
          <w:sz w:val="28"/>
          <w:szCs w:val="28"/>
          <w:lang w:val="en-US" w:eastAsia="zh-CN" w:bidi="ar"/>
        </w:rPr>
        <w:t>）需单独存放在命名为“参赛排版”的文件夹中，另选文件夹存放主要的效果图和平面、立面、剖面图（总数最多不超过</w:t>
      </w:r>
      <w:r>
        <w:rPr>
          <w:rFonts w:hint="default" w:ascii="Times New Roman" w:hAnsi="Times New Roman" w:eastAsia="仿宋" w:cs="Times New Roman"/>
          <w:color w:val="000000"/>
          <w:kern w:val="2"/>
          <w:sz w:val="28"/>
          <w:szCs w:val="28"/>
          <w:lang w:val="en-US" w:eastAsia="zh-CN" w:bidi="ar"/>
        </w:rPr>
        <w:t>20</w:t>
      </w:r>
      <w:r>
        <w:rPr>
          <w:rFonts w:hint="eastAsia" w:ascii="仿宋" w:hAnsi="仿宋" w:eastAsia="仿宋" w:cs="仿宋"/>
          <w:color w:val="000000"/>
          <w:kern w:val="2"/>
          <w:sz w:val="28"/>
          <w:szCs w:val="28"/>
          <w:lang w:val="en-US" w:eastAsia="zh-CN" w:bidi="ar"/>
        </w:rPr>
        <w:t>张）及源文件，提供</w:t>
      </w:r>
      <w:r>
        <w:rPr>
          <w:rFonts w:hint="default" w:ascii="Times New Roman" w:hAnsi="Times New Roman" w:eastAsia="仿宋" w:cs="Times New Roman"/>
          <w:color w:val="000000"/>
          <w:kern w:val="2"/>
          <w:sz w:val="28"/>
          <w:szCs w:val="28"/>
          <w:lang w:val="en-US" w:eastAsia="zh-CN" w:bidi="ar"/>
        </w:rPr>
        <w:t>jpg</w:t>
      </w:r>
      <w:r>
        <w:rPr>
          <w:rFonts w:hint="eastAsia" w:ascii="仿宋" w:hAnsi="仿宋" w:eastAsia="仿宋" w:cs="仿宋"/>
          <w:color w:val="000000"/>
          <w:kern w:val="2"/>
          <w:sz w:val="28"/>
          <w:szCs w:val="28"/>
          <w:lang w:val="en-US" w:eastAsia="zh-CN" w:bidi="ar"/>
        </w:rPr>
        <w:t>文件格式，图片分辨率要求不低于</w:t>
      </w:r>
      <w:r>
        <w:rPr>
          <w:rFonts w:hint="default" w:ascii="Times New Roman" w:hAnsi="Times New Roman" w:eastAsia="仿宋" w:cs="Times New Roman"/>
          <w:color w:val="000000"/>
          <w:kern w:val="2"/>
          <w:sz w:val="28"/>
          <w:szCs w:val="28"/>
          <w:lang w:val="en-US" w:eastAsia="zh-CN" w:bidi="ar"/>
        </w:rPr>
        <w:t>300dpi</w:t>
      </w:r>
      <w:r>
        <w:rPr>
          <w:rFonts w:hint="eastAsia" w:ascii="仿宋" w:hAnsi="仿宋" w:eastAsia="仿宋" w:cs="仿宋"/>
          <w:color w:val="000000"/>
          <w:kern w:val="2"/>
          <w:sz w:val="28"/>
          <w:szCs w:val="28"/>
          <w:lang w:val="en-US" w:eastAsia="zh-CN" w:bidi="ar"/>
        </w:rPr>
        <w:t>印刷质量，以便专家复评、作品出版使用。</w:t>
      </w:r>
    </w:p>
    <w:p>
      <w:pPr>
        <w:keepNext w:val="0"/>
        <w:keepLines w:val="0"/>
        <w:widowControl/>
        <w:suppressLineNumbers w:val="0"/>
        <w:spacing w:before="0" w:beforeAutospacing="0" w:after="0" w:afterAutospacing="0" w:line="23" w:lineRule="atLeast"/>
        <w:ind w:left="0" w:right="0"/>
        <w:jc w:val="left"/>
      </w:pPr>
      <w:r>
        <w:rPr>
          <w:rFonts w:hint="eastAsia" w:ascii="宋体" w:hAnsi="宋体" w:eastAsia="宋体" w:cs="宋体"/>
          <w:color w:val="333333"/>
          <w:kern w:val="2"/>
          <w:sz w:val="21"/>
          <w:szCs w:val="21"/>
          <w:lang w:val="en-US" w:eastAsia="zh-CN" w:bidi="ar"/>
        </w:rPr>
        <w:t xml:space="preserve">    </w:t>
      </w:r>
      <w:r>
        <w:rPr>
          <w:rFonts w:hint="eastAsia" w:ascii="仿宋" w:hAnsi="仿宋" w:eastAsia="仿宋" w:cs="仿宋"/>
          <w:color w:val="000000"/>
          <w:kern w:val="2"/>
          <w:sz w:val="28"/>
          <w:szCs w:val="28"/>
          <w:lang w:val="en-US" w:eastAsia="zh-CN" w:bidi="ar"/>
        </w:rPr>
        <w:t>6、所有参赛学校报名时需同时报送所有参赛选手、指导教师、领队的承诺书签字扫描件。</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五、竞赛流程</w:t>
      </w:r>
    </w:p>
    <w:tbl>
      <w:tblPr>
        <w:tblW w:w="0" w:type="auto"/>
        <w:tblInd w:w="0" w:type="dxa"/>
        <w:shd w:val="clear"/>
        <w:tblLayout w:type="fixed"/>
        <w:tblCellMar>
          <w:top w:w="0" w:type="dxa"/>
          <w:left w:w="0" w:type="dxa"/>
          <w:bottom w:w="0" w:type="dxa"/>
          <w:right w:w="0" w:type="dxa"/>
        </w:tblCellMar>
      </w:tblPr>
      <w:tblGrid>
        <w:gridCol w:w="817"/>
        <w:gridCol w:w="1701"/>
        <w:gridCol w:w="1196"/>
        <w:gridCol w:w="5036"/>
      </w:tblGrid>
      <w:tr>
        <w:tblPrEx>
          <w:shd w:val="clear"/>
          <w:tblCellMar>
            <w:top w:w="0" w:type="dxa"/>
            <w:left w:w="0" w:type="dxa"/>
            <w:bottom w:w="0" w:type="dxa"/>
            <w:right w:w="0" w:type="dxa"/>
          </w:tblCellMar>
        </w:tblPrEx>
        <w:tc>
          <w:tcPr>
            <w:tcW w:w="817"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b/>
                <w:color w:val="000000"/>
                <w:kern w:val="2"/>
                <w:sz w:val="24"/>
                <w:szCs w:val="24"/>
                <w:bdr w:val="none" w:color="auto" w:sz="0" w:space="0"/>
                <w:lang w:val="en-US" w:eastAsia="zh-CN" w:bidi="ar"/>
              </w:rPr>
              <w:t>序号</w:t>
            </w:r>
          </w:p>
        </w:tc>
        <w:tc>
          <w:tcPr>
            <w:tcW w:w="1701"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b/>
                <w:color w:val="000000"/>
                <w:kern w:val="2"/>
                <w:sz w:val="24"/>
                <w:szCs w:val="24"/>
                <w:bdr w:val="none" w:color="auto" w:sz="0" w:space="0"/>
                <w:lang w:val="en-US" w:eastAsia="zh-CN" w:bidi="ar"/>
              </w:rPr>
              <w:t>时间</w:t>
            </w:r>
          </w:p>
        </w:tc>
        <w:tc>
          <w:tcPr>
            <w:tcW w:w="119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b/>
                <w:color w:val="000000"/>
                <w:kern w:val="2"/>
                <w:sz w:val="24"/>
                <w:szCs w:val="24"/>
                <w:bdr w:val="none" w:color="auto" w:sz="0" w:space="0"/>
                <w:lang w:val="en-US" w:eastAsia="zh-CN" w:bidi="ar"/>
              </w:rPr>
              <w:t>内容</w:t>
            </w:r>
          </w:p>
        </w:tc>
        <w:tc>
          <w:tcPr>
            <w:tcW w:w="503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b/>
                <w:color w:val="000000"/>
                <w:kern w:val="2"/>
                <w:sz w:val="24"/>
                <w:szCs w:val="24"/>
                <w:bdr w:val="none" w:color="auto" w:sz="0" w:space="0"/>
                <w:lang w:val="en-US" w:eastAsia="zh-CN" w:bidi="ar"/>
              </w:rPr>
              <w:t>说明</w:t>
            </w:r>
          </w:p>
        </w:tc>
      </w:tr>
      <w:tr>
        <w:tblPrEx>
          <w:tblCellMar>
            <w:top w:w="0" w:type="dxa"/>
            <w:left w:w="0" w:type="dxa"/>
            <w:bottom w:w="0" w:type="dxa"/>
            <w:right w:w="0" w:type="dxa"/>
          </w:tblCellMar>
        </w:tblPrEx>
        <w:tc>
          <w:tcPr>
            <w:tcW w:w="817"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lang w:val="en-US" w:eastAsia="zh-CN" w:bidi="ar"/>
              </w:rPr>
              <w:t>1</w:t>
            </w:r>
          </w:p>
        </w:tc>
        <w:tc>
          <w:tcPr>
            <w:tcW w:w="1701"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2020年</w:t>
            </w:r>
            <w:r>
              <w:rPr>
                <w:rFonts w:hint="default" w:ascii="Times New Roman" w:hAnsi="Times New Roman" w:eastAsia="仿宋" w:cs="Times New Roman"/>
                <w:color w:val="000000"/>
                <w:kern w:val="2"/>
                <w:sz w:val="24"/>
                <w:szCs w:val="24"/>
                <w:bdr w:val="none" w:color="auto" w:sz="0" w:space="0"/>
                <w:lang w:val="en-US" w:eastAsia="zh-CN" w:bidi="ar"/>
              </w:rPr>
              <w:t>10</w:t>
            </w:r>
            <w:r>
              <w:rPr>
                <w:rFonts w:hint="eastAsia" w:ascii="仿宋" w:hAnsi="仿宋" w:eastAsia="仿宋" w:cs="仿宋"/>
                <w:color w:val="000000"/>
                <w:kern w:val="2"/>
                <w:sz w:val="24"/>
                <w:szCs w:val="24"/>
                <w:bdr w:val="none" w:color="auto" w:sz="0" w:space="0"/>
                <w:lang w:val="en-US" w:eastAsia="zh-CN" w:bidi="ar"/>
              </w:rPr>
              <w:t>月底</w:t>
            </w:r>
          </w:p>
        </w:tc>
        <w:tc>
          <w:tcPr>
            <w:tcW w:w="119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发布公告</w:t>
            </w:r>
          </w:p>
        </w:tc>
        <w:tc>
          <w:tcPr>
            <w:tcW w:w="503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发布第二届安徽省大学生环境设计大赛的通知</w:t>
            </w:r>
          </w:p>
        </w:tc>
      </w:tr>
      <w:tr>
        <w:tblPrEx>
          <w:tblCellMar>
            <w:top w:w="0" w:type="dxa"/>
            <w:left w:w="0" w:type="dxa"/>
            <w:bottom w:w="0" w:type="dxa"/>
            <w:right w:w="0" w:type="dxa"/>
          </w:tblCellMar>
        </w:tblPrEx>
        <w:tc>
          <w:tcPr>
            <w:tcW w:w="817"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lang w:val="en-US" w:eastAsia="zh-CN" w:bidi="ar"/>
              </w:rPr>
              <w:t>2</w:t>
            </w:r>
          </w:p>
        </w:tc>
        <w:tc>
          <w:tcPr>
            <w:tcW w:w="1701"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2020年</w:t>
            </w:r>
            <w:r>
              <w:rPr>
                <w:rFonts w:hint="default" w:ascii="Times New Roman" w:hAnsi="Times New Roman" w:eastAsia="仿宋" w:cs="Times New Roman"/>
                <w:color w:val="000000"/>
                <w:kern w:val="2"/>
                <w:sz w:val="24"/>
                <w:szCs w:val="24"/>
                <w:bdr w:val="none" w:color="auto" w:sz="0" w:space="0"/>
                <w:lang w:val="en-US" w:eastAsia="zh-CN" w:bidi="ar"/>
              </w:rPr>
              <w:t>11</w:t>
            </w:r>
            <w:r>
              <w:rPr>
                <w:rFonts w:hint="eastAsia" w:ascii="仿宋" w:hAnsi="仿宋" w:eastAsia="仿宋" w:cs="仿宋"/>
                <w:color w:val="000000"/>
                <w:kern w:val="2"/>
                <w:sz w:val="24"/>
                <w:szCs w:val="24"/>
                <w:bdr w:val="none" w:color="auto" w:sz="0" w:space="0"/>
                <w:lang w:val="en-US" w:eastAsia="zh-CN" w:bidi="ar"/>
              </w:rPr>
              <w:t>月</w:t>
            </w:r>
            <w:r>
              <w:rPr>
                <w:rFonts w:hint="default" w:ascii="Times New Roman" w:hAnsi="Times New Roman" w:eastAsia="仿宋" w:cs="Times New Roman"/>
                <w:color w:val="000000"/>
                <w:kern w:val="2"/>
                <w:sz w:val="24"/>
                <w:szCs w:val="24"/>
                <w:bdr w:val="none" w:color="auto" w:sz="0" w:space="0"/>
                <w:lang w:val="en-US" w:eastAsia="zh-CN" w:bidi="ar"/>
              </w:rPr>
              <w:t>10</w:t>
            </w:r>
            <w:r>
              <w:rPr>
                <w:rFonts w:hint="eastAsia" w:ascii="仿宋" w:hAnsi="仿宋" w:eastAsia="仿宋" w:cs="仿宋"/>
                <w:color w:val="000000"/>
                <w:kern w:val="2"/>
                <w:sz w:val="24"/>
                <w:szCs w:val="24"/>
                <w:bdr w:val="none" w:color="auto" w:sz="0" w:space="0"/>
                <w:lang w:val="en-US" w:eastAsia="zh-CN" w:bidi="ar"/>
              </w:rPr>
              <w:t>日前</w:t>
            </w:r>
          </w:p>
        </w:tc>
        <w:tc>
          <w:tcPr>
            <w:tcW w:w="119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作品征集</w:t>
            </w:r>
          </w:p>
        </w:tc>
        <w:tc>
          <w:tcPr>
            <w:tcW w:w="503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各学校按照本通知精神和要求，选拔出参加竞赛的作品，参赛作品需填写著作权许可授权书、作品报名表、参赛作品信息汇总表，所有参赛将通过电子邮箱</w:t>
            </w:r>
            <w:r>
              <w:rPr>
                <w:rFonts w:hint="default" w:ascii="Times New Roman" w:hAnsi="Times New Roman" w:eastAsia="仿宋" w:cs="Times New Roman"/>
                <w:color w:val="000000"/>
                <w:kern w:val="2"/>
                <w:sz w:val="24"/>
                <w:szCs w:val="24"/>
                <w:bdr w:val="none" w:color="auto" w:sz="0" w:space="0"/>
                <w:lang w:val="en-US" w:eastAsia="zh-CN" w:bidi="ar"/>
              </w:rPr>
              <w:t>(876905816@qq.com)</w:t>
            </w:r>
            <w:r>
              <w:rPr>
                <w:rFonts w:hint="eastAsia" w:ascii="仿宋" w:hAnsi="仿宋" w:eastAsia="仿宋" w:cs="仿宋"/>
                <w:color w:val="000000"/>
                <w:kern w:val="2"/>
                <w:sz w:val="24"/>
                <w:szCs w:val="24"/>
                <w:bdr w:val="none" w:color="auto" w:sz="0" w:space="0"/>
                <w:lang w:val="en-US" w:eastAsia="zh-CN" w:bidi="ar"/>
              </w:rPr>
              <w:t>发送至大赛秘书处。</w:t>
            </w:r>
          </w:p>
        </w:tc>
      </w:tr>
      <w:tr>
        <w:tblPrEx>
          <w:tblCellMar>
            <w:top w:w="0" w:type="dxa"/>
            <w:left w:w="0" w:type="dxa"/>
            <w:bottom w:w="0" w:type="dxa"/>
            <w:right w:w="0" w:type="dxa"/>
          </w:tblCellMar>
        </w:tblPrEx>
        <w:tc>
          <w:tcPr>
            <w:tcW w:w="817"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lang w:val="en-US" w:eastAsia="zh-CN" w:bidi="ar"/>
              </w:rPr>
              <w:t>3</w:t>
            </w:r>
          </w:p>
        </w:tc>
        <w:tc>
          <w:tcPr>
            <w:tcW w:w="1701"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2020年</w:t>
            </w:r>
            <w:r>
              <w:rPr>
                <w:rFonts w:hint="default" w:ascii="Times New Roman" w:hAnsi="Times New Roman" w:eastAsia="仿宋" w:cs="Times New Roman"/>
                <w:color w:val="000000"/>
                <w:kern w:val="2"/>
                <w:sz w:val="24"/>
                <w:szCs w:val="24"/>
                <w:bdr w:val="none" w:color="auto" w:sz="0" w:space="0"/>
                <w:lang w:val="en-US" w:eastAsia="zh-CN" w:bidi="ar"/>
              </w:rPr>
              <w:t>11</w:t>
            </w:r>
            <w:r>
              <w:rPr>
                <w:rFonts w:hint="eastAsia" w:ascii="仿宋" w:hAnsi="仿宋" w:eastAsia="仿宋" w:cs="仿宋"/>
                <w:color w:val="000000"/>
                <w:kern w:val="2"/>
                <w:sz w:val="24"/>
                <w:szCs w:val="24"/>
                <w:bdr w:val="none" w:color="auto" w:sz="0" w:space="0"/>
                <w:lang w:val="en-US" w:eastAsia="zh-CN" w:bidi="ar"/>
              </w:rPr>
              <w:t>月</w:t>
            </w:r>
            <w:r>
              <w:rPr>
                <w:rFonts w:hint="default" w:ascii="Times New Roman" w:hAnsi="Times New Roman" w:eastAsia="仿宋" w:cs="Times New Roman"/>
                <w:color w:val="000000"/>
                <w:kern w:val="2"/>
                <w:sz w:val="24"/>
                <w:szCs w:val="24"/>
                <w:bdr w:val="none" w:color="auto" w:sz="0" w:space="0"/>
                <w:lang w:val="en-US" w:eastAsia="zh-CN" w:bidi="ar"/>
              </w:rPr>
              <w:t>11</w:t>
            </w:r>
            <w:r>
              <w:rPr>
                <w:rFonts w:hint="eastAsia" w:ascii="仿宋" w:hAnsi="仿宋" w:eastAsia="仿宋" w:cs="仿宋"/>
                <w:color w:val="000000"/>
                <w:kern w:val="2"/>
                <w:sz w:val="24"/>
                <w:szCs w:val="24"/>
                <w:bdr w:val="none" w:color="auto" w:sz="0" w:space="0"/>
                <w:lang w:val="en-US" w:eastAsia="zh-CN" w:bidi="ar"/>
              </w:rPr>
              <w:t>日</w:t>
            </w:r>
            <w:r>
              <w:rPr>
                <w:rFonts w:hint="default" w:ascii="Times New Roman" w:hAnsi="Times New Roman" w:eastAsia="仿宋" w:cs="Times New Roman"/>
                <w:color w:val="000000"/>
                <w:kern w:val="2"/>
                <w:sz w:val="24"/>
                <w:szCs w:val="24"/>
                <w:bdr w:val="none" w:color="auto" w:sz="0" w:space="0"/>
                <w:lang w:val="en-US" w:eastAsia="zh-CN" w:bidi="ar"/>
              </w:rPr>
              <w:t>-25</w:t>
            </w:r>
            <w:r>
              <w:rPr>
                <w:rFonts w:hint="eastAsia" w:ascii="仿宋" w:hAnsi="仿宋" w:eastAsia="仿宋" w:cs="仿宋"/>
                <w:color w:val="000000"/>
                <w:kern w:val="2"/>
                <w:sz w:val="24"/>
                <w:szCs w:val="24"/>
                <w:bdr w:val="none" w:color="auto" w:sz="0" w:space="0"/>
                <w:lang w:val="en-US" w:eastAsia="zh-CN" w:bidi="ar"/>
              </w:rPr>
              <w:t>日</w:t>
            </w:r>
          </w:p>
        </w:tc>
        <w:tc>
          <w:tcPr>
            <w:tcW w:w="119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作品整理</w:t>
            </w:r>
          </w:p>
        </w:tc>
        <w:tc>
          <w:tcPr>
            <w:tcW w:w="503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大赛组委会根据大赛要求对作品进行分类整理。</w:t>
            </w:r>
          </w:p>
        </w:tc>
      </w:tr>
      <w:tr>
        <w:tblPrEx>
          <w:tblCellMar>
            <w:top w:w="0" w:type="dxa"/>
            <w:left w:w="0" w:type="dxa"/>
            <w:bottom w:w="0" w:type="dxa"/>
            <w:right w:w="0" w:type="dxa"/>
          </w:tblCellMar>
        </w:tblPrEx>
        <w:tc>
          <w:tcPr>
            <w:tcW w:w="817"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lang w:val="en-US" w:eastAsia="zh-CN" w:bidi="ar"/>
              </w:rPr>
              <w:t>4</w:t>
            </w:r>
          </w:p>
        </w:tc>
        <w:tc>
          <w:tcPr>
            <w:tcW w:w="1701"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2020年</w:t>
            </w:r>
            <w:r>
              <w:rPr>
                <w:rFonts w:hint="default" w:ascii="Times New Roman" w:hAnsi="Times New Roman" w:eastAsia="仿宋" w:cs="Times New Roman"/>
                <w:color w:val="000000"/>
                <w:kern w:val="2"/>
                <w:sz w:val="24"/>
                <w:szCs w:val="24"/>
                <w:bdr w:val="none" w:color="auto" w:sz="0" w:space="0"/>
                <w:lang w:val="en-US" w:eastAsia="zh-CN" w:bidi="ar"/>
              </w:rPr>
              <w:t>12</w:t>
            </w:r>
            <w:r>
              <w:rPr>
                <w:rFonts w:hint="eastAsia" w:ascii="仿宋" w:hAnsi="仿宋" w:eastAsia="仿宋" w:cs="仿宋"/>
                <w:color w:val="000000"/>
                <w:kern w:val="2"/>
                <w:sz w:val="24"/>
                <w:szCs w:val="24"/>
                <w:bdr w:val="none" w:color="auto" w:sz="0" w:space="0"/>
                <w:lang w:val="en-US" w:eastAsia="zh-CN" w:bidi="ar"/>
              </w:rPr>
              <w:t>月</w:t>
            </w:r>
          </w:p>
        </w:tc>
        <w:tc>
          <w:tcPr>
            <w:tcW w:w="119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专家评审</w:t>
            </w:r>
          </w:p>
        </w:tc>
        <w:tc>
          <w:tcPr>
            <w:tcW w:w="503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大赛专家委员会根据评审要求对所有参赛作品进行现场评审，确定获奖名单。</w:t>
            </w:r>
          </w:p>
        </w:tc>
      </w:tr>
      <w:tr>
        <w:tblPrEx>
          <w:tblCellMar>
            <w:top w:w="0" w:type="dxa"/>
            <w:left w:w="0" w:type="dxa"/>
            <w:bottom w:w="0" w:type="dxa"/>
            <w:right w:w="0" w:type="dxa"/>
          </w:tblCellMar>
        </w:tblPrEx>
        <w:tc>
          <w:tcPr>
            <w:tcW w:w="817"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lang w:val="en-US" w:eastAsia="zh-CN" w:bidi="ar"/>
              </w:rPr>
              <w:t>5</w:t>
            </w:r>
          </w:p>
        </w:tc>
        <w:tc>
          <w:tcPr>
            <w:tcW w:w="1701"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2020年</w:t>
            </w:r>
            <w:r>
              <w:rPr>
                <w:rFonts w:hint="default" w:ascii="Times New Roman" w:hAnsi="Times New Roman" w:eastAsia="仿宋" w:cs="Times New Roman"/>
                <w:color w:val="000000"/>
                <w:kern w:val="2"/>
                <w:sz w:val="24"/>
                <w:szCs w:val="24"/>
                <w:bdr w:val="none" w:color="auto" w:sz="0" w:space="0"/>
                <w:lang w:val="en-US" w:eastAsia="zh-CN" w:bidi="ar"/>
              </w:rPr>
              <w:t>12</w:t>
            </w:r>
            <w:r>
              <w:rPr>
                <w:rFonts w:hint="eastAsia" w:ascii="仿宋" w:hAnsi="仿宋" w:eastAsia="仿宋" w:cs="仿宋"/>
                <w:color w:val="000000"/>
                <w:kern w:val="2"/>
                <w:sz w:val="24"/>
                <w:szCs w:val="24"/>
                <w:bdr w:val="none" w:color="auto" w:sz="0" w:space="0"/>
                <w:lang w:val="en-US" w:eastAsia="zh-CN" w:bidi="ar"/>
              </w:rPr>
              <w:t>月中旬</w:t>
            </w:r>
          </w:p>
        </w:tc>
        <w:tc>
          <w:tcPr>
            <w:tcW w:w="119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获奖公示</w:t>
            </w:r>
          </w:p>
        </w:tc>
        <w:tc>
          <w:tcPr>
            <w:tcW w:w="5036"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择日公示评审结果。颁奖日期另行通知。</w:t>
            </w:r>
          </w:p>
        </w:tc>
      </w:tr>
    </w:tbl>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b/>
          <w:color w:val="000000"/>
          <w:kern w:val="2"/>
          <w:sz w:val="28"/>
          <w:szCs w:val="28"/>
          <w:lang w:val="en-US" w:eastAsia="zh-CN" w:bidi="ar"/>
        </w:rPr>
        <w:t xml:space="preserve"> </w:t>
      </w:r>
      <w:r>
        <w:rPr>
          <w:rFonts w:hint="eastAsia" w:ascii="仿宋" w:hAnsi="仿宋" w:eastAsia="仿宋" w:cs="仿宋"/>
          <w:b/>
          <w:color w:val="000000"/>
          <w:kern w:val="0"/>
          <w:sz w:val="28"/>
          <w:szCs w:val="28"/>
          <w:lang w:val="en-US" w:eastAsia="zh-CN" w:bidi="ar"/>
        </w:rPr>
        <w:t>六、成绩评定</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（一）评分标准</w:t>
      </w:r>
    </w:p>
    <w:tbl>
      <w:tblPr>
        <w:tblW w:w="0" w:type="auto"/>
        <w:tblInd w:w="-20" w:type="dxa"/>
        <w:shd w:val="clear"/>
        <w:tblLayout w:type="fixed"/>
        <w:tblCellMar>
          <w:top w:w="0" w:type="dxa"/>
          <w:left w:w="0" w:type="dxa"/>
          <w:bottom w:w="0" w:type="dxa"/>
          <w:right w:w="0" w:type="dxa"/>
        </w:tblCellMar>
      </w:tblPr>
      <w:tblGrid>
        <w:gridCol w:w="2191"/>
        <w:gridCol w:w="5625"/>
        <w:gridCol w:w="825"/>
      </w:tblGrid>
      <w:tr>
        <w:tblPrEx>
          <w:tblCellMar>
            <w:top w:w="0" w:type="dxa"/>
            <w:left w:w="0" w:type="dxa"/>
            <w:bottom w:w="0" w:type="dxa"/>
            <w:right w:w="0" w:type="dxa"/>
          </w:tblCellMar>
        </w:tblPrEx>
        <w:tc>
          <w:tcPr>
            <w:tcW w:w="2191"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b/>
                <w:color w:val="000000"/>
                <w:kern w:val="2"/>
                <w:sz w:val="24"/>
                <w:szCs w:val="24"/>
                <w:bdr w:val="none" w:color="auto" w:sz="0" w:space="0"/>
                <w:shd w:val="clear" w:fill="FFFFFF"/>
                <w:lang w:val="en-US" w:eastAsia="zh-CN" w:bidi="ar"/>
              </w:rPr>
              <w:t>分  项</w:t>
            </w:r>
          </w:p>
        </w:tc>
        <w:tc>
          <w:tcPr>
            <w:tcW w:w="56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b/>
                <w:color w:val="000000"/>
                <w:kern w:val="2"/>
                <w:sz w:val="24"/>
                <w:szCs w:val="24"/>
                <w:bdr w:val="none" w:color="auto" w:sz="0" w:space="0"/>
                <w:shd w:val="clear" w:fill="FFFFFF"/>
                <w:lang w:val="en-US" w:eastAsia="zh-CN" w:bidi="ar"/>
              </w:rPr>
              <w:t>细则</w:t>
            </w:r>
          </w:p>
        </w:tc>
        <w:tc>
          <w:tcPr>
            <w:tcW w:w="8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b/>
                <w:color w:val="000000"/>
                <w:kern w:val="2"/>
                <w:sz w:val="24"/>
                <w:szCs w:val="24"/>
                <w:bdr w:val="none" w:color="auto" w:sz="0" w:space="0"/>
                <w:shd w:val="clear" w:fill="FFFFFF"/>
                <w:lang w:val="en-US" w:eastAsia="zh-CN" w:bidi="ar"/>
              </w:rPr>
              <w:t>比例</w:t>
            </w:r>
          </w:p>
        </w:tc>
      </w:tr>
      <w:tr>
        <w:tblPrEx>
          <w:tblCellMar>
            <w:top w:w="0" w:type="dxa"/>
            <w:left w:w="0" w:type="dxa"/>
            <w:bottom w:w="0" w:type="dxa"/>
            <w:right w:w="0" w:type="dxa"/>
          </w:tblCellMar>
        </w:tblPrEx>
        <w:tc>
          <w:tcPr>
            <w:tcW w:w="2191"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作品完整性</w:t>
            </w:r>
          </w:p>
        </w:tc>
        <w:tc>
          <w:tcPr>
            <w:tcW w:w="56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lang w:val="en-US" w:eastAsia="zh-CN" w:bidi="ar"/>
              </w:rPr>
              <w:t>效果图方案和平、立、剖面图方案图及文字说明表达完整，能够反映设计的目的和理念。</w:t>
            </w:r>
          </w:p>
        </w:tc>
        <w:tc>
          <w:tcPr>
            <w:tcW w:w="8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20%</w:t>
            </w:r>
          </w:p>
        </w:tc>
      </w:tr>
      <w:tr>
        <w:tblPrEx>
          <w:tblCellMar>
            <w:top w:w="0" w:type="dxa"/>
            <w:left w:w="0" w:type="dxa"/>
            <w:bottom w:w="0" w:type="dxa"/>
            <w:right w:w="0" w:type="dxa"/>
          </w:tblCellMar>
        </w:tblPrEx>
        <w:tc>
          <w:tcPr>
            <w:tcW w:w="2191"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风格独创性</w:t>
            </w:r>
          </w:p>
        </w:tc>
        <w:tc>
          <w:tcPr>
            <w:tcW w:w="56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shd w:val="clear" w:fill="FFFFFF"/>
                <w:lang w:val="en-US" w:eastAsia="zh-CN" w:bidi="ar"/>
              </w:rPr>
              <w:t>作品为原创，具有鲜明的艺术特色和独特的创意，构思巧妙，创意内容与设计表现恰当、完美，适当的体现出地域和文化特征。</w:t>
            </w:r>
          </w:p>
        </w:tc>
        <w:tc>
          <w:tcPr>
            <w:tcW w:w="8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30%</w:t>
            </w:r>
          </w:p>
        </w:tc>
      </w:tr>
      <w:tr>
        <w:tblPrEx>
          <w:tblCellMar>
            <w:top w:w="0" w:type="dxa"/>
            <w:left w:w="0" w:type="dxa"/>
            <w:bottom w:w="0" w:type="dxa"/>
            <w:right w:w="0" w:type="dxa"/>
          </w:tblCellMar>
        </w:tblPrEx>
        <w:tc>
          <w:tcPr>
            <w:tcW w:w="2191"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艺术感染力</w:t>
            </w:r>
          </w:p>
        </w:tc>
        <w:tc>
          <w:tcPr>
            <w:tcW w:w="56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shd w:val="clear" w:fill="FFFFFF"/>
                <w:lang w:val="en-US" w:eastAsia="zh-CN" w:bidi="ar"/>
              </w:rPr>
              <w:t>具有较强的艺术感染力和独特的设计观念，设计与内容描述相吻合，效果表现和空间尺度运用合理。</w:t>
            </w:r>
          </w:p>
        </w:tc>
        <w:tc>
          <w:tcPr>
            <w:tcW w:w="8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30%</w:t>
            </w:r>
          </w:p>
        </w:tc>
      </w:tr>
      <w:tr>
        <w:tblPrEx>
          <w:tblCellMar>
            <w:top w:w="0" w:type="dxa"/>
            <w:left w:w="0" w:type="dxa"/>
            <w:bottom w:w="0" w:type="dxa"/>
            <w:right w:w="0" w:type="dxa"/>
          </w:tblCellMar>
        </w:tblPrEx>
        <w:tc>
          <w:tcPr>
            <w:tcW w:w="2191"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技术表现力</w:t>
            </w:r>
          </w:p>
        </w:tc>
        <w:tc>
          <w:tcPr>
            <w:tcW w:w="56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shd w:val="clear" w:fill="FFFFFF"/>
                <w:lang w:val="en-US" w:eastAsia="zh-CN" w:bidi="ar"/>
              </w:rPr>
              <w:t xml:space="preserve">运用恰当的艺术表现手段，具有丰富表现力和说明性。 </w:t>
            </w:r>
          </w:p>
        </w:tc>
        <w:tc>
          <w:tcPr>
            <w:tcW w:w="8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10%</w:t>
            </w:r>
          </w:p>
        </w:tc>
      </w:tr>
      <w:tr>
        <w:tblPrEx>
          <w:tblCellMar>
            <w:top w:w="0" w:type="dxa"/>
            <w:left w:w="0" w:type="dxa"/>
            <w:bottom w:w="0" w:type="dxa"/>
            <w:right w:w="0" w:type="dxa"/>
          </w:tblCellMar>
        </w:tblPrEx>
        <w:tc>
          <w:tcPr>
            <w:tcW w:w="2191" w:type="dxa"/>
            <w:tcBorders>
              <w:top w:val="single" w:color="000000" w:sz="4" w:space="0"/>
              <w:left w:val="single" w:color="000000" w:sz="4" w:space="0"/>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社会影响力</w:t>
            </w:r>
          </w:p>
        </w:tc>
        <w:tc>
          <w:tcPr>
            <w:tcW w:w="56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left"/>
            </w:pPr>
            <w:r>
              <w:rPr>
                <w:rFonts w:hint="eastAsia" w:ascii="仿宋" w:hAnsi="仿宋" w:eastAsia="仿宋" w:cs="仿宋"/>
                <w:color w:val="000000"/>
                <w:kern w:val="2"/>
                <w:sz w:val="24"/>
                <w:szCs w:val="24"/>
                <w:bdr w:val="none" w:color="auto" w:sz="0" w:space="0"/>
                <w:shd w:val="clear" w:fill="FFFFFF"/>
                <w:lang w:val="en-US" w:eastAsia="zh-CN" w:bidi="ar"/>
              </w:rPr>
              <w:t>具有较大的市场应用价值、商业价值、参考价值。</w:t>
            </w:r>
          </w:p>
        </w:tc>
        <w:tc>
          <w:tcPr>
            <w:tcW w:w="825" w:type="dxa"/>
            <w:tcBorders>
              <w:top w:val="single" w:color="000000" w:sz="4" w:space="0"/>
              <w:left w:val="nil"/>
              <w:bottom w:val="single" w:color="000000" w:sz="4" w:space="0"/>
              <w:right w:val="single" w:color="000000" w:sz="4" w:space="0"/>
            </w:tcBorders>
            <w:shd w:val="clear"/>
            <w:tcMar>
              <w:left w:w="108" w:type="dxa"/>
              <w:right w:w="108" w:type="dxa"/>
            </w:tcMar>
            <w:vAlign w:val="center"/>
          </w:tcPr>
          <w:p>
            <w:pPr>
              <w:keepNext w:val="0"/>
              <w:keepLines w:val="0"/>
              <w:widowControl/>
              <w:suppressLineNumbers w:val="0"/>
              <w:spacing w:before="0" w:beforeAutospacing="0" w:after="0" w:afterAutospacing="0" w:line="23" w:lineRule="atLeast"/>
              <w:ind w:left="0" w:right="0"/>
              <w:jc w:val="center"/>
            </w:pPr>
            <w:r>
              <w:rPr>
                <w:rFonts w:hint="eastAsia" w:ascii="仿宋" w:hAnsi="仿宋" w:eastAsia="仿宋" w:cs="仿宋"/>
                <w:color w:val="000000"/>
                <w:kern w:val="2"/>
                <w:sz w:val="24"/>
                <w:szCs w:val="24"/>
                <w:bdr w:val="none" w:color="auto" w:sz="0" w:space="0"/>
                <w:shd w:val="clear" w:fill="FFFFFF"/>
                <w:lang w:val="en-US" w:eastAsia="zh-CN" w:bidi="ar"/>
              </w:rPr>
              <w:t>10%</w:t>
            </w:r>
          </w:p>
        </w:tc>
      </w:tr>
    </w:tbl>
    <w:p>
      <w:pPr>
        <w:keepNext w:val="0"/>
        <w:keepLines w:val="0"/>
        <w:widowControl/>
        <w:suppressLineNumbers w:val="0"/>
        <w:spacing w:before="0" w:beforeAutospacing="0" w:after="0" w:afterAutospacing="0" w:line="23" w:lineRule="atLeast"/>
        <w:ind w:left="0" w:right="0" w:firstLine="480"/>
        <w:jc w:val="left"/>
      </w:pPr>
      <w:r>
        <w:rPr>
          <w:rFonts w:hint="eastAsia" w:ascii="仿宋" w:hAnsi="仿宋" w:eastAsia="仿宋" w:cs="仿宋"/>
          <w:color w:val="000000"/>
          <w:kern w:val="2"/>
          <w:sz w:val="24"/>
          <w:szCs w:val="24"/>
          <w:lang w:val="en-US" w:eastAsia="zh-CN" w:bidi="ar"/>
        </w:rPr>
        <w:t xml:space="preserve"> </w:t>
      </w:r>
      <w:r>
        <w:rPr>
          <w:rFonts w:hint="eastAsia" w:ascii="仿宋" w:hAnsi="仿宋" w:eastAsia="仿宋" w:cs="仿宋"/>
          <w:b/>
          <w:color w:val="000000"/>
          <w:kern w:val="0"/>
          <w:sz w:val="28"/>
          <w:szCs w:val="28"/>
          <w:lang w:val="en-US" w:eastAsia="zh-CN" w:bidi="ar"/>
        </w:rPr>
        <w:t>（二）评分方法</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1、在专家委员会领导下，由多名评审专家负责成绩评定工作，并上报专家委员会对比赛结果作最终裁定。</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2、各评审组以淘汰方式进行评审，即各组先淘汰</w:t>
      </w:r>
      <w:r>
        <w:rPr>
          <w:rFonts w:hint="default" w:ascii="Times New Roman" w:hAnsi="Times New Roman" w:eastAsia="仿宋" w:cs="Times New Roman"/>
          <w:color w:val="000000"/>
          <w:kern w:val="2"/>
          <w:sz w:val="28"/>
          <w:szCs w:val="28"/>
          <w:lang w:val="en-US" w:eastAsia="zh-CN" w:bidi="ar"/>
        </w:rPr>
        <w:t>40%</w:t>
      </w:r>
      <w:r>
        <w:rPr>
          <w:rFonts w:hint="eastAsia" w:ascii="仿宋" w:hAnsi="仿宋" w:eastAsia="仿宋" w:cs="仿宋"/>
          <w:color w:val="000000"/>
          <w:kern w:val="2"/>
          <w:sz w:val="28"/>
          <w:szCs w:val="28"/>
          <w:lang w:val="en-US" w:eastAsia="zh-CN" w:bidi="ar"/>
        </w:rPr>
        <w:t>，留下的均为获奖作品，再从中进行等级奖评审。评审等级奖仍以淘汰方式进行，先评出</w:t>
      </w:r>
      <w:r>
        <w:rPr>
          <w:rFonts w:hint="default" w:ascii="Times New Roman" w:hAnsi="Times New Roman" w:eastAsia="仿宋" w:cs="Times New Roman"/>
          <w:color w:val="000000"/>
          <w:kern w:val="2"/>
          <w:sz w:val="28"/>
          <w:szCs w:val="28"/>
          <w:lang w:val="en-US" w:eastAsia="zh-CN" w:bidi="ar"/>
        </w:rPr>
        <w:t>30%</w:t>
      </w:r>
      <w:r>
        <w:rPr>
          <w:rFonts w:hint="eastAsia" w:ascii="仿宋" w:hAnsi="仿宋" w:eastAsia="仿宋" w:cs="仿宋"/>
          <w:color w:val="000000"/>
          <w:kern w:val="2"/>
          <w:sz w:val="28"/>
          <w:szCs w:val="28"/>
          <w:lang w:val="en-US" w:eastAsia="zh-CN" w:bidi="ar"/>
        </w:rPr>
        <w:t>的三等奖，然后再评出</w:t>
      </w:r>
      <w:r>
        <w:rPr>
          <w:rFonts w:hint="default" w:ascii="Times New Roman" w:hAnsi="Times New Roman" w:eastAsia="仿宋" w:cs="Times New Roman"/>
          <w:color w:val="000000"/>
          <w:kern w:val="2"/>
          <w:sz w:val="28"/>
          <w:szCs w:val="28"/>
          <w:lang w:val="en-US" w:eastAsia="zh-CN" w:bidi="ar"/>
        </w:rPr>
        <w:t>20%</w:t>
      </w:r>
      <w:r>
        <w:rPr>
          <w:rFonts w:hint="eastAsia" w:ascii="仿宋" w:hAnsi="仿宋" w:eastAsia="仿宋" w:cs="仿宋"/>
          <w:color w:val="000000"/>
          <w:kern w:val="2"/>
          <w:sz w:val="28"/>
          <w:szCs w:val="28"/>
          <w:lang w:val="en-US" w:eastAsia="zh-CN" w:bidi="ar"/>
        </w:rPr>
        <w:t>的二等奖，直至留下的</w:t>
      </w:r>
      <w:r>
        <w:rPr>
          <w:rFonts w:hint="default" w:ascii="Times New Roman" w:hAnsi="Times New Roman" w:eastAsia="仿宋" w:cs="Times New Roman"/>
          <w:color w:val="000000"/>
          <w:kern w:val="2"/>
          <w:sz w:val="28"/>
          <w:szCs w:val="28"/>
          <w:lang w:val="en-US" w:eastAsia="zh-CN" w:bidi="ar"/>
        </w:rPr>
        <w:t>10%</w:t>
      </w:r>
      <w:r>
        <w:rPr>
          <w:rFonts w:hint="eastAsia" w:ascii="仿宋" w:hAnsi="仿宋" w:eastAsia="仿宋" w:cs="仿宋"/>
          <w:color w:val="000000"/>
          <w:kern w:val="2"/>
          <w:sz w:val="28"/>
          <w:szCs w:val="28"/>
          <w:lang w:val="en-US" w:eastAsia="zh-CN" w:bidi="ar"/>
        </w:rPr>
        <w:t>为一等奖。</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3、作品采用匿名评审方式，为保证公平、公正，每份作品均由工作人员对参赛作品进行编号。</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七、奖项设定</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竞赛原则上按照参赛作品数的10%、</w:t>
      </w:r>
      <w:r>
        <w:rPr>
          <w:rFonts w:hint="default" w:ascii="Times New Roman" w:hAnsi="Times New Roman" w:eastAsia="仿宋" w:cs="Times New Roman"/>
          <w:color w:val="000000"/>
          <w:kern w:val="2"/>
          <w:sz w:val="28"/>
          <w:szCs w:val="28"/>
          <w:lang w:val="en-US" w:eastAsia="zh-CN" w:bidi="ar"/>
        </w:rPr>
        <w:t>20%</w:t>
      </w:r>
      <w:r>
        <w:rPr>
          <w:rFonts w:hint="eastAsia" w:ascii="仿宋" w:hAnsi="仿宋" w:eastAsia="仿宋" w:cs="仿宋"/>
          <w:color w:val="000000"/>
          <w:kern w:val="2"/>
          <w:sz w:val="28"/>
          <w:szCs w:val="28"/>
          <w:lang w:val="en-US" w:eastAsia="zh-CN" w:bidi="ar"/>
        </w:rPr>
        <w:t>、</w:t>
      </w:r>
      <w:r>
        <w:rPr>
          <w:rFonts w:hint="default" w:ascii="Times New Roman" w:hAnsi="Times New Roman" w:eastAsia="仿宋" w:cs="Times New Roman"/>
          <w:color w:val="000000"/>
          <w:kern w:val="2"/>
          <w:sz w:val="28"/>
          <w:szCs w:val="28"/>
          <w:lang w:val="en-US" w:eastAsia="zh-CN" w:bidi="ar"/>
        </w:rPr>
        <w:t>30%</w:t>
      </w:r>
      <w:r>
        <w:rPr>
          <w:rFonts w:hint="eastAsia" w:ascii="仿宋" w:hAnsi="仿宋" w:eastAsia="仿宋" w:cs="仿宋"/>
          <w:color w:val="000000"/>
          <w:kern w:val="2"/>
          <w:sz w:val="28"/>
          <w:szCs w:val="28"/>
          <w:lang w:val="en-US" w:eastAsia="zh-CN" w:bidi="ar"/>
        </w:rPr>
        <w:t>设立一、二、三等奖，优秀组织奖不超过</w:t>
      </w:r>
      <w:r>
        <w:rPr>
          <w:rFonts w:hint="default" w:ascii="Times New Roman" w:hAnsi="Times New Roman" w:eastAsia="仿宋" w:cs="Times New Roman"/>
          <w:color w:val="000000"/>
          <w:kern w:val="2"/>
          <w:sz w:val="28"/>
          <w:szCs w:val="28"/>
          <w:lang w:val="en-US" w:eastAsia="zh-CN" w:bidi="ar"/>
        </w:rPr>
        <w:t>20%</w:t>
      </w:r>
      <w:r>
        <w:rPr>
          <w:rFonts w:hint="eastAsia" w:ascii="仿宋" w:hAnsi="仿宋" w:eastAsia="仿宋" w:cs="仿宋"/>
          <w:color w:val="000000"/>
          <w:kern w:val="2"/>
          <w:sz w:val="28"/>
          <w:szCs w:val="28"/>
          <w:lang w:val="en-US" w:eastAsia="zh-CN" w:bidi="ar"/>
        </w:rPr>
        <w:t>，优秀指导教师奖仅颁发给一等奖作品指导教师。</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八、竞赛须知</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（一）参赛者须知</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参赛者必须保证其所参赛的作品为本人原创设计作品，不能由其他任何单位或个人作品代替，如因抄袭和剽窃他人作品、窃取商业机密而发生知识产权或版权纠纷等均由参赛者自行承担一切法律责任。请勿投递之前已经在其他国内外赛事中获奖的作品,一经发现，将被取消参赛资格。</w:t>
      </w:r>
    </w:p>
    <w:p>
      <w:pPr>
        <w:keepNext w:val="0"/>
        <w:keepLines w:val="0"/>
        <w:widowControl/>
        <w:suppressLineNumbers w:val="0"/>
        <w:spacing w:before="0" w:beforeAutospacing="0" w:after="0" w:afterAutospacing="0" w:line="23" w:lineRule="atLeast"/>
        <w:ind w:left="0" w:right="0" w:firstLine="538"/>
        <w:jc w:val="left"/>
      </w:pPr>
      <w:r>
        <w:rPr>
          <w:rFonts w:hint="eastAsia" w:ascii="仿宋" w:hAnsi="仿宋" w:eastAsia="仿宋" w:cs="仿宋"/>
          <w:color w:val="000000"/>
          <w:kern w:val="2"/>
          <w:sz w:val="28"/>
          <w:szCs w:val="28"/>
          <w:lang w:val="en-US" w:eastAsia="zh-CN" w:bidi="ar"/>
        </w:rPr>
        <w:t>如有下列情况的，大赛组委会有权取消其参赛资格并索回相关奖项。</w:t>
      </w:r>
    </w:p>
    <w:p>
      <w:pPr>
        <w:keepNext w:val="0"/>
        <w:keepLines w:val="0"/>
        <w:widowControl/>
        <w:suppressLineNumbers w:val="0"/>
        <w:spacing w:before="0" w:beforeAutospacing="0" w:after="0" w:afterAutospacing="0" w:line="23" w:lineRule="atLeast"/>
        <w:ind w:left="0" w:right="0" w:firstLine="538"/>
        <w:jc w:val="left"/>
      </w:pPr>
      <w:r>
        <w:rPr>
          <w:rFonts w:hint="eastAsia" w:ascii="仿宋" w:hAnsi="仿宋" w:eastAsia="仿宋" w:cs="仿宋"/>
          <w:color w:val="000000"/>
          <w:kern w:val="2"/>
          <w:sz w:val="28"/>
          <w:szCs w:val="28"/>
          <w:lang w:val="en-US" w:eastAsia="zh-CN" w:bidi="ar"/>
        </w:rPr>
        <w:t>1、含有与中华人民共和国法律法规相抵触的内容；</w:t>
      </w:r>
    </w:p>
    <w:p>
      <w:pPr>
        <w:keepNext w:val="0"/>
        <w:keepLines w:val="0"/>
        <w:widowControl/>
        <w:suppressLineNumbers w:val="0"/>
        <w:spacing w:before="0" w:beforeAutospacing="0" w:after="0" w:afterAutospacing="0" w:line="23" w:lineRule="atLeast"/>
        <w:ind w:left="0" w:right="0" w:firstLine="538"/>
        <w:jc w:val="left"/>
      </w:pPr>
      <w:r>
        <w:rPr>
          <w:rFonts w:hint="eastAsia" w:ascii="仿宋" w:hAnsi="仿宋" w:eastAsia="仿宋" w:cs="仿宋"/>
          <w:color w:val="000000"/>
          <w:kern w:val="2"/>
          <w:sz w:val="28"/>
          <w:szCs w:val="28"/>
          <w:lang w:val="en-US" w:eastAsia="zh-CN" w:bidi="ar"/>
        </w:rPr>
        <w:t>2、含有过于色情、暴力、血腥，或其他不良思想的内容；</w:t>
      </w:r>
    </w:p>
    <w:p>
      <w:pPr>
        <w:keepNext w:val="0"/>
        <w:keepLines w:val="0"/>
        <w:widowControl/>
        <w:suppressLineNumbers w:val="0"/>
        <w:spacing w:before="0" w:beforeAutospacing="0" w:after="0" w:afterAutospacing="0" w:line="23" w:lineRule="atLeast"/>
        <w:ind w:left="0" w:right="0" w:firstLine="538"/>
        <w:jc w:val="left"/>
      </w:pPr>
      <w:r>
        <w:rPr>
          <w:rFonts w:hint="eastAsia" w:ascii="仿宋" w:hAnsi="仿宋" w:eastAsia="仿宋" w:cs="仿宋"/>
          <w:color w:val="000000"/>
          <w:kern w:val="2"/>
          <w:sz w:val="28"/>
          <w:szCs w:val="28"/>
          <w:lang w:val="en-US" w:eastAsia="zh-CN" w:bidi="ar"/>
        </w:rPr>
        <w:t>3、涉嫌临摹、剽窃，或其他侵犯他人著作权的情况；</w:t>
      </w:r>
    </w:p>
    <w:p>
      <w:pPr>
        <w:keepNext w:val="0"/>
        <w:keepLines w:val="0"/>
        <w:widowControl/>
        <w:suppressLineNumbers w:val="0"/>
        <w:spacing w:before="0" w:beforeAutospacing="0" w:after="0" w:afterAutospacing="0" w:line="23" w:lineRule="atLeast"/>
        <w:ind w:left="0" w:right="0" w:firstLine="538"/>
        <w:jc w:val="left"/>
      </w:pPr>
      <w:r>
        <w:rPr>
          <w:rFonts w:hint="eastAsia" w:ascii="仿宋" w:hAnsi="仿宋" w:eastAsia="仿宋" w:cs="仿宋"/>
          <w:color w:val="000000"/>
          <w:kern w:val="2"/>
          <w:sz w:val="28"/>
          <w:szCs w:val="28"/>
          <w:lang w:val="en-US" w:eastAsia="zh-CN" w:bidi="ar"/>
        </w:rPr>
        <w:t>4、经官方认定具有舞弊行为的情况。</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（二）工作人员须知</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1、大赛专家委员会、仲裁委员会和秘书处等受大赛组织委员会领导。秘书处全面负责本赛项的筹备和实施工作；专家委员会负责本赛项的技术工作、评比及总结；仲裁委员会负责本赛项的申诉与仲裁工作。</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2、大赛全体工作人员必须服从大赛组织委员会统一指挥，认真履行职责，做好服务工作。</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3、全体工作人员要按分工准时到岗，尽职尽责做好份内各项工作，保证评审顺利进行。</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4、工作人员不要在评审场内接听或打电话，评委在工作期间一律关闭手机。</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九、申诉与仲裁</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本次大赛过程中若出现有失公正或有关人员违规等现象，参赛校领队可在评审结束后2小时之内向仲裁委员会提出书面申诉。大赛仲裁委员会在接到申诉后的2小时内组织复议，并及时反馈复议结果。大赛仲裁委员会的仲裁结果为最终结果。</w:t>
      </w:r>
    </w:p>
    <w:p>
      <w:pPr>
        <w:keepNext w:val="0"/>
        <w:keepLines w:val="0"/>
        <w:widowControl/>
        <w:numPr>
          <w:numId w:val="0"/>
        </w:numPr>
        <w:suppressLineNumbers w:val="0"/>
        <w:spacing w:before="0" w:beforeAutospacing="0" w:after="0" w:afterAutospacing="0" w:line="23" w:lineRule="atLeast"/>
        <w:ind w:left="0" w:right="0" w:firstLine="560"/>
        <w:jc w:val="left"/>
      </w:pPr>
      <w:r>
        <w:rPr>
          <w:rFonts w:hint="eastAsia" w:ascii="仿宋" w:hAnsi="仿宋" w:eastAsia="仿宋" w:cs="仿宋"/>
          <w:b/>
          <w:color w:val="000000"/>
          <w:kern w:val="2"/>
          <w:sz w:val="28"/>
          <w:szCs w:val="28"/>
          <w:lang w:val="en-US" w:eastAsia="zh-CN" w:bidi="ar"/>
        </w:rPr>
        <w:t>十、疫情防控</w:t>
      </w:r>
    </w:p>
    <w:p>
      <w:pPr>
        <w:keepNext w:val="0"/>
        <w:keepLines w:val="0"/>
        <w:widowControl/>
        <w:suppressLineNumbers w:val="0"/>
        <w:shd w:val="clear" w:fill="FFFFFF"/>
        <w:spacing w:before="0" w:beforeAutospacing="0" w:after="0" w:afterAutospacing="0" w:line="23" w:lineRule="atLeast"/>
        <w:ind w:left="0" w:right="0" w:firstLine="632"/>
        <w:jc w:val="left"/>
      </w:pPr>
      <w:r>
        <w:rPr>
          <w:rFonts w:ascii="方正仿宋_GBK" w:hAnsi="方正仿宋_GBK" w:eastAsia="方正仿宋_GBK" w:cs="方正仿宋_GBK"/>
          <w:color w:val="000000"/>
          <w:kern w:val="0"/>
          <w:sz w:val="28"/>
          <w:szCs w:val="28"/>
          <w:shd w:val="clear" w:fill="FFFFFF"/>
          <w:lang w:val="en-US" w:eastAsia="zh-CN" w:bidi="ar"/>
        </w:rPr>
        <w:t>鉴于今年的特殊情况，组委会、参赛院校、参赛队所有成员在竞赛期间必须遵守各级政府和所在学校的疫情防控要求。各参赛学校、参赛队在大赛培训、校级赛选拔等环节，必须严格做好疫情防控工作，如无必要，不得开展大规模人员聚集的相关活动。</w:t>
      </w:r>
    </w:p>
    <w:p>
      <w:pPr>
        <w:keepNext w:val="0"/>
        <w:keepLines w:val="0"/>
        <w:widowControl/>
        <w:suppressLineNumbers w:val="0"/>
        <w:shd w:val="clear" w:fill="FFFFFF"/>
        <w:spacing w:before="0" w:beforeAutospacing="0" w:after="0" w:afterAutospacing="0" w:line="23" w:lineRule="atLeast"/>
        <w:ind w:left="0" w:right="0" w:firstLine="632"/>
        <w:jc w:val="left"/>
      </w:pPr>
      <w:r>
        <w:rPr>
          <w:rFonts w:hint="default" w:ascii="方正仿宋_GBK" w:hAnsi="方正仿宋_GBK" w:eastAsia="方正仿宋_GBK" w:cs="方正仿宋_GBK"/>
          <w:color w:val="000000"/>
          <w:kern w:val="0"/>
          <w:sz w:val="28"/>
          <w:szCs w:val="28"/>
          <w:shd w:val="clear" w:fill="FFFFFF"/>
          <w:lang w:val="en-US" w:eastAsia="zh-CN" w:bidi="ar"/>
        </w:rPr>
        <w:t>一旦发现参赛队员、指导老师违反疫情防控规定，将取消该参赛队伍的参赛资格，并将情况通报所在学校；组委会相关工作人员、评委等必须严格遵守疫情防控规定，确保赛事的顺利进行。</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十一、赛事宣传</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本次比赛的宣传工作由安徽省教育厅、安徽工程大学宣传部共同负责。组委会建立竞赛网站，发布竞赛通知、竞赛方案和进行获奖名单公示等。</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十二、大赛联系方式</w:t>
      </w:r>
    </w:p>
    <w:p>
      <w:pPr>
        <w:keepNext w:val="0"/>
        <w:keepLines w:val="0"/>
        <w:widowControl/>
        <w:suppressLineNumbers w:val="0"/>
        <w:spacing w:before="0" w:beforeAutospacing="0" w:after="0" w:afterAutospacing="0" w:line="500" w:lineRule="atLeast"/>
        <w:ind w:left="0" w:right="0" w:firstLine="560"/>
        <w:jc w:val="left"/>
      </w:pPr>
      <w:r>
        <w:rPr>
          <w:rFonts w:hint="eastAsia" w:ascii="仿宋" w:hAnsi="仿宋" w:eastAsia="仿宋" w:cs="仿宋"/>
          <w:color w:val="000000"/>
          <w:kern w:val="2"/>
          <w:sz w:val="28"/>
          <w:szCs w:val="28"/>
          <w:lang w:val="en-US" w:eastAsia="zh-CN" w:bidi="ar"/>
        </w:rPr>
        <w:t>本次竞赛的相关联系信息如下：</w:t>
      </w:r>
    </w:p>
    <w:p>
      <w:pPr>
        <w:keepNext w:val="0"/>
        <w:keepLines w:val="0"/>
        <w:widowControl/>
        <w:suppressLineNumbers w:val="0"/>
        <w:spacing w:before="0" w:beforeAutospacing="0" w:after="0" w:afterAutospacing="0" w:line="500" w:lineRule="atLeast"/>
        <w:ind w:left="920" w:right="0" w:hanging="360"/>
        <w:jc w:val="left"/>
      </w:pPr>
      <w:r>
        <w:rPr>
          <w:rFonts w:hint="eastAsia" w:ascii="仿宋" w:hAnsi="仿宋" w:eastAsia="仿宋" w:cs="仿宋"/>
          <w:color w:val="000000"/>
          <w:kern w:val="2"/>
          <w:sz w:val="28"/>
          <w:szCs w:val="28"/>
          <w:lang w:val="en-US" w:eastAsia="zh-CN" w:bidi="ar"/>
        </w:rPr>
        <w:t>1. 联系人</w:t>
      </w:r>
    </w:p>
    <w:p>
      <w:pPr>
        <w:keepNext w:val="0"/>
        <w:keepLines w:val="0"/>
        <w:widowControl/>
        <w:suppressLineNumbers w:val="0"/>
        <w:spacing w:before="0" w:beforeAutospacing="0" w:after="0" w:afterAutospacing="0" w:line="500" w:lineRule="atLeast"/>
        <w:ind w:left="0" w:right="0" w:firstLine="512"/>
        <w:jc w:val="left"/>
      </w:pPr>
      <w:r>
        <w:rPr>
          <w:rFonts w:hint="eastAsia" w:ascii="仿宋" w:hAnsi="仿宋" w:eastAsia="仿宋" w:cs="仿宋"/>
          <w:color w:val="000000"/>
          <w:kern w:val="2"/>
          <w:sz w:val="28"/>
          <w:szCs w:val="28"/>
          <w:lang w:val="en-US" w:eastAsia="zh-CN" w:bidi="ar"/>
        </w:rPr>
        <w:t>陈  党  139 0553 6256</w:t>
      </w:r>
    </w:p>
    <w:p>
      <w:pPr>
        <w:keepNext w:val="0"/>
        <w:keepLines w:val="0"/>
        <w:widowControl/>
        <w:suppressLineNumbers w:val="0"/>
        <w:spacing w:before="0" w:beforeAutospacing="0" w:after="0" w:afterAutospacing="0" w:line="500" w:lineRule="atLeast"/>
        <w:ind w:left="920" w:right="0" w:hanging="360"/>
        <w:jc w:val="left"/>
      </w:pPr>
      <w:r>
        <w:rPr>
          <w:rFonts w:hint="eastAsia" w:ascii="仿宋" w:hAnsi="仿宋" w:eastAsia="仿宋" w:cs="仿宋"/>
          <w:color w:val="000000"/>
          <w:kern w:val="2"/>
          <w:sz w:val="28"/>
          <w:szCs w:val="28"/>
          <w:lang w:val="en-US" w:eastAsia="zh-CN" w:bidi="ar"/>
        </w:rPr>
        <w:t>2.竞赛官网地址</w:t>
      </w:r>
    </w:p>
    <w:p>
      <w:pPr>
        <w:keepNext w:val="0"/>
        <w:keepLines w:val="0"/>
        <w:widowControl/>
        <w:suppressLineNumbers w:val="0"/>
        <w:spacing w:before="0" w:beforeAutospacing="0" w:after="0" w:afterAutospacing="0" w:line="500" w:lineRule="atLeast"/>
        <w:ind w:left="920" w:right="0" w:hanging="360"/>
        <w:jc w:val="left"/>
      </w:pPr>
      <w:r>
        <w:rPr>
          <w:rFonts w:hint="eastAsia" w:ascii="微软雅黑" w:hAnsi="微软雅黑" w:eastAsia="微软雅黑" w:cs="微软雅黑"/>
          <w:color w:val="333333"/>
          <w:kern w:val="0"/>
          <w:sz w:val="24"/>
          <w:szCs w:val="24"/>
          <w:u w:val="none"/>
          <w:lang w:val="en-US" w:eastAsia="zh-CN" w:bidi="ar"/>
        </w:rPr>
        <w:fldChar w:fldCharType="begin"/>
      </w:r>
      <w:r>
        <w:rPr>
          <w:rFonts w:hint="eastAsia" w:ascii="微软雅黑" w:hAnsi="微软雅黑" w:eastAsia="微软雅黑" w:cs="微软雅黑"/>
          <w:color w:val="333333"/>
          <w:kern w:val="0"/>
          <w:sz w:val="24"/>
          <w:szCs w:val="24"/>
          <w:u w:val="none"/>
          <w:lang w:val="en-US" w:eastAsia="zh-CN" w:bidi="ar"/>
        </w:rPr>
        <w:instrText xml:space="preserve"> HYPERLINK "http://www.ahpu.edu.cn/dm_hj" </w:instrText>
      </w:r>
      <w:r>
        <w:rPr>
          <w:rFonts w:hint="eastAsia" w:ascii="微软雅黑" w:hAnsi="微软雅黑" w:eastAsia="微软雅黑" w:cs="微软雅黑"/>
          <w:color w:val="333333"/>
          <w:kern w:val="0"/>
          <w:sz w:val="24"/>
          <w:szCs w:val="24"/>
          <w:u w:val="none"/>
          <w:lang w:val="en-US" w:eastAsia="zh-CN" w:bidi="ar"/>
        </w:rPr>
        <w:fldChar w:fldCharType="separate"/>
      </w:r>
      <w:r>
        <w:rPr>
          <w:rStyle w:val="10"/>
          <w:rFonts w:hint="default" w:ascii="Times New Roman" w:hAnsi="Times New Roman" w:eastAsia="微软雅黑" w:cs="Times New Roman"/>
          <w:color w:val="000000"/>
          <w:kern w:val="2"/>
          <w:sz w:val="28"/>
          <w:szCs w:val="28"/>
          <w:u w:val="none"/>
        </w:rPr>
        <w:t>http://www.ahpu.edu.cn/dm_hj</w:t>
      </w:r>
      <w:r>
        <w:rPr>
          <w:rFonts w:hint="eastAsia" w:ascii="微软雅黑" w:hAnsi="微软雅黑" w:eastAsia="微软雅黑" w:cs="微软雅黑"/>
          <w:color w:val="333333"/>
          <w:kern w:val="0"/>
          <w:sz w:val="24"/>
          <w:szCs w:val="24"/>
          <w:u w:val="none"/>
          <w:lang w:val="en-US" w:eastAsia="zh-CN" w:bidi="ar"/>
        </w:rPr>
        <w:fldChar w:fldCharType="end"/>
      </w:r>
    </w:p>
    <w:p>
      <w:pPr>
        <w:keepNext w:val="0"/>
        <w:keepLines w:val="0"/>
        <w:widowControl/>
        <w:suppressLineNumbers w:val="0"/>
        <w:spacing w:before="0" w:beforeAutospacing="0" w:after="0" w:afterAutospacing="0" w:line="500" w:lineRule="atLeast"/>
        <w:ind w:left="920" w:right="0" w:hanging="360"/>
        <w:jc w:val="left"/>
      </w:pPr>
      <w:r>
        <w:rPr>
          <w:rFonts w:hint="eastAsia" w:ascii="仿宋" w:hAnsi="仿宋" w:eastAsia="仿宋" w:cs="仿宋"/>
          <w:color w:val="000000"/>
          <w:kern w:val="2"/>
          <w:sz w:val="28"/>
          <w:szCs w:val="28"/>
          <w:lang w:val="en-US" w:eastAsia="zh-CN" w:bidi="ar"/>
        </w:rPr>
        <w:t>3. 竞赛交流</w:t>
      </w:r>
      <w:r>
        <w:rPr>
          <w:rFonts w:hint="default" w:ascii="Times New Roman" w:hAnsi="Times New Roman" w:eastAsia="仿宋" w:cs="Times New Roman"/>
          <w:color w:val="000000"/>
          <w:kern w:val="2"/>
          <w:sz w:val="28"/>
          <w:szCs w:val="28"/>
          <w:lang w:val="en-US" w:eastAsia="zh-CN" w:bidi="ar"/>
        </w:rPr>
        <w:t>QQ</w:t>
      </w:r>
      <w:r>
        <w:rPr>
          <w:rFonts w:hint="eastAsia" w:ascii="仿宋" w:hAnsi="仿宋" w:eastAsia="仿宋" w:cs="仿宋"/>
          <w:color w:val="000000"/>
          <w:kern w:val="2"/>
          <w:sz w:val="28"/>
          <w:szCs w:val="28"/>
          <w:lang w:val="en-US" w:eastAsia="zh-CN" w:bidi="ar"/>
        </w:rPr>
        <w:t>群</w:t>
      </w:r>
    </w:p>
    <w:p>
      <w:pPr>
        <w:keepNext w:val="0"/>
        <w:keepLines w:val="0"/>
        <w:widowControl/>
        <w:suppressLineNumbers w:val="0"/>
        <w:spacing w:before="0" w:beforeAutospacing="0" w:after="0" w:afterAutospacing="0" w:line="500" w:lineRule="atLeast"/>
        <w:ind w:left="0" w:right="0" w:firstLine="560"/>
        <w:jc w:val="left"/>
      </w:pPr>
      <w:r>
        <w:rPr>
          <w:rFonts w:hint="eastAsia" w:ascii="仿宋" w:hAnsi="仿宋" w:eastAsia="仿宋" w:cs="仿宋"/>
          <w:color w:val="000000"/>
          <w:kern w:val="2"/>
          <w:sz w:val="28"/>
          <w:szCs w:val="28"/>
          <w:lang w:val="en-US" w:eastAsia="zh-CN" w:bidi="ar"/>
        </w:rPr>
        <w:t>安徽省大学生环境设计赛事Q群：</w:t>
      </w:r>
      <w:r>
        <w:rPr>
          <w:rFonts w:hint="default" w:ascii="Times New Roman" w:hAnsi="Times New Roman" w:eastAsia="仿宋" w:cs="Times New Roman"/>
          <w:color w:val="000000"/>
          <w:kern w:val="2"/>
          <w:sz w:val="28"/>
          <w:szCs w:val="28"/>
          <w:lang w:val="en-US" w:eastAsia="zh-CN" w:bidi="ar"/>
        </w:rPr>
        <w:t>444251572</w:t>
      </w:r>
    </w:p>
    <w:p>
      <w:pPr>
        <w:keepNext w:val="0"/>
        <w:keepLines w:val="0"/>
        <w:widowControl/>
        <w:suppressLineNumbers w:val="0"/>
        <w:spacing w:before="0" w:beforeAutospacing="0" w:after="0" w:afterAutospacing="0" w:line="500" w:lineRule="atLeast"/>
        <w:ind w:left="0" w:right="0" w:firstLine="560"/>
        <w:jc w:val="left"/>
      </w:pPr>
      <w:r>
        <w:rPr>
          <w:rFonts w:hint="eastAsia" w:ascii="仿宋" w:hAnsi="仿宋" w:eastAsia="仿宋" w:cs="仿宋"/>
          <w:color w:val="000000"/>
          <w:kern w:val="2"/>
          <w:sz w:val="28"/>
          <w:szCs w:val="28"/>
          <w:lang w:val="en-US" w:eastAsia="zh-CN" w:bidi="ar"/>
        </w:rPr>
        <w:t>各参赛学校可指派1-2指导教师加入。</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4.竞赛电子邮箱</w:t>
      </w:r>
    </w:p>
    <w:p>
      <w:pPr>
        <w:keepNext w:val="0"/>
        <w:keepLines w:val="0"/>
        <w:widowControl/>
        <w:suppressLineNumbers w:val="0"/>
        <w:spacing w:before="0" w:beforeAutospacing="0" w:after="0" w:afterAutospacing="0" w:line="23" w:lineRule="atLeast"/>
        <w:ind w:left="0" w:right="0" w:firstLine="560"/>
        <w:jc w:val="left"/>
      </w:pPr>
      <w:r>
        <w:rPr>
          <w:rFonts w:hint="eastAsia" w:ascii="微软雅黑" w:hAnsi="微软雅黑" w:eastAsia="微软雅黑" w:cs="微软雅黑"/>
          <w:color w:val="333333"/>
          <w:kern w:val="0"/>
          <w:sz w:val="24"/>
          <w:szCs w:val="24"/>
          <w:u w:val="none"/>
          <w:lang w:val="en-US" w:eastAsia="zh-CN" w:bidi="ar"/>
        </w:rPr>
        <w:fldChar w:fldCharType="begin"/>
      </w:r>
      <w:r>
        <w:rPr>
          <w:rFonts w:hint="eastAsia" w:ascii="微软雅黑" w:hAnsi="微软雅黑" w:eastAsia="微软雅黑" w:cs="微软雅黑"/>
          <w:color w:val="333333"/>
          <w:kern w:val="0"/>
          <w:sz w:val="24"/>
          <w:szCs w:val="24"/>
          <w:u w:val="none"/>
          <w:lang w:val="en-US" w:eastAsia="zh-CN" w:bidi="ar"/>
        </w:rPr>
        <w:instrText xml:space="preserve"> HYPERLINK "mailto:876905816@qq.com" </w:instrText>
      </w:r>
      <w:r>
        <w:rPr>
          <w:rFonts w:hint="eastAsia" w:ascii="微软雅黑" w:hAnsi="微软雅黑" w:eastAsia="微软雅黑" w:cs="微软雅黑"/>
          <w:color w:val="333333"/>
          <w:kern w:val="0"/>
          <w:sz w:val="24"/>
          <w:szCs w:val="24"/>
          <w:u w:val="none"/>
          <w:lang w:val="en-US" w:eastAsia="zh-CN" w:bidi="ar"/>
        </w:rPr>
        <w:fldChar w:fldCharType="separate"/>
      </w:r>
      <w:r>
        <w:rPr>
          <w:rStyle w:val="10"/>
          <w:rFonts w:hint="eastAsia" w:ascii="仿宋" w:hAnsi="仿宋" w:eastAsia="仿宋" w:cs="仿宋"/>
          <w:color w:val="000000"/>
          <w:kern w:val="2"/>
          <w:sz w:val="28"/>
          <w:szCs w:val="28"/>
          <w:u w:val="none"/>
        </w:rPr>
        <w:t>876905816@qq.com</w:t>
      </w:r>
      <w:r>
        <w:rPr>
          <w:rFonts w:hint="eastAsia" w:ascii="微软雅黑" w:hAnsi="微软雅黑" w:eastAsia="微软雅黑" w:cs="微软雅黑"/>
          <w:color w:val="333333"/>
          <w:kern w:val="0"/>
          <w:sz w:val="24"/>
          <w:szCs w:val="24"/>
          <w:u w:val="none"/>
          <w:lang w:val="en-US" w:eastAsia="zh-CN" w:bidi="ar"/>
        </w:rPr>
        <w:fldChar w:fldCharType="end"/>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5.大赛组委会地址</w:t>
      </w:r>
    </w:p>
    <w:p>
      <w:pPr>
        <w:keepNext w:val="0"/>
        <w:keepLines w:val="0"/>
        <w:widowControl/>
        <w:suppressLineNumbers w:val="0"/>
        <w:spacing w:before="0" w:beforeAutospacing="0" w:after="0" w:afterAutospacing="0" w:line="23" w:lineRule="atLeast"/>
        <w:ind w:left="0" w:right="0" w:firstLine="560"/>
        <w:jc w:val="left"/>
      </w:pPr>
      <w:r>
        <w:rPr>
          <w:rFonts w:hint="eastAsia" w:ascii="仿宋" w:hAnsi="仿宋" w:eastAsia="仿宋" w:cs="仿宋"/>
          <w:color w:val="000000"/>
          <w:kern w:val="2"/>
          <w:sz w:val="28"/>
          <w:szCs w:val="28"/>
          <w:lang w:val="en-US" w:eastAsia="zh-CN" w:bidi="ar"/>
        </w:rPr>
        <w:t>安徽省芜湖市北京中路安徽工程大学艺术学院</w:t>
      </w:r>
    </w:p>
    <w:p>
      <w:pPr>
        <w:keepNext w:val="0"/>
        <w:keepLines w:val="0"/>
        <w:widowControl/>
        <w:suppressLineNumbers w:val="0"/>
        <w:spacing w:before="0" w:beforeAutospacing="0" w:after="0" w:afterAutospacing="0" w:line="23" w:lineRule="atLeast"/>
        <w:ind w:left="0" w:right="0" w:firstLine="562" w:firstLineChars="200"/>
        <w:jc w:val="left"/>
      </w:pPr>
      <w:r>
        <w:rPr>
          <w:rFonts w:hint="eastAsia" w:ascii="仿宋" w:hAnsi="仿宋" w:eastAsia="仿宋" w:cs="仿宋"/>
          <w:b/>
          <w:color w:val="000000"/>
          <w:kern w:val="2"/>
          <w:sz w:val="28"/>
          <w:szCs w:val="28"/>
          <w:lang w:val="en-US" w:eastAsia="zh-CN" w:bidi="ar"/>
        </w:rPr>
        <w:t>十二、竞赛报名及承诺书附件</w:t>
      </w:r>
    </w:p>
    <w:p>
      <w:pPr>
        <w:keepNext w:val="0"/>
        <w:keepLines w:val="0"/>
        <w:widowControl/>
        <w:suppressLineNumbers w:val="0"/>
        <w:pBdr>
          <w:top w:val="none" w:color="auto" w:sz="0" w:space="0"/>
          <w:left w:val="single" w:color="EEEEEE" w:sz="36" w:space="0"/>
          <w:bottom w:val="none" w:color="auto" w:sz="0" w:space="0"/>
          <w:right w:val="none" w:color="auto" w:sz="0" w:space="0"/>
        </w:pBdr>
        <w:spacing w:before="0" w:beforeAutospacing="0" w:after="0" w:afterAutospacing="0" w:line="23" w:lineRule="atLeast"/>
        <w:ind w:left="720" w:right="720"/>
        <w:jc w:val="left"/>
        <w:rPr>
          <w:rFonts w:hint="eastAsia" w:ascii="宋体" w:hAnsi="宋体" w:eastAsia="宋体" w:cs="宋体"/>
          <w:color w:val="333333"/>
          <w:sz w:val="26"/>
          <w:szCs w:val="26"/>
        </w:rPr>
      </w:pPr>
      <w:r>
        <w:rPr>
          <w:rFonts w:hint="eastAsia" w:ascii="宋体" w:hAnsi="宋体" w:eastAsia="宋体" w:cs="宋体"/>
          <w:color w:val="333333"/>
          <w:kern w:val="0"/>
          <w:sz w:val="26"/>
          <w:szCs w:val="26"/>
          <w:bdr w:val="none" w:color="auto" w:sz="0" w:space="0"/>
          <w:lang w:val="en-US" w:eastAsia="zh-CN" w:bidi="ar"/>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color w:val="333333"/>
          <w:kern w:val="0"/>
          <w:sz w:val="26"/>
          <w:szCs w:val="26"/>
          <w:u w:val="none"/>
          <w:bdr w:val="none" w:color="auto" w:sz="0" w:space="0"/>
          <w:lang w:val="en-US" w:eastAsia="zh-CN" w:bidi="ar"/>
        </w:rPr>
        <w:fldChar w:fldCharType="begin"/>
      </w:r>
      <w:r>
        <w:rPr>
          <w:rFonts w:hint="eastAsia" w:ascii="宋体" w:hAnsi="宋体" w:eastAsia="宋体" w:cs="宋体"/>
          <w:color w:val="333333"/>
          <w:kern w:val="0"/>
          <w:sz w:val="26"/>
          <w:szCs w:val="26"/>
          <w:u w:val="none"/>
          <w:bdr w:val="none" w:color="auto" w:sz="0" w:space="0"/>
          <w:lang w:val="en-US" w:eastAsia="zh-CN" w:bidi="ar"/>
        </w:rPr>
        <w:instrText xml:space="preserve"> HYPERLINK "http://jyt.ah.gov.cn/group3/M00/01/F3/wKg86l-X7ZaAE1_FAABwRA1RVJ8086.doc" \t "http://jyt.ah.gov.cn/tsdw/gdjyc/dxsxkhjnjs/_blank" </w:instrText>
      </w:r>
      <w:r>
        <w:rPr>
          <w:rFonts w:hint="eastAsia" w:ascii="宋体" w:hAnsi="宋体" w:eastAsia="宋体" w:cs="宋体"/>
          <w:color w:val="333333"/>
          <w:kern w:val="0"/>
          <w:sz w:val="26"/>
          <w:szCs w:val="26"/>
          <w:u w:val="none"/>
          <w:bdr w:val="none" w:color="auto" w:sz="0" w:space="0"/>
          <w:lang w:val="en-US" w:eastAsia="zh-CN" w:bidi="ar"/>
        </w:rPr>
        <w:fldChar w:fldCharType="separate"/>
      </w:r>
      <w:r>
        <w:rPr>
          <w:rStyle w:val="10"/>
          <w:rFonts w:hint="eastAsia" w:ascii="宋体" w:hAnsi="宋体" w:eastAsia="宋体" w:cs="宋体"/>
          <w:color w:val="333333"/>
          <w:sz w:val="26"/>
          <w:szCs w:val="26"/>
          <w:u w:val="none"/>
          <w:bdr w:val="none" w:color="auto" w:sz="0" w:space="0"/>
        </w:rPr>
        <w:t>附件1：2020年安徽省环境设计大赛报名表.doc</w:t>
      </w:r>
      <w:r>
        <w:rPr>
          <w:rFonts w:hint="eastAsia" w:ascii="宋体" w:hAnsi="宋体" w:eastAsia="宋体" w:cs="宋体"/>
          <w:color w:val="333333"/>
          <w:kern w:val="0"/>
          <w:sz w:val="26"/>
          <w:szCs w:val="26"/>
          <w:u w:val="none"/>
          <w:bdr w:val="none" w:color="auto" w:sz="0" w:space="0"/>
          <w:lang w:val="en-US" w:eastAsia="zh-CN" w:bidi="ar"/>
        </w:rPr>
        <w:fldChar w:fldCharType="end"/>
      </w:r>
    </w:p>
    <w:p>
      <w:pPr>
        <w:keepNext w:val="0"/>
        <w:keepLines w:val="0"/>
        <w:widowControl/>
        <w:suppressLineNumbers w:val="0"/>
        <w:pBdr>
          <w:top w:val="none" w:color="auto" w:sz="0" w:space="0"/>
          <w:left w:val="single" w:color="EEEEEE" w:sz="36" w:space="0"/>
          <w:bottom w:val="none" w:color="auto" w:sz="0" w:space="0"/>
          <w:right w:val="none" w:color="auto" w:sz="0" w:space="0"/>
        </w:pBdr>
        <w:spacing w:before="0" w:beforeAutospacing="0" w:after="0" w:afterAutospacing="0" w:line="23" w:lineRule="atLeast"/>
        <w:ind w:left="720" w:right="720"/>
        <w:jc w:val="left"/>
        <w:rPr>
          <w:rFonts w:hint="eastAsia" w:ascii="宋体" w:hAnsi="宋体" w:eastAsia="宋体" w:cs="宋体"/>
          <w:color w:val="333333"/>
          <w:sz w:val="26"/>
          <w:szCs w:val="26"/>
        </w:rPr>
      </w:pPr>
      <w:r>
        <w:rPr>
          <w:rFonts w:hint="eastAsia" w:ascii="宋体" w:hAnsi="宋体" w:eastAsia="宋体" w:cs="宋体"/>
          <w:color w:val="333333"/>
          <w:kern w:val="0"/>
          <w:sz w:val="26"/>
          <w:szCs w:val="26"/>
          <w:bdr w:val="none" w:color="auto" w:sz="0" w:space="0"/>
          <w:lang w:val="en-US" w:eastAsia="zh-CN" w:bidi="ar"/>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color w:val="333333"/>
          <w:kern w:val="0"/>
          <w:sz w:val="26"/>
          <w:szCs w:val="26"/>
          <w:u w:val="none"/>
          <w:bdr w:val="none" w:color="auto" w:sz="0" w:space="0"/>
          <w:lang w:val="en-US" w:eastAsia="zh-CN" w:bidi="ar"/>
        </w:rPr>
        <w:fldChar w:fldCharType="begin"/>
      </w:r>
      <w:r>
        <w:rPr>
          <w:rFonts w:hint="eastAsia" w:ascii="宋体" w:hAnsi="宋体" w:eastAsia="宋体" w:cs="宋体"/>
          <w:color w:val="333333"/>
          <w:kern w:val="0"/>
          <w:sz w:val="26"/>
          <w:szCs w:val="26"/>
          <w:u w:val="none"/>
          <w:bdr w:val="none" w:color="auto" w:sz="0" w:space="0"/>
          <w:lang w:val="en-US" w:eastAsia="zh-CN" w:bidi="ar"/>
        </w:rPr>
        <w:instrText xml:space="preserve"> HYPERLINK "http://jyt.ah.gov.cn/group3/M00/01/F3/wKg86l-X7ZeAReFwAAA8AEAJU-8567.doc" \t "http://jyt.ah.gov.cn/tsdw/gdjyc/dxsxkhjnjs/_blank" </w:instrText>
      </w:r>
      <w:r>
        <w:rPr>
          <w:rFonts w:hint="eastAsia" w:ascii="宋体" w:hAnsi="宋体" w:eastAsia="宋体" w:cs="宋体"/>
          <w:color w:val="333333"/>
          <w:kern w:val="0"/>
          <w:sz w:val="26"/>
          <w:szCs w:val="26"/>
          <w:u w:val="none"/>
          <w:bdr w:val="none" w:color="auto" w:sz="0" w:space="0"/>
          <w:lang w:val="en-US" w:eastAsia="zh-CN" w:bidi="ar"/>
        </w:rPr>
        <w:fldChar w:fldCharType="separate"/>
      </w:r>
      <w:r>
        <w:rPr>
          <w:rStyle w:val="10"/>
          <w:rFonts w:hint="eastAsia" w:ascii="宋体" w:hAnsi="宋体" w:eastAsia="宋体" w:cs="宋体"/>
          <w:color w:val="333333"/>
          <w:sz w:val="26"/>
          <w:szCs w:val="26"/>
          <w:u w:val="none"/>
          <w:bdr w:val="none" w:color="auto" w:sz="0" w:space="0"/>
        </w:rPr>
        <w:t>附件2：2020年安徽省环境设计大赛著作权许可授权书.doc</w:t>
      </w:r>
      <w:r>
        <w:rPr>
          <w:rFonts w:hint="eastAsia" w:ascii="宋体" w:hAnsi="宋体" w:eastAsia="宋体" w:cs="宋体"/>
          <w:color w:val="333333"/>
          <w:kern w:val="0"/>
          <w:sz w:val="26"/>
          <w:szCs w:val="26"/>
          <w:u w:val="none"/>
          <w:bdr w:val="none" w:color="auto" w:sz="0" w:space="0"/>
          <w:lang w:val="en-US" w:eastAsia="zh-CN" w:bidi="ar"/>
        </w:rPr>
        <w:fldChar w:fldCharType="end"/>
      </w:r>
    </w:p>
    <w:p>
      <w:pPr>
        <w:keepNext w:val="0"/>
        <w:keepLines w:val="0"/>
        <w:widowControl/>
        <w:suppressLineNumbers w:val="0"/>
        <w:pBdr>
          <w:top w:val="none" w:color="auto" w:sz="0" w:space="0"/>
          <w:left w:val="single" w:color="EEEEEE" w:sz="36" w:space="0"/>
          <w:bottom w:val="none" w:color="auto" w:sz="0" w:space="0"/>
          <w:right w:val="none" w:color="auto" w:sz="0" w:space="0"/>
        </w:pBdr>
        <w:spacing w:before="0" w:beforeAutospacing="0" w:after="0" w:afterAutospacing="0" w:line="23" w:lineRule="atLeast"/>
        <w:ind w:left="720" w:right="720"/>
        <w:jc w:val="left"/>
        <w:rPr>
          <w:rFonts w:hint="eastAsia" w:ascii="宋体" w:hAnsi="宋体" w:eastAsia="宋体" w:cs="宋体"/>
          <w:color w:val="333333"/>
          <w:sz w:val="26"/>
          <w:szCs w:val="26"/>
        </w:rPr>
      </w:pPr>
      <w:r>
        <w:rPr>
          <w:rFonts w:hint="eastAsia" w:ascii="宋体" w:hAnsi="宋体" w:eastAsia="宋体" w:cs="宋体"/>
          <w:color w:val="333333"/>
          <w:kern w:val="0"/>
          <w:sz w:val="26"/>
          <w:szCs w:val="26"/>
          <w:bdr w:val="none" w:color="auto" w:sz="0" w:space="0"/>
          <w:lang w:val="en-US" w:eastAsia="zh-CN" w:bidi="ar"/>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color w:val="333333"/>
          <w:kern w:val="0"/>
          <w:sz w:val="26"/>
          <w:szCs w:val="26"/>
          <w:u w:val="none"/>
          <w:bdr w:val="none" w:color="auto" w:sz="0" w:space="0"/>
          <w:lang w:val="en-US" w:eastAsia="zh-CN" w:bidi="ar"/>
        </w:rPr>
        <w:fldChar w:fldCharType="begin"/>
      </w:r>
      <w:r>
        <w:rPr>
          <w:rFonts w:hint="eastAsia" w:ascii="宋体" w:hAnsi="宋体" w:eastAsia="宋体" w:cs="宋体"/>
          <w:color w:val="333333"/>
          <w:kern w:val="0"/>
          <w:sz w:val="26"/>
          <w:szCs w:val="26"/>
          <w:u w:val="none"/>
          <w:bdr w:val="none" w:color="auto" w:sz="0" w:space="0"/>
          <w:lang w:val="en-US" w:eastAsia="zh-CN" w:bidi="ar"/>
        </w:rPr>
        <w:instrText xml:space="preserve"> HYPERLINK "http://jyt.ah.gov.cn/group3/M00/01/F3/wKg86l-X7ZeAEnk8AABSAF1L1ac280.xls" \t "http://jyt.ah.gov.cn/tsdw/gdjyc/dxsxkhjnjs/_blank" </w:instrText>
      </w:r>
      <w:r>
        <w:rPr>
          <w:rFonts w:hint="eastAsia" w:ascii="宋体" w:hAnsi="宋体" w:eastAsia="宋体" w:cs="宋体"/>
          <w:color w:val="333333"/>
          <w:kern w:val="0"/>
          <w:sz w:val="26"/>
          <w:szCs w:val="26"/>
          <w:u w:val="none"/>
          <w:bdr w:val="none" w:color="auto" w:sz="0" w:space="0"/>
          <w:lang w:val="en-US" w:eastAsia="zh-CN" w:bidi="ar"/>
        </w:rPr>
        <w:fldChar w:fldCharType="separate"/>
      </w:r>
      <w:r>
        <w:rPr>
          <w:rStyle w:val="10"/>
          <w:rFonts w:hint="eastAsia" w:ascii="宋体" w:hAnsi="宋体" w:eastAsia="宋体" w:cs="宋体"/>
          <w:color w:val="333333"/>
          <w:sz w:val="26"/>
          <w:szCs w:val="26"/>
          <w:u w:val="none"/>
          <w:bdr w:val="none" w:color="auto" w:sz="0" w:space="0"/>
        </w:rPr>
        <w:t>附件3：2020年安徽省大学生环境设计大赛参赛作品信息汇总表.xls</w:t>
      </w:r>
      <w:r>
        <w:rPr>
          <w:rFonts w:hint="eastAsia" w:ascii="宋体" w:hAnsi="宋体" w:eastAsia="宋体" w:cs="宋体"/>
          <w:color w:val="333333"/>
          <w:kern w:val="0"/>
          <w:sz w:val="26"/>
          <w:szCs w:val="26"/>
          <w:u w:val="none"/>
          <w:bdr w:val="none" w:color="auto" w:sz="0" w:space="0"/>
          <w:lang w:val="en-US" w:eastAsia="zh-CN" w:bidi="ar"/>
        </w:rPr>
        <w:fldChar w:fldCharType="end"/>
      </w:r>
    </w:p>
    <w:p>
      <w:pPr>
        <w:keepNext w:val="0"/>
        <w:keepLines w:val="0"/>
        <w:widowControl/>
        <w:suppressLineNumbers w:val="0"/>
        <w:pBdr>
          <w:top w:val="none" w:color="auto" w:sz="0" w:space="0"/>
          <w:left w:val="single" w:color="EEEEEE" w:sz="36" w:space="0"/>
          <w:bottom w:val="none" w:color="auto" w:sz="0" w:space="0"/>
          <w:right w:val="none" w:color="auto" w:sz="0" w:space="0"/>
        </w:pBdr>
        <w:spacing w:before="0" w:beforeAutospacing="0" w:after="0" w:afterAutospacing="0" w:line="23" w:lineRule="atLeast"/>
        <w:ind w:left="720" w:right="720"/>
        <w:jc w:val="left"/>
        <w:rPr>
          <w:rFonts w:hint="eastAsia" w:ascii="宋体" w:hAnsi="宋体" w:eastAsia="宋体" w:cs="宋体"/>
          <w:color w:val="333333"/>
          <w:sz w:val="26"/>
          <w:szCs w:val="26"/>
        </w:rPr>
      </w:pPr>
      <w:r>
        <w:rPr>
          <w:rFonts w:hint="eastAsia" w:ascii="宋体" w:hAnsi="宋体" w:eastAsia="宋体" w:cs="宋体"/>
          <w:color w:val="333333"/>
          <w:kern w:val="0"/>
          <w:sz w:val="26"/>
          <w:szCs w:val="26"/>
          <w:bdr w:val="none" w:color="auto" w:sz="0" w:space="0"/>
          <w:lang w:val="en-US" w:eastAsia="zh-CN" w:bidi="ar"/>
        </w:rPr>
        <w:drawing>
          <wp:inline distT="0" distB="0" distL="114300" distR="114300">
            <wp:extent cx="152400" cy="15240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color w:val="333333"/>
          <w:kern w:val="0"/>
          <w:sz w:val="26"/>
          <w:szCs w:val="26"/>
          <w:u w:val="none"/>
          <w:bdr w:val="none" w:color="auto" w:sz="0" w:space="0"/>
          <w:lang w:val="en-US" w:eastAsia="zh-CN" w:bidi="ar"/>
        </w:rPr>
        <w:fldChar w:fldCharType="begin"/>
      </w:r>
      <w:r>
        <w:rPr>
          <w:rFonts w:hint="eastAsia" w:ascii="宋体" w:hAnsi="宋体" w:eastAsia="宋体" w:cs="宋体"/>
          <w:color w:val="333333"/>
          <w:kern w:val="0"/>
          <w:sz w:val="26"/>
          <w:szCs w:val="26"/>
          <w:u w:val="none"/>
          <w:bdr w:val="none" w:color="auto" w:sz="0" w:space="0"/>
          <w:lang w:val="en-US" w:eastAsia="zh-CN" w:bidi="ar"/>
        </w:rPr>
        <w:instrText xml:space="preserve"> HYPERLINK "http://jyt.ah.gov.cn/group3/M00/01/F3/wKg86l-X7ZiAFcHCAABmAEwHHRQ635.doc" \t "http://jyt.ah.gov.cn/tsdw/gdjyc/dxsxkhjnjs/_blank" </w:instrText>
      </w:r>
      <w:r>
        <w:rPr>
          <w:rFonts w:hint="eastAsia" w:ascii="宋体" w:hAnsi="宋体" w:eastAsia="宋体" w:cs="宋体"/>
          <w:color w:val="333333"/>
          <w:kern w:val="0"/>
          <w:sz w:val="26"/>
          <w:szCs w:val="26"/>
          <w:u w:val="none"/>
          <w:bdr w:val="none" w:color="auto" w:sz="0" w:space="0"/>
          <w:lang w:val="en-US" w:eastAsia="zh-CN" w:bidi="ar"/>
        </w:rPr>
        <w:fldChar w:fldCharType="separate"/>
      </w:r>
      <w:r>
        <w:rPr>
          <w:rStyle w:val="10"/>
          <w:rFonts w:hint="eastAsia" w:ascii="宋体" w:hAnsi="宋体" w:eastAsia="宋体" w:cs="宋体"/>
          <w:color w:val="333333"/>
          <w:sz w:val="26"/>
          <w:szCs w:val="26"/>
          <w:u w:val="none"/>
          <w:bdr w:val="none" w:color="auto" w:sz="0" w:space="0"/>
        </w:rPr>
        <w:t>附件4：大赛承诺书.doc</w:t>
      </w:r>
      <w:r>
        <w:rPr>
          <w:rFonts w:hint="eastAsia" w:ascii="宋体" w:hAnsi="宋体" w:eastAsia="宋体" w:cs="宋体"/>
          <w:color w:val="333333"/>
          <w:kern w:val="0"/>
          <w:sz w:val="26"/>
          <w:szCs w:val="26"/>
          <w:u w:val="none"/>
          <w:bdr w:val="none" w:color="auto" w:sz="0" w:space="0"/>
          <w:lang w:val="en-US" w:eastAsia="zh-CN" w:bidi="ar"/>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FA7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41" w:beforeAutospacing="0" w:after="141" w:afterAutospacing="0"/>
      <w:ind w:left="0" w:right="0"/>
      <w:jc w:val="left"/>
    </w:pPr>
    <w:rPr>
      <w:rFonts w:hint="eastAsia" w:ascii="宋体" w:hAnsi="宋体" w:eastAsia="宋体" w:cs="宋体"/>
      <w:kern w:val="44"/>
      <w:sz w:val="30"/>
      <w:szCs w:val="30"/>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TML Definition"/>
    <w:basedOn w:val="5"/>
    <w:uiPriority w:val="0"/>
    <w:rPr>
      <w:i/>
    </w:rPr>
  </w:style>
  <w:style w:type="character" w:styleId="9">
    <w:name w:val="HTML Acronym"/>
    <w:basedOn w:val="5"/>
    <w:uiPriority w:val="0"/>
    <w:rPr>
      <w:bdr w:val="none" w:color="auto" w:sz="0" w:space="0"/>
    </w:rPr>
  </w:style>
  <w:style w:type="character" w:styleId="10">
    <w:name w:val="Hyperlink"/>
    <w:basedOn w:val="5"/>
    <w:uiPriority w:val="0"/>
    <w:rPr>
      <w:color w:val="333333"/>
      <w:u w:val="none"/>
    </w:rPr>
  </w:style>
  <w:style w:type="character" w:styleId="11">
    <w:name w:val="HTML Code"/>
    <w:basedOn w:val="5"/>
    <w:uiPriority w:val="0"/>
    <w:rPr>
      <w:rFonts w:hint="default" w:ascii="monospace" w:hAnsi="monospace" w:eastAsia="monospace" w:cs="monospace"/>
      <w:sz w:val="21"/>
      <w:szCs w:val="21"/>
    </w:rPr>
  </w:style>
  <w:style w:type="character" w:styleId="12">
    <w:name w:val="HTML Keyboard"/>
    <w:basedOn w:val="5"/>
    <w:uiPriority w:val="0"/>
    <w:rPr>
      <w:rFonts w:ascii="monospace" w:hAnsi="monospace" w:eastAsia="monospace" w:cs="monospace"/>
      <w:sz w:val="21"/>
      <w:szCs w:val="21"/>
    </w:rPr>
  </w:style>
  <w:style w:type="character" w:styleId="13">
    <w:name w:val="HTML Sample"/>
    <w:basedOn w:val="5"/>
    <w:uiPriority w:val="0"/>
    <w:rPr>
      <w:rFonts w:hint="default" w:ascii="monospace" w:hAnsi="monospace" w:eastAsia="monospace" w:cs="monospace"/>
      <w:sz w:val="21"/>
      <w:szCs w:val="21"/>
    </w:rPr>
  </w:style>
  <w:style w:type="character" w:customStyle="1" w:styleId="14">
    <w:name w:val="msg-box6"/>
    <w:basedOn w:val="5"/>
    <w:uiPriority w:val="0"/>
  </w:style>
  <w:style w:type="character" w:customStyle="1" w:styleId="15">
    <w:name w:val="buvis"/>
    <w:basedOn w:val="5"/>
    <w:uiPriority w:val="0"/>
    <w:rPr>
      <w:color w:val="999999"/>
    </w:rPr>
  </w:style>
  <w:style w:type="character" w:customStyle="1" w:styleId="16">
    <w:name w:val="buvis1"/>
    <w:basedOn w:val="5"/>
    <w:uiPriority w:val="0"/>
    <w:rPr>
      <w:color w:val="CC0000"/>
    </w:rPr>
  </w:style>
  <w:style w:type="character" w:customStyle="1" w:styleId="17">
    <w:name w:val="left2"/>
    <w:basedOn w:val="5"/>
    <w:uiPriority w:val="0"/>
  </w:style>
  <w:style w:type="character" w:customStyle="1" w:styleId="18">
    <w:name w:val="tit7"/>
    <w:basedOn w:val="5"/>
    <w:uiPriority w:val="0"/>
    <w:rPr>
      <w:b/>
      <w:color w:val="333333"/>
      <w:sz w:val="24"/>
      <w:szCs w:val="24"/>
    </w:rPr>
  </w:style>
  <w:style w:type="character" w:customStyle="1" w:styleId="19">
    <w:name w:val="c1"/>
    <w:basedOn w:val="5"/>
    <w:uiPriority w:val="0"/>
    <w:rPr>
      <w:bdr w:val="none" w:color="auto" w:sz="0" w:space="0"/>
    </w:rPr>
  </w:style>
  <w:style w:type="character" w:customStyle="1" w:styleId="20">
    <w:name w:val="c2"/>
    <w:basedOn w:val="5"/>
    <w:uiPriority w:val="0"/>
  </w:style>
  <w:style w:type="character" w:customStyle="1" w:styleId="21">
    <w:name w:val="c3"/>
    <w:basedOn w:val="5"/>
    <w:uiPriority w:val="0"/>
  </w:style>
  <w:style w:type="character" w:customStyle="1" w:styleId="22">
    <w:name w:val="j-info-hit1"/>
    <w:basedOn w:val="5"/>
    <w:uiPriority w:val="0"/>
    <w:rPr>
      <w:bdr w:val="none" w:color="auto" w:sz="0" w:space="0"/>
    </w:rPr>
  </w:style>
  <w:style w:type="character" w:customStyle="1" w:styleId="23">
    <w:name w:val="j-share-info1"/>
    <w:basedOn w:val="5"/>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李东海</cp:lastModifiedBy>
  <dcterms:modified xsi:type="dcterms:W3CDTF">2020-11-03T02:04:29Z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