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cs="宋体"/>
          <w:b/>
          <w:color w:val="000000"/>
          <w:kern w:val="0"/>
          <w:sz w:val="28"/>
          <w:szCs w:val="28"/>
        </w:rPr>
      </w:pPr>
      <w:r>
        <w:rPr>
          <w:rFonts w:hint="eastAsia" w:cs="宋体"/>
          <w:b/>
          <w:color w:val="000000"/>
          <w:kern w:val="0"/>
          <w:sz w:val="28"/>
          <w:szCs w:val="28"/>
        </w:rPr>
        <w:t>附件</w:t>
      </w:r>
      <w:r>
        <w:rPr>
          <w:rFonts w:hint="eastAsia" w:cs="宋体"/>
          <w:b/>
          <w:color w:val="000000"/>
          <w:kern w:val="0"/>
          <w:sz w:val="28"/>
          <w:szCs w:val="28"/>
          <w:lang w:val="en-US" w:eastAsia="zh-CN"/>
        </w:rPr>
        <w:t>14</w:t>
      </w:r>
      <w:r>
        <w:rPr>
          <w:rFonts w:hint="eastAsia" w:cs="宋体"/>
          <w:b/>
          <w:color w:val="000000"/>
          <w:kern w:val="0"/>
          <w:sz w:val="28"/>
          <w:szCs w:val="28"/>
        </w:rPr>
        <w:t>：</w:t>
      </w:r>
    </w:p>
    <w:p>
      <w:pPr>
        <w:widowControl/>
        <w:spacing w:line="560" w:lineRule="exact"/>
        <w:rPr>
          <w:rFonts w:hint="eastAsia" w:cs="宋体"/>
          <w:b/>
          <w:color w:val="000000"/>
          <w:kern w:val="0"/>
          <w:sz w:val="28"/>
          <w:szCs w:val="28"/>
        </w:rPr>
      </w:pPr>
    </w:p>
    <w:p>
      <w:pPr>
        <w:spacing w:line="56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安徽建筑大学“</w:t>
      </w:r>
      <w:r>
        <w:rPr>
          <w:rFonts w:hint="eastAsia"/>
          <w:b/>
          <w:sz w:val="32"/>
          <w:szCs w:val="32"/>
          <w:lang w:eastAsia="zh-CN"/>
        </w:rPr>
        <w:t>晶宫绿建奖学金</w:t>
      </w:r>
      <w:r>
        <w:rPr>
          <w:rFonts w:hint="eastAsia"/>
          <w:b/>
          <w:sz w:val="32"/>
          <w:szCs w:val="32"/>
        </w:rPr>
        <w:t>”、“</w:t>
      </w:r>
      <w:r>
        <w:rPr>
          <w:rFonts w:hint="eastAsia"/>
          <w:b/>
          <w:sz w:val="32"/>
          <w:szCs w:val="32"/>
          <w:lang w:eastAsia="zh-CN"/>
        </w:rPr>
        <w:t>通海</w:t>
      </w:r>
      <w:r>
        <w:rPr>
          <w:rFonts w:hint="eastAsia"/>
          <w:b/>
          <w:sz w:val="32"/>
          <w:szCs w:val="32"/>
        </w:rPr>
        <w:t>励志奖学金”</w:t>
      </w:r>
    </w:p>
    <w:p>
      <w:pPr>
        <w:spacing w:line="56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评定细则</w:t>
      </w:r>
    </w:p>
    <w:p>
      <w:pPr>
        <w:spacing w:line="440" w:lineRule="exact"/>
        <w:jc w:val="center"/>
        <w:rPr>
          <w:rFonts w:hint="eastAsia"/>
          <w:b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sz w:val="30"/>
          <w:szCs w:val="30"/>
        </w:rPr>
        <w:t>及《</w:t>
      </w:r>
      <w:r>
        <w:rPr>
          <w:rFonts w:hint="eastAsia" w:ascii="宋体" w:hAnsi="宋体"/>
          <w:sz w:val="30"/>
          <w:szCs w:val="30"/>
          <w:lang w:eastAsia="zh-CN"/>
        </w:rPr>
        <w:t>安徽晶宫控股集团</w:t>
      </w:r>
      <w:r>
        <w:rPr>
          <w:rFonts w:hint="eastAsia" w:ascii="宋体" w:hAnsi="宋体"/>
          <w:sz w:val="30"/>
          <w:szCs w:val="30"/>
        </w:rPr>
        <w:t>有限公司与安徽建筑大学关于设立</w:t>
      </w:r>
      <w:r>
        <w:rPr>
          <w:rFonts w:hint="eastAsia" w:ascii="宋体" w:hAnsi="宋体"/>
          <w:sz w:val="30"/>
          <w:szCs w:val="30"/>
          <w:lang w:eastAsia="zh-CN"/>
        </w:rPr>
        <w:t>“</w:t>
      </w:r>
      <w:r>
        <w:rPr>
          <w:rFonts w:hint="eastAsia" w:ascii="宋体" w:hAnsi="宋体"/>
          <w:sz w:val="30"/>
          <w:szCs w:val="30"/>
        </w:rPr>
        <w:t>晶宫绿建</w:t>
      </w:r>
      <w:r>
        <w:rPr>
          <w:rFonts w:hint="eastAsia" w:ascii="宋体" w:hAnsi="宋体"/>
          <w:sz w:val="30"/>
          <w:szCs w:val="30"/>
          <w:lang w:eastAsia="zh-CN"/>
        </w:rPr>
        <w:t>”</w:t>
      </w:r>
      <w:r>
        <w:rPr>
          <w:rFonts w:hint="eastAsia" w:ascii="宋体" w:hAnsi="宋体"/>
          <w:sz w:val="30"/>
          <w:szCs w:val="30"/>
        </w:rPr>
        <w:t>奖学金、“通海励志”奖学金协议书》, 安徽晶宫控股集团有限公司捐资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0万元</w:t>
      </w:r>
      <w:r>
        <w:rPr>
          <w:rFonts w:hint="eastAsia" w:ascii="宋体" w:hAnsi="宋体"/>
          <w:sz w:val="30"/>
          <w:szCs w:val="30"/>
          <w:lang w:eastAsia="zh-CN"/>
        </w:rPr>
        <w:t>（每年</w:t>
      </w:r>
      <w:r>
        <w:rPr>
          <w:rFonts w:hint="eastAsia" w:ascii="宋体" w:hAnsi="宋体"/>
          <w:sz w:val="30"/>
          <w:szCs w:val="30"/>
          <w:lang w:val="en-US" w:eastAsia="zh-CN"/>
        </w:rPr>
        <w:t>20万元</w:t>
      </w:r>
      <w:r>
        <w:rPr>
          <w:rFonts w:hint="eastAsia" w:ascii="宋体" w:hAnsi="宋体"/>
          <w:sz w:val="30"/>
          <w:szCs w:val="30"/>
          <w:lang w:eastAsia="zh-CN"/>
        </w:rPr>
        <w:t>）</w:t>
      </w:r>
      <w:r>
        <w:rPr>
          <w:rFonts w:hint="eastAsia" w:ascii="宋体" w:hAnsi="宋体"/>
          <w:sz w:val="30"/>
          <w:szCs w:val="30"/>
        </w:rPr>
        <w:t>，在我校设立“晶宫绿建奖学金”、“通海励志奖学金”。为做好奖学金评定工作，制定本细则。</w:t>
      </w:r>
    </w:p>
    <w:p>
      <w:pPr>
        <w:widowControl/>
        <w:spacing w:line="560" w:lineRule="exact"/>
        <w:ind w:firstLine="602" w:firstLineChars="200"/>
        <w:jc w:val="left"/>
        <w:rPr>
          <w:rFonts w:hint="eastAsia"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</w:t>
      </w:r>
      <w:r>
        <w:rPr>
          <w:rFonts w:hint="eastAsia" w:ascii="宋体" w:hAnsi="宋体" w:cs="宋体"/>
          <w:b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1、</w:t>
      </w:r>
      <w:r>
        <w:rPr>
          <w:rFonts w:hint="eastAsia" w:ascii="宋体" w:hAnsi="宋体"/>
          <w:sz w:val="30"/>
          <w:szCs w:val="30"/>
          <w:lang w:eastAsia="zh-CN"/>
        </w:rPr>
        <w:t>“</w:t>
      </w:r>
      <w:r>
        <w:rPr>
          <w:rFonts w:hint="eastAsia" w:ascii="宋体" w:hAnsi="宋体"/>
          <w:sz w:val="30"/>
          <w:szCs w:val="30"/>
        </w:rPr>
        <w:t>晶宫绿建</w:t>
      </w:r>
      <w:r>
        <w:rPr>
          <w:rFonts w:hint="eastAsia" w:ascii="宋体" w:hAnsi="宋体"/>
          <w:sz w:val="30"/>
          <w:szCs w:val="30"/>
          <w:lang w:eastAsia="zh-CN"/>
        </w:rPr>
        <w:t>”</w:t>
      </w:r>
      <w:r>
        <w:rPr>
          <w:rFonts w:hint="eastAsia" w:ascii="宋体" w:hAnsi="宋体"/>
          <w:sz w:val="30"/>
          <w:szCs w:val="30"/>
        </w:rPr>
        <w:t>奖学金</w:t>
      </w:r>
      <w:r>
        <w:rPr>
          <w:rFonts w:hint="eastAsia" w:ascii="宋体" w:hAnsi="宋体"/>
          <w:color w:val="262626"/>
          <w:sz w:val="30"/>
          <w:szCs w:val="30"/>
        </w:rPr>
        <w:t>评定范围为全校品学兼优的在册全日制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本科生和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研究生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2、“通海励志”奖学金评定范围为全校家庭经济困难且品学兼优的在册全日制学生。</w:t>
      </w:r>
    </w:p>
    <w:p>
      <w:pPr>
        <w:widowControl/>
        <w:spacing w:line="56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1、“晶宫绿建”奖学金每年奖励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color w:val="262626"/>
          <w:sz w:val="30"/>
          <w:szCs w:val="30"/>
        </w:rPr>
        <w:t>0人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（本科生和研究生各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10人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）</w:t>
      </w:r>
      <w:r>
        <w:rPr>
          <w:rFonts w:hint="eastAsia" w:ascii="宋体" w:hAnsi="宋体"/>
          <w:color w:val="262626"/>
          <w:sz w:val="30"/>
          <w:szCs w:val="30"/>
        </w:rPr>
        <w:t>，每人每年5000元。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其中，奖学金分配给装配式建筑等相关专业名额，本科生和研究生不低于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2名，其余</w:t>
      </w:r>
      <w:r>
        <w:rPr>
          <w:rFonts w:hint="eastAsia" w:ascii="宋体" w:hAnsi="宋体"/>
          <w:color w:val="262626"/>
          <w:sz w:val="30"/>
          <w:szCs w:val="30"/>
        </w:rPr>
        <w:t>由学生处在每年的评定通知中轮流分配到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各</w:t>
      </w:r>
      <w:r>
        <w:rPr>
          <w:rFonts w:hint="eastAsia" w:ascii="宋体" w:hAnsi="宋体"/>
          <w:color w:val="262626"/>
          <w:sz w:val="30"/>
          <w:szCs w:val="30"/>
        </w:rPr>
        <w:t>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2、“通海励志”奖学金</w:t>
      </w:r>
      <w:r>
        <w:rPr>
          <w:rFonts w:hint="eastAsia" w:ascii="宋体" w:hAnsi="宋体"/>
          <w:sz w:val="30"/>
          <w:szCs w:val="30"/>
        </w:rPr>
        <w:t>每年奖励资助</w:t>
      </w:r>
      <w:r>
        <w:rPr>
          <w:rFonts w:hint="eastAsia" w:ascii="宋体" w:hAnsi="宋体"/>
          <w:sz w:val="30"/>
          <w:szCs w:val="30"/>
          <w:lang w:val="en-US" w:eastAsia="zh-CN"/>
        </w:rPr>
        <w:t>25名本科生</w:t>
      </w:r>
      <w:r>
        <w:rPr>
          <w:rFonts w:hint="eastAsia" w:ascii="宋体" w:hAnsi="宋体"/>
          <w:sz w:val="30"/>
          <w:szCs w:val="30"/>
        </w:rPr>
        <w:t>，每人每年</w:t>
      </w:r>
      <w:r>
        <w:rPr>
          <w:rFonts w:hint="eastAsia" w:ascii="宋体" w:hAnsi="宋体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sz w:val="30"/>
          <w:szCs w:val="30"/>
        </w:rPr>
        <w:t xml:space="preserve">000元。 </w:t>
      </w:r>
      <w:r>
        <w:rPr>
          <w:rFonts w:hint="eastAsia" w:ascii="宋体" w:hAnsi="宋体"/>
          <w:sz w:val="30"/>
          <w:szCs w:val="30"/>
          <w:lang w:eastAsia="zh-CN"/>
        </w:rPr>
        <w:t>奖学金用于土木工程学院、建筑与规划学院、经济与管理学院学生各不低于</w:t>
      </w:r>
      <w:r>
        <w:rPr>
          <w:rFonts w:hint="eastAsia" w:ascii="宋体" w:hAnsi="宋体"/>
          <w:sz w:val="30"/>
          <w:szCs w:val="30"/>
          <w:lang w:val="en-US" w:eastAsia="zh-CN"/>
        </w:rPr>
        <w:t>5名。</w:t>
      </w:r>
    </w:p>
    <w:p>
      <w:pPr>
        <w:widowControl/>
        <w:spacing w:line="560" w:lineRule="exact"/>
        <w:ind w:firstLine="602" w:firstLineChars="200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三、评定条件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1、“晶宫绿建”奖学金评定条件：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（1）遵纪守法、勤俭节约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（2）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711" w:firstLineChars="237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2、“通海励志”奖学金评定条件：</w:t>
      </w:r>
      <w:bookmarkStart w:id="0" w:name="_GoBack"/>
      <w:bookmarkEnd w:id="0"/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（1）遵规守纪、勤俭节约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（2）家庭经济困难，为当年度学校认定的贫困生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 w:cs="宋体"/>
          <w:kern w:val="0"/>
          <w:sz w:val="30"/>
          <w:szCs w:val="30"/>
        </w:rPr>
        <w:t>（3）</w:t>
      </w:r>
      <w:r>
        <w:rPr>
          <w:rFonts w:hint="eastAsia" w:ascii="宋体" w:hAnsi="宋体" w:cs="宋体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kern w:val="0"/>
          <w:sz w:val="30"/>
          <w:szCs w:val="30"/>
        </w:rPr>
        <w:t>、</w:t>
      </w:r>
      <w:r>
        <w:rPr>
          <w:rFonts w:hint="eastAsia" w:ascii="宋体" w:hAnsi="宋体" w:cs="宋体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kern w:val="0"/>
          <w:sz w:val="30"/>
          <w:szCs w:val="30"/>
        </w:rPr>
        <w:t>，成绩优秀</w:t>
      </w:r>
      <w:r>
        <w:rPr>
          <w:rFonts w:hint="eastAsia" w:ascii="宋体" w:hAnsi="宋体" w:cs="宋体"/>
          <w:kern w:val="0"/>
          <w:sz w:val="30"/>
          <w:szCs w:val="30"/>
          <w:lang w:eastAsia="zh-CN"/>
        </w:rPr>
        <w:t>；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（4）当学年已经获得其他社会奖助学金的，原则上不参与“通海励志”奖学金评定。</w:t>
      </w:r>
    </w:p>
    <w:p>
      <w:pPr>
        <w:widowControl/>
        <w:spacing w:line="560" w:lineRule="exact"/>
        <w:ind w:firstLine="900" w:firstLineChars="3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3、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“晶宫绿建”奖学金、“通海励志”奖学金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同一年度不重复获得。</w:t>
      </w:r>
    </w:p>
    <w:p>
      <w:pPr>
        <w:widowControl/>
        <w:spacing w:line="560" w:lineRule="exact"/>
        <w:ind w:firstLine="563" w:firstLineChars="187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、“晶宫绿建”奖学金、“通海励志”奖学金遵循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、各学院负责“晶宫绿建”奖学金、“通海励志”奖学金评定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6" w:firstLineChars="198"/>
        <w:jc w:val="left"/>
        <w:rPr>
          <w:rFonts w:hint="eastAsia" w:ascii="宋体" w:hAnsi="宋体" w:cs="宋体"/>
          <w:b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b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安徽晶宫控股集团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有限公司通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70288"/>
    <w:rsid w:val="15030A9F"/>
    <w:rsid w:val="48B6636B"/>
    <w:rsid w:val="6D535020"/>
    <w:rsid w:val="735E4745"/>
    <w:rsid w:val="7EF7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ueshengchu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2018-04-04T03:23:00Z</dcterms:created>
  <dc:creator>朝花夕拾</dc:creator>
  <cp:lastModifiedBy>OK</cp:lastModifiedBy>
  <dcterms:modified xsi:type="dcterms:W3CDTF">2020-11-13T03:00:38Z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