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75A" w:rsidRPr="00465DBE" w:rsidRDefault="00A36469" w:rsidP="00465DBE">
      <w:pPr>
        <w:jc w:val="center"/>
        <w:rPr>
          <w:rFonts w:ascii="宋体" w:eastAsia="宋体" w:hAnsi="宋体"/>
          <w:b/>
          <w:sz w:val="32"/>
          <w:szCs w:val="32"/>
        </w:rPr>
      </w:pPr>
      <w:r w:rsidRPr="00465DBE">
        <w:rPr>
          <w:rFonts w:ascii="宋体" w:eastAsia="宋体" w:hAnsi="宋体" w:hint="eastAsia"/>
          <w:b/>
          <w:sz w:val="32"/>
          <w:szCs w:val="32"/>
        </w:rPr>
        <w:t>关于</w:t>
      </w:r>
      <w:r w:rsidRPr="00465DBE">
        <w:rPr>
          <w:rFonts w:ascii="宋体" w:eastAsia="宋体" w:hAnsi="宋体"/>
          <w:b/>
          <w:sz w:val="32"/>
          <w:szCs w:val="32"/>
        </w:rPr>
        <w:t>开展</w:t>
      </w:r>
      <w:r w:rsidRPr="00465DBE">
        <w:rPr>
          <w:rFonts w:ascii="宋体" w:eastAsia="宋体" w:hAnsi="宋体" w:hint="eastAsia"/>
          <w:b/>
          <w:sz w:val="32"/>
          <w:szCs w:val="32"/>
        </w:rPr>
        <w:t>2021年度</w:t>
      </w:r>
      <w:r w:rsidRPr="00465DBE">
        <w:rPr>
          <w:rFonts w:ascii="宋体" w:eastAsia="宋体" w:hAnsi="宋体"/>
          <w:b/>
          <w:sz w:val="32"/>
          <w:szCs w:val="32"/>
        </w:rPr>
        <w:t>全国研究生教育评估监测专家库更新与报送工作的通知</w:t>
      </w:r>
    </w:p>
    <w:p w:rsidR="00A36469" w:rsidRPr="006B3A35" w:rsidRDefault="00A36469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各学院</w:t>
      </w:r>
      <w:r w:rsidRPr="006B3A35">
        <w:rPr>
          <w:rFonts w:ascii="宋体" w:eastAsia="宋体" w:hAnsi="宋体"/>
          <w:sz w:val="24"/>
          <w:szCs w:val="24"/>
        </w:rPr>
        <w:t>：</w:t>
      </w:r>
    </w:p>
    <w:p w:rsidR="00A36469" w:rsidRPr="006B3A35" w:rsidRDefault="00A36469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根据</w:t>
      </w:r>
      <w:r w:rsidRPr="006B3A35">
        <w:rPr>
          <w:rFonts w:ascii="宋体" w:eastAsia="宋体" w:hAnsi="宋体"/>
          <w:sz w:val="24"/>
          <w:szCs w:val="24"/>
        </w:rPr>
        <w:t>《</w:t>
      </w:r>
      <w:r w:rsidRPr="006B3A35">
        <w:rPr>
          <w:rFonts w:ascii="宋体" w:eastAsia="宋体" w:hAnsi="宋体" w:hint="eastAsia"/>
          <w:sz w:val="24"/>
          <w:szCs w:val="24"/>
        </w:rPr>
        <w:t>关于</w:t>
      </w:r>
      <w:r w:rsidRPr="006B3A35">
        <w:rPr>
          <w:rFonts w:ascii="宋体" w:eastAsia="宋体" w:hAnsi="宋体"/>
          <w:sz w:val="24"/>
          <w:szCs w:val="24"/>
        </w:rPr>
        <w:t>做好</w:t>
      </w:r>
      <w:r w:rsidRPr="006B3A35">
        <w:rPr>
          <w:rFonts w:ascii="宋体" w:eastAsia="宋体" w:hAnsi="宋体" w:hint="eastAsia"/>
          <w:sz w:val="24"/>
          <w:szCs w:val="24"/>
        </w:rPr>
        <w:t>全国</w:t>
      </w:r>
      <w:r w:rsidRPr="006B3A35">
        <w:rPr>
          <w:rFonts w:ascii="宋体" w:eastAsia="宋体" w:hAnsi="宋体"/>
          <w:sz w:val="24"/>
          <w:szCs w:val="24"/>
        </w:rPr>
        <w:t>研究生教育评估监测专家库建设的通知》</w:t>
      </w:r>
      <w:r w:rsidRPr="006B3A35">
        <w:rPr>
          <w:rFonts w:ascii="宋体" w:eastAsia="宋体" w:hAnsi="宋体" w:hint="eastAsia"/>
          <w:sz w:val="24"/>
          <w:szCs w:val="24"/>
        </w:rPr>
        <w:t>（国教</w:t>
      </w:r>
      <w:r w:rsidRPr="006B3A35">
        <w:rPr>
          <w:rFonts w:ascii="宋体" w:eastAsia="宋体" w:hAnsi="宋体"/>
          <w:sz w:val="24"/>
          <w:szCs w:val="24"/>
        </w:rPr>
        <w:t>督办函</w:t>
      </w:r>
      <w:r w:rsidRPr="006B3A35">
        <w:rPr>
          <w:rFonts w:ascii="宋体" w:eastAsia="宋体" w:hAnsi="宋体" w:hint="eastAsia"/>
          <w:sz w:val="24"/>
          <w:szCs w:val="24"/>
        </w:rPr>
        <w:t>﹝2020﹞24号）和</w:t>
      </w:r>
      <w:r w:rsidRPr="006B3A35">
        <w:rPr>
          <w:rFonts w:ascii="宋体" w:eastAsia="宋体" w:hAnsi="宋体"/>
          <w:sz w:val="24"/>
          <w:szCs w:val="24"/>
        </w:rPr>
        <w:t>《</w:t>
      </w:r>
      <w:r w:rsidRPr="006B3A35">
        <w:rPr>
          <w:rFonts w:ascii="宋体" w:eastAsia="宋体" w:hAnsi="宋体" w:hint="eastAsia"/>
          <w:sz w:val="24"/>
          <w:szCs w:val="24"/>
        </w:rPr>
        <w:t>关于开展2021年度</w:t>
      </w:r>
      <w:r w:rsidRPr="006B3A35">
        <w:rPr>
          <w:rFonts w:ascii="宋体" w:eastAsia="宋体" w:hAnsi="宋体"/>
          <w:sz w:val="24"/>
          <w:szCs w:val="24"/>
        </w:rPr>
        <w:t>全国研究生教育评估监测专家库更新与报送工作的通知》</w:t>
      </w:r>
      <w:r w:rsidRPr="006B3A35">
        <w:rPr>
          <w:rFonts w:ascii="宋体" w:eastAsia="宋体" w:hAnsi="宋体" w:hint="eastAsia"/>
          <w:sz w:val="24"/>
          <w:szCs w:val="24"/>
        </w:rPr>
        <w:t>（学位</w:t>
      </w:r>
      <w:r w:rsidRPr="006B3A35">
        <w:rPr>
          <w:rFonts w:ascii="宋体" w:eastAsia="宋体" w:hAnsi="宋体"/>
          <w:sz w:val="24"/>
          <w:szCs w:val="24"/>
        </w:rPr>
        <w:t>中心函</w:t>
      </w:r>
      <w:r w:rsidRPr="006B3A35">
        <w:rPr>
          <w:rFonts w:ascii="宋体" w:eastAsia="宋体" w:hAnsi="宋体" w:hint="eastAsia"/>
          <w:sz w:val="24"/>
          <w:szCs w:val="24"/>
        </w:rPr>
        <w:t>﹝202</w:t>
      </w:r>
      <w:r w:rsidRPr="006B3A35">
        <w:rPr>
          <w:rFonts w:ascii="宋体" w:eastAsia="宋体" w:hAnsi="宋体"/>
          <w:sz w:val="24"/>
          <w:szCs w:val="24"/>
        </w:rPr>
        <w:t>1</w:t>
      </w:r>
      <w:r w:rsidRPr="006B3A35">
        <w:rPr>
          <w:rFonts w:ascii="宋体" w:eastAsia="宋体" w:hAnsi="宋体" w:hint="eastAsia"/>
          <w:sz w:val="24"/>
          <w:szCs w:val="24"/>
        </w:rPr>
        <w:t>﹞</w:t>
      </w:r>
      <w:r w:rsidRPr="006B3A35">
        <w:rPr>
          <w:rFonts w:ascii="宋体" w:eastAsia="宋体" w:hAnsi="宋体"/>
          <w:sz w:val="24"/>
          <w:szCs w:val="24"/>
        </w:rPr>
        <w:t>3</w:t>
      </w:r>
      <w:r w:rsidRPr="006B3A35">
        <w:rPr>
          <w:rFonts w:ascii="宋体" w:eastAsia="宋体" w:hAnsi="宋体" w:hint="eastAsia"/>
          <w:sz w:val="24"/>
          <w:szCs w:val="24"/>
        </w:rPr>
        <w:t>号）文件</w:t>
      </w:r>
      <w:r w:rsidRPr="006B3A35">
        <w:rPr>
          <w:rFonts w:ascii="宋体" w:eastAsia="宋体" w:hAnsi="宋体"/>
          <w:sz w:val="24"/>
          <w:szCs w:val="24"/>
        </w:rPr>
        <w:t>精神，现开展</w:t>
      </w:r>
      <w:r w:rsidRPr="006B3A35">
        <w:rPr>
          <w:rFonts w:ascii="宋体" w:eastAsia="宋体" w:hAnsi="宋体" w:hint="eastAsia"/>
          <w:sz w:val="24"/>
          <w:szCs w:val="24"/>
        </w:rPr>
        <w:t>2021年度</w:t>
      </w:r>
      <w:r w:rsidRPr="006B3A35">
        <w:rPr>
          <w:rFonts w:ascii="宋体" w:eastAsia="宋体" w:hAnsi="宋体"/>
          <w:sz w:val="24"/>
          <w:szCs w:val="24"/>
        </w:rPr>
        <w:t>全国研究生教育评估监测专家库更新与报送工作。</w:t>
      </w:r>
    </w:p>
    <w:p w:rsidR="00A36469" w:rsidRPr="006B3A35" w:rsidRDefault="00A36469" w:rsidP="006B3A35">
      <w:pPr>
        <w:pStyle w:val="a3"/>
        <w:numPr>
          <w:ilvl w:val="0"/>
          <w:numId w:val="1"/>
        </w:numPr>
        <w:adjustRightInd w:val="0"/>
        <w:snapToGrid w:val="0"/>
        <w:spacing w:beforeLines="50" w:before="156" w:afterLines="50" w:after="156" w:line="460" w:lineRule="exact"/>
        <w:ind w:left="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/>
          <w:sz w:val="24"/>
          <w:szCs w:val="24"/>
        </w:rPr>
        <w:t>专家范围</w:t>
      </w:r>
    </w:p>
    <w:p w:rsidR="00465DBE" w:rsidRPr="006B3A35" w:rsidRDefault="00A36469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我校</w:t>
      </w:r>
      <w:r w:rsidRPr="006B3A35">
        <w:rPr>
          <w:rFonts w:ascii="宋体" w:eastAsia="宋体" w:hAnsi="宋体"/>
          <w:sz w:val="24"/>
          <w:szCs w:val="24"/>
        </w:rPr>
        <w:t>研究生指导教师</w:t>
      </w:r>
      <w:r w:rsidRPr="006B3A35">
        <w:rPr>
          <w:rFonts w:ascii="宋体" w:eastAsia="宋体" w:hAnsi="宋体" w:hint="eastAsia"/>
          <w:sz w:val="24"/>
          <w:szCs w:val="24"/>
        </w:rPr>
        <w:t>，本着</w:t>
      </w:r>
      <w:r w:rsidRPr="006B3A35">
        <w:rPr>
          <w:rFonts w:ascii="宋体" w:eastAsia="宋体" w:hAnsi="宋体"/>
          <w:sz w:val="24"/>
          <w:szCs w:val="24"/>
        </w:rPr>
        <w:t>自愿的原则，由各导师填写</w:t>
      </w:r>
      <w:r w:rsidR="00257ECB">
        <w:rPr>
          <w:rFonts w:ascii="宋体" w:eastAsia="宋体" w:hAnsi="宋体" w:hint="eastAsia"/>
          <w:sz w:val="24"/>
          <w:szCs w:val="24"/>
        </w:rPr>
        <w:t>表格报送</w:t>
      </w:r>
      <w:r w:rsidRPr="006B3A35">
        <w:rPr>
          <w:rFonts w:ascii="宋体" w:eastAsia="宋体" w:hAnsi="宋体"/>
          <w:sz w:val="24"/>
          <w:szCs w:val="24"/>
        </w:rPr>
        <w:t>。</w:t>
      </w:r>
      <w:r w:rsidR="006B3A35">
        <w:rPr>
          <w:rFonts w:ascii="宋体" w:eastAsia="宋体" w:hAnsi="宋体" w:hint="eastAsia"/>
          <w:sz w:val="24"/>
          <w:szCs w:val="24"/>
        </w:rPr>
        <w:t>专家库</w:t>
      </w:r>
      <w:r w:rsidR="00465DBE" w:rsidRPr="006B3A35">
        <w:rPr>
          <w:rFonts w:ascii="宋体" w:eastAsia="宋体" w:hAnsi="宋体"/>
          <w:sz w:val="24"/>
          <w:szCs w:val="24"/>
        </w:rPr>
        <w:t>将用于博士、硕士学位论文抽检</w:t>
      </w:r>
      <w:r w:rsidR="00465DBE" w:rsidRPr="006B3A35">
        <w:rPr>
          <w:rFonts w:ascii="宋体" w:eastAsia="宋体" w:hAnsi="宋体" w:hint="eastAsia"/>
          <w:sz w:val="24"/>
          <w:szCs w:val="24"/>
        </w:rPr>
        <w:t>，</w:t>
      </w:r>
      <w:r w:rsidR="00465DBE" w:rsidRPr="006B3A35">
        <w:rPr>
          <w:rFonts w:ascii="宋体" w:eastAsia="宋体" w:hAnsi="宋体"/>
          <w:sz w:val="24"/>
          <w:szCs w:val="24"/>
        </w:rPr>
        <w:t>专业学位水平评估，学科评估等工作</w:t>
      </w:r>
      <w:r w:rsidR="00465DBE" w:rsidRPr="006B3A35">
        <w:rPr>
          <w:rFonts w:ascii="宋体" w:eastAsia="宋体" w:hAnsi="宋体" w:hint="eastAsia"/>
          <w:sz w:val="24"/>
          <w:szCs w:val="24"/>
        </w:rPr>
        <w:t>。</w:t>
      </w:r>
    </w:p>
    <w:p w:rsidR="00A36469" w:rsidRPr="006B3A35" w:rsidRDefault="00A36469" w:rsidP="006B3A35">
      <w:pPr>
        <w:pStyle w:val="a3"/>
        <w:numPr>
          <w:ilvl w:val="0"/>
          <w:numId w:val="1"/>
        </w:numPr>
        <w:adjustRightInd w:val="0"/>
        <w:snapToGrid w:val="0"/>
        <w:spacing w:beforeLines="50" w:before="156" w:afterLines="50" w:after="156" w:line="460" w:lineRule="exact"/>
        <w:ind w:left="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报送</w:t>
      </w:r>
      <w:r w:rsidR="00465DBE" w:rsidRPr="006B3A35">
        <w:rPr>
          <w:rFonts w:ascii="宋体" w:eastAsia="宋体" w:hAnsi="宋体" w:hint="eastAsia"/>
          <w:sz w:val="24"/>
          <w:szCs w:val="24"/>
        </w:rPr>
        <w:t>内容</w:t>
      </w:r>
      <w:r w:rsidR="00465DBE" w:rsidRPr="006B3A35">
        <w:rPr>
          <w:rFonts w:ascii="宋体" w:eastAsia="宋体" w:hAnsi="宋体"/>
          <w:sz w:val="24"/>
          <w:szCs w:val="24"/>
        </w:rPr>
        <w:t>与</w:t>
      </w:r>
      <w:r w:rsidRPr="006B3A35">
        <w:rPr>
          <w:rFonts w:ascii="宋体" w:eastAsia="宋体" w:hAnsi="宋体" w:hint="eastAsia"/>
          <w:sz w:val="24"/>
          <w:szCs w:val="24"/>
        </w:rPr>
        <w:t>方式</w:t>
      </w:r>
    </w:p>
    <w:p w:rsidR="00A36469" w:rsidRPr="006B3A35" w:rsidRDefault="00A36469" w:rsidP="006B3A35">
      <w:pPr>
        <w:pStyle w:val="a3"/>
        <w:numPr>
          <w:ilvl w:val="0"/>
          <w:numId w:val="3"/>
        </w:numPr>
        <w:adjustRightInd w:val="0"/>
        <w:snapToGrid w:val="0"/>
        <w:spacing w:beforeLines="50" w:before="156" w:afterLines="50" w:after="156" w:line="460" w:lineRule="exact"/>
        <w:ind w:left="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本次</w:t>
      </w:r>
      <w:r w:rsidRPr="006B3A35">
        <w:rPr>
          <w:rFonts w:ascii="宋体" w:eastAsia="宋体" w:hAnsi="宋体"/>
          <w:sz w:val="24"/>
          <w:szCs w:val="24"/>
        </w:rPr>
        <w:t>专家库更新与报送工作</w:t>
      </w:r>
      <w:r w:rsidRPr="006B3A35">
        <w:rPr>
          <w:rFonts w:ascii="宋体" w:eastAsia="宋体" w:hAnsi="宋体" w:hint="eastAsia"/>
          <w:sz w:val="24"/>
          <w:szCs w:val="24"/>
        </w:rPr>
        <w:t>包括</w:t>
      </w:r>
      <w:r w:rsidRPr="006B3A35">
        <w:rPr>
          <w:rFonts w:ascii="宋体" w:eastAsia="宋体" w:hAnsi="宋体"/>
          <w:sz w:val="24"/>
          <w:szCs w:val="24"/>
        </w:rPr>
        <w:t>两部分</w:t>
      </w:r>
      <w:r w:rsidR="00465DBE" w:rsidRPr="006B3A35">
        <w:rPr>
          <w:rFonts w:ascii="宋体" w:eastAsia="宋体" w:hAnsi="宋体" w:hint="eastAsia"/>
          <w:sz w:val="24"/>
          <w:szCs w:val="24"/>
        </w:rPr>
        <w:t>内容</w:t>
      </w:r>
      <w:r w:rsidRPr="006B3A35">
        <w:rPr>
          <w:rFonts w:ascii="宋体" w:eastAsia="宋体" w:hAnsi="宋体"/>
          <w:sz w:val="24"/>
          <w:szCs w:val="24"/>
        </w:rPr>
        <w:t>：</w:t>
      </w:r>
      <w:bookmarkStart w:id="0" w:name="_GoBack"/>
      <w:bookmarkEnd w:id="0"/>
    </w:p>
    <w:p w:rsidR="00A36469" w:rsidRPr="006B3A35" w:rsidRDefault="00465DBE" w:rsidP="006B3A35">
      <w:pPr>
        <w:pStyle w:val="a3"/>
        <w:adjustRightInd w:val="0"/>
        <w:snapToGrid w:val="0"/>
        <w:spacing w:beforeLines="50" w:before="156" w:afterLines="50" w:after="156" w:line="460" w:lineRule="exact"/>
        <w:ind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/>
          <w:sz w:val="24"/>
          <w:szCs w:val="24"/>
        </w:rPr>
        <w:t>1.</w:t>
      </w:r>
      <w:r w:rsidR="00A36469" w:rsidRPr="006B3A35">
        <w:rPr>
          <w:rFonts w:ascii="宋体" w:eastAsia="宋体" w:hAnsi="宋体" w:hint="eastAsia"/>
          <w:sz w:val="24"/>
          <w:szCs w:val="24"/>
        </w:rPr>
        <w:t>上报</w:t>
      </w:r>
      <w:r w:rsidR="00A36469" w:rsidRPr="006B3A35">
        <w:rPr>
          <w:rFonts w:ascii="宋体" w:eastAsia="宋体" w:hAnsi="宋体"/>
          <w:sz w:val="24"/>
          <w:szCs w:val="24"/>
        </w:rPr>
        <w:t>新增专家</w:t>
      </w:r>
    </w:p>
    <w:p w:rsidR="00A36469" w:rsidRPr="006B3A35" w:rsidRDefault="00A36469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请各位</w:t>
      </w:r>
      <w:r w:rsidRPr="006B3A35">
        <w:rPr>
          <w:rFonts w:ascii="宋体" w:eastAsia="宋体" w:hAnsi="宋体"/>
          <w:sz w:val="24"/>
          <w:szCs w:val="24"/>
        </w:rPr>
        <w:t>专家</w:t>
      </w:r>
      <w:r w:rsidR="000A0A58" w:rsidRPr="006B3A35">
        <w:rPr>
          <w:rFonts w:ascii="宋体" w:eastAsia="宋体" w:hAnsi="宋体" w:hint="eastAsia"/>
          <w:sz w:val="24"/>
          <w:szCs w:val="24"/>
        </w:rPr>
        <w:t>仔细</w:t>
      </w:r>
      <w:r w:rsidR="000A0A58" w:rsidRPr="006B3A35">
        <w:rPr>
          <w:rFonts w:ascii="宋体" w:eastAsia="宋体" w:hAnsi="宋体"/>
          <w:sz w:val="24"/>
          <w:szCs w:val="24"/>
        </w:rPr>
        <w:t>阅读《</w:t>
      </w:r>
      <w:r w:rsidR="000A0A58" w:rsidRPr="006B3A35">
        <w:rPr>
          <w:rFonts w:ascii="宋体" w:eastAsia="宋体" w:hAnsi="宋体" w:hint="eastAsia"/>
          <w:sz w:val="24"/>
          <w:szCs w:val="24"/>
        </w:rPr>
        <w:t>附件</w:t>
      </w:r>
      <w:r w:rsidR="000A0A58" w:rsidRPr="006B3A35">
        <w:rPr>
          <w:rFonts w:ascii="宋体" w:eastAsia="宋体" w:hAnsi="宋体"/>
          <w:sz w:val="24"/>
          <w:szCs w:val="24"/>
        </w:rPr>
        <w:t>2：专家库更新数据表结构及填写说明》</w:t>
      </w:r>
      <w:r w:rsidR="000A0A58" w:rsidRPr="006B3A35">
        <w:rPr>
          <w:rFonts w:ascii="宋体" w:eastAsia="宋体" w:hAnsi="宋体" w:hint="eastAsia"/>
          <w:sz w:val="24"/>
          <w:szCs w:val="24"/>
        </w:rPr>
        <w:t>、《附件</w:t>
      </w:r>
      <w:r w:rsidR="000A0A58" w:rsidRPr="006B3A35">
        <w:rPr>
          <w:rFonts w:ascii="宋体" w:eastAsia="宋体" w:hAnsi="宋体"/>
          <w:sz w:val="24"/>
          <w:szCs w:val="24"/>
        </w:rPr>
        <w:t>3：专家库数据字典</w:t>
      </w:r>
      <w:r w:rsidR="000A0A58" w:rsidRPr="006B3A35">
        <w:rPr>
          <w:rFonts w:ascii="宋体" w:eastAsia="宋体" w:hAnsi="宋体" w:hint="eastAsia"/>
          <w:sz w:val="24"/>
          <w:szCs w:val="24"/>
        </w:rPr>
        <w:t>》、《附件</w:t>
      </w:r>
      <w:r w:rsidR="000A0A58" w:rsidRPr="006B3A35">
        <w:rPr>
          <w:rFonts w:ascii="宋体" w:eastAsia="宋体" w:hAnsi="宋体"/>
          <w:sz w:val="24"/>
          <w:szCs w:val="24"/>
        </w:rPr>
        <w:t>4：专家系统操作手册</w:t>
      </w:r>
      <w:r w:rsidR="000A0A58" w:rsidRPr="006B3A35">
        <w:rPr>
          <w:rFonts w:ascii="宋体" w:eastAsia="宋体" w:hAnsi="宋体" w:hint="eastAsia"/>
          <w:sz w:val="24"/>
          <w:szCs w:val="24"/>
        </w:rPr>
        <w:t>》，</w:t>
      </w:r>
      <w:r w:rsidRPr="006B3A35">
        <w:rPr>
          <w:rFonts w:ascii="宋体" w:eastAsia="宋体" w:hAnsi="宋体"/>
          <w:sz w:val="24"/>
          <w:szCs w:val="24"/>
        </w:rPr>
        <w:t>填写</w:t>
      </w:r>
      <w:r w:rsidR="000A0A58" w:rsidRPr="006B3A35">
        <w:rPr>
          <w:rFonts w:ascii="宋体" w:eastAsia="宋体" w:hAnsi="宋体" w:hint="eastAsia"/>
          <w:sz w:val="24"/>
          <w:szCs w:val="24"/>
        </w:rPr>
        <w:t>《</w:t>
      </w:r>
      <w:r w:rsidRPr="006B3A35">
        <w:rPr>
          <w:rFonts w:ascii="宋体" w:eastAsia="宋体" w:hAnsi="宋体" w:hint="eastAsia"/>
          <w:sz w:val="24"/>
          <w:szCs w:val="24"/>
        </w:rPr>
        <w:t>附件1</w:t>
      </w:r>
      <w:r w:rsidR="000A0A58" w:rsidRPr="006B3A35">
        <w:rPr>
          <w:rFonts w:ascii="宋体" w:eastAsia="宋体" w:hAnsi="宋体" w:hint="eastAsia"/>
          <w:sz w:val="24"/>
          <w:szCs w:val="24"/>
        </w:rPr>
        <w:t>：</w:t>
      </w:r>
      <w:r w:rsidRPr="006B3A35">
        <w:rPr>
          <w:rFonts w:ascii="宋体" w:eastAsia="宋体" w:hAnsi="宋体" w:hint="eastAsia"/>
          <w:sz w:val="24"/>
          <w:szCs w:val="24"/>
        </w:rPr>
        <w:t>专家</w:t>
      </w:r>
      <w:r w:rsidRPr="006B3A35">
        <w:rPr>
          <w:rFonts w:ascii="宋体" w:eastAsia="宋体" w:hAnsi="宋体"/>
          <w:sz w:val="24"/>
          <w:szCs w:val="24"/>
        </w:rPr>
        <w:t>信息</w:t>
      </w:r>
      <w:r w:rsidRPr="006B3A35">
        <w:rPr>
          <w:rFonts w:ascii="宋体" w:eastAsia="宋体" w:hAnsi="宋体" w:hint="eastAsia"/>
          <w:sz w:val="24"/>
          <w:szCs w:val="24"/>
        </w:rPr>
        <w:t>汇总</w:t>
      </w:r>
      <w:r w:rsidRPr="006B3A35">
        <w:rPr>
          <w:rFonts w:ascii="宋体" w:eastAsia="宋体" w:hAnsi="宋体"/>
          <w:sz w:val="24"/>
          <w:szCs w:val="24"/>
        </w:rPr>
        <w:t>表</w:t>
      </w:r>
      <w:r w:rsidRPr="006B3A35">
        <w:rPr>
          <w:rFonts w:ascii="宋体" w:eastAsia="宋体" w:hAnsi="宋体" w:hint="eastAsia"/>
          <w:sz w:val="24"/>
          <w:szCs w:val="24"/>
        </w:rPr>
        <w:t>》</w:t>
      </w:r>
      <w:r w:rsidR="000A0A58" w:rsidRPr="006B3A35">
        <w:rPr>
          <w:rFonts w:ascii="宋体" w:eastAsia="宋体" w:hAnsi="宋体" w:hint="eastAsia"/>
          <w:sz w:val="24"/>
          <w:szCs w:val="24"/>
        </w:rPr>
        <w:t>，将</w:t>
      </w:r>
      <w:r w:rsidR="000A0A58" w:rsidRPr="006B3A35">
        <w:rPr>
          <w:rFonts w:ascii="宋体" w:eastAsia="宋体" w:hAnsi="宋体"/>
          <w:sz w:val="24"/>
          <w:szCs w:val="24"/>
        </w:rPr>
        <w:t>电子版发送学院</w:t>
      </w:r>
      <w:r w:rsidR="000A0A58" w:rsidRPr="006B3A35">
        <w:rPr>
          <w:rFonts w:ascii="宋体" w:eastAsia="宋体" w:hAnsi="宋体" w:hint="eastAsia"/>
          <w:sz w:val="24"/>
          <w:szCs w:val="24"/>
        </w:rPr>
        <w:t>统一汇总；</w:t>
      </w:r>
    </w:p>
    <w:p w:rsidR="00A36469" w:rsidRPr="006B3A35" w:rsidRDefault="00465DBE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2.</w:t>
      </w:r>
      <w:r w:rsidR="000A0A58" w:rsidRPr="006B3A35">
        <w:rPr>
          <w:rFonts w:ascii="宋体" w:eastAsia="宋体" w:hAnsi="宋体" w:hint="eastAsia"/>
          <w:sz w:val="24"/>
          <w:szCs w:val="24"/>
        </w:rPr>
        <w:t>更新</w:t>
      </w:r>
      <w:r w:rsidR="000A0A58" w:rsidRPr="006B3A35">
        <w:rPr>
          <w:rFonts w:ascii="宋体" w:eastAsia="宋体" w:hAnsi="宋体"/>
          <w:sz w:val="24"/>
          <w:szCs w:val="24"/>
        </w:rPr>
        <w:t>与完善在库专家信息</w:t>
      </w:r>
    </w:p>
    <w:p w:rsidR="000A0A58" w:rsidRPr="006B3A35" w:rsidRDefault="000A0A58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请</w:t>
      </w:r>
      <w:r w:rsidRPr="006B3A35">
        <w:rPr>
          <w:rFonts w:ascii="宋体" w:eastAsia="宋体" w:hAnsi="宋体"/>
          <w:sz w:val="24"/>
          <w:szCs w:val="24"/>
        </w:rPr>
        <w:t>各位专家在已填报信息的基础上，</w:t>
      </w:r>
      <w:r w:rsidRPr="006B3A35">
        <w:rPr>
          <w:rFonts w:ascii="宋体" w:eastAsia="宋体" w:hAnsi="宋体" w:hint="eastAsia"/>
          <w:sz w:val="24"/>
          <w:szCs w:val="24"/>
        </w:rPr>
        <w:t>核对修改</w:t>
      </w:r>
      <w:r w:rsidRPr="006B3A35">
        <w:rPr>
          <w:rFonts w:ascii="宋体" w:eastAsia="宋体" w:hAnsi="宋体"/>
          <w:sz w:val="24"/>
          <w:szCs w:val="24"/>
        </w:rPr>
        <w:t>，并补充相关</w:t>
      </w:r>
      <w:r w:rsidRPr="006B3A35">
        <w:rPr>
          <w:rFonts w:ascii="宋体" w:eastAsia="宋体" w:hAnsi="宋体" w:hint="eastAsia"/>
          <w:sz w:val="24"/>
          <w:szCs w:val="24"/>
        </w:rPr>
        <w:t>字段</w:t>
      </w:r>
      <w:r w:rsidRPr="006B3A35">
        <w:rPr>
          <w:rFonts w:ascii="宋体" w:eastAsia="宋体" w:hAnsi="宋体"/>
          <w:sz w:val="24"/>
          <w:szCs w:val="24"/>
        </w:rPr>
        <w:t>，填写</w:t>
      </w:r>
      <w:r w:rsidRPr="006B3A35">
        <w:rPr>
          <w:rFonts w:ascii="宋体" w:eastAsia="宋体" w:hAnsi="宋体" w:hint="eastAsia"/>
          <w:sz w:val="24"/>
          <w:szCs w:val="24"/>
        </w:rPr>
        <w:t>《附件1：专家</w:t>
      </w:r>
      <w:r w:rsidRPr="006B3A35">
        <w:rPr>
          <w:rFonts w:ascii="宋体" w:eastAsia="宋体" w:hAnsi="宋体"/>
          <w:sz w:val="24"/>
          <w:szCs w:val="24"/>
        </w:rPr>
        <w:t>信息</w:t>
      </w:r>
      <w:r w:rsidRPr="006B3A35">
        <w:rPr>
          <w:rFonts w:ascii="宋体" w:eastAsia="宋体" w:hAnsi="宋体" w:hint="eastAsia"/>
          <w:sz w:val="24"/>
          <w:szCs w:val="24"/>
        </w:rPr>
        <w:t>汇总</w:t>
      </w:r>
      <w:r w:rsidRPr="006B3A35">
        <w:rPr>
          <w:rFonts w:ascii="宋体" w:eastAsia="宋体" w:hAnsi="宋体"/>
          <w:sz w:val="24"/>
          <w:szCs w:val="24"/>
        </w:rPr>
        <w:t>表</w:t>
      </w:r>
      <w:r w:rsidRPr="006B3A35">
        <w:rPr>
          <w:rFonts w:ascii="宋体" w:eastAsia="宋体" w:hAnsi="宋体" w:hint="eastAsia"/>
          <w:sz w:val="24"/>
          <w:szCs w:val="24"/>
        </w:rPr>
        <w:t>》，将</w:t>
      </w:r>
      <w:r w:rsidRPr="006B3A35">
        <w:rPr>
          <w:rFonts w:ascii="宋体" w:eastAsia="宋体" w:hAnsi="宋体"/>
          <w:sz w:val="24"/>
          <w:szCs w:val="24"/>
        </w:rPr>
        <w:t>电子版发送学院</w:t>
      </w:r>
      <w:r w:rsidRPr="006B3A35">
        <w:rPr>
          <w:rFonts w:ascii="宋体" w:eastAsia="宋体" w:hAnsi="宋体" w:hint="eastAsia"/>
          <w:sz w:val="24"/>
          <w:szCs w:val="24"/>
        </w:rPr>
        <w:t>统一汇总；</w:t>
      </w:r>
    </w:p>
    <w:p w:rsidR="000A0A58" w:rsidRPr="006B3A35" w:rsidRDefault="00465DBE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(二)汇总</w:t>
      </w:r>
      <w:r w:rsidRPr="006B3A35">
        <w:rPr>
          <w:rFonts w:ascii="宋体" w:eastAsia="宋体" w:hAnsi="宋体"/>
          <w:sz w:val="24"/>
          <w:szCs w:val="24"/>
        </w:rPr>
        <w:t>与上报</w:t>
      </w:r>
    </w:p>
    <w:p w:rsidR="00465DBE" w:rsidRPr="006B3A35" w:rsidRDefault="00465DBE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各学院</w:t>
      </w:r>
      <w:r w:rsidRPr="006B3A35">
        <w:rPr>
          <w:rFonts w:ascii="宋体" w:eastAsia="宋体" w:hAnsi="宋体"/>
          <w:sz w:val="24"/>
          <w:szCs w:val="24"/>
        </w:rPr>
        <w:t>将所有专家信息汇总</w:t>
      </w:r>
      <w:r w:rsidRPr="006B3A35">
        <w:rPr>
          <w:rFonts w:ascii="宋体" w:eastAsia="宋体" w:hAnsi="宋体" w:hint="eastAsia"/>
          <w:sz w:val="24"/>
          <w:szCs w:val="24"/>
        </w:rPr>
        <w:t>表</w:t>
      </w:r>
      <w:r w:rsidRPr="006B3A35">
        <w:rPr>
          <w:rFonts w:ascii="宋体" w:eastAsia="宋体" w:hAnsi="宋体"/>
          <w:sz w:val="24"/>
          <w:szCs w:val="24"/>
        </w:rPr>
        <w:t>的电子版报研究生院办公室，</w:t>
      </w:r>
      <w:r w:rsidRPr="006B3A35">
        <w:rPr>
          <w:rFonts w:ascii="宋体" w:eastAsia="宋体" w:hAnsi="宋体" w:hint="eastAsia"/>
          <w:sz w:val="24"/>
          <w:szCs w:val="24"/>
        </w:rPr>
        <w:t>由</w:t>
      </w:r>
      <w:r w:rsidRPr="006B3A35">
        <w:rPr>
          <w:rFonts w:ascii="宋体" w:eastAsia="宋体" w:hAnsi="宋体"/>
          <w:sz w:val="24"/>
          <w:szCs w:val="24"/>
        </w:rPr>
        <w:t>研究生院办公室统一上传系统</w:t>
      </w:r>
      <w:r w:rsidRPr="006B3A35">
        <w:rPr>
          <w:rFonts w:ascii="宋体" w:eastAsia="宋体" w:hAnsi="宋体" w:hint="eastAsia"/>
          <w:sz w:val="24"/>
          <w:szCs w:val="24"/>
        </w:rPr>
        <w:t>。</w:t>
      </w:r>
    </w:p>
    <w:p w:rsidR="00465DBE" w:rsidRPr="006B3A35" w:rsidRDefault="00465DBE" w:rsidP="006B3A35">
      <w:pPr>
        <w:pStyle w:val="a3"/>
        <w:numPr>
          <w:ilvl w:val="0"/>
          <w:numId w:val="3"/>
        </w:numPr>
        <w:adjustRightInd w:val="0"/>
        <w:snapToGrid w:val="0"/>
        <w:spacing w:beforeLines="50" w:before="156" w:afterLines="50" w:after="156" w:line="460" w:lineRule="exact"/>
        <w:ind w:left="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/>
          <w:sz w:val="24"/>
          <w:szCs w:val="24"/>
        </w:rPr>
        <w:t>报送时间及要求</w:t>
      </w:r>
    </w:p>
    <w:p w:rsidR="00465DBE" w:rsidRPr="006B3A35" w:rsidRDefault="00465DBE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请各</w:t>
      </w:r>
      <w:r w:rsidRPr="006B3A35">
        <w:rPr>
          <w:rFonts w:ascii="宋体" w:eastAsia="宋体" w:hAnsi="宋体"/>
          <w:sz w:val="24"/>
          <w:szCs w:val="24"/>
        </w:rPr>
        <w:t>学院</w:t>
      </w:r>
      <w:r w:rsidRPr="006B3A35">
        <w:rPr>
          <w:rFonts w:ascii="宋体" w:eastAsia="宋体" w:hAnsi="宋体" w:hint="eastAsia"/>
          <w:sz w:val="24"/>
          <w:szCs w:val="24"/>
        </w:rPr>
        <w:t>于3月5日</w:t>
      </w:r>
      <w:r w:rsidRPr="006B3A35">
        <w:rPr>
          <w:rFonts w:ascii="宋体" w:eastAsia="宋体" w:hAnsi="宋体"/>
          <w:sz w:val="24"/>
          <w:szCs w:val="24"/>
        </w:rPr>
        <w:t>前将汇总</w:t>
      </w:r>
      <w:r w:rsidRPr="006B3A35">
        <w:rPr>
          <w:rFonts w:ascii="宋体" w:eastAsia="宋体" w:hAnsi="宋体" w:hint="eastAsia"/>
          <w:sz w:val="24"/>
          <w:szCs w:val="24"/>
        </w:rPr>
        <w:t>表电子版</w:t>
      </w:r>
      <w:r w:rsidRPr="006B3A35">
        <w:rPr>
          <w:rFonts w:ascii="宋体" w:eastAsia="宋体" w:hAnsi="宋体"/>
          <w:sz w:val="24"/>
          <w:szCs w:val="24"/>
        </w:rPr>
        <w:t>报送研究生院办公室。</w:t>
      </w:r>
    </w:p>
    <w:p w:rsidR="00DB28D6" w:rsidRPr="006B3A35" w:rsidRDefault="00DB28D6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9E2234" w:rsidRPr="006B3A35" w:rsidRDefault="009E2234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>附件：</w:t>
      </w:r>
    </w:p>
    <w:p w:rsidR="009E2234" w:rsidRPr="006B3A35" w:rsidRDefault="006B3A35" w:rsidP="006B3A35">
      <w:pPr>
        <w:pStyle w:val="a3"/>
        <w:adjustRightInd w:val="0"/>
        <w:snapToGrid w:val="0"/>
        <w:spacing w:beforeLines="50" w:before="156" w:afterLines="50" w:after="156" w:line="460" w:lineRule="exact"/>
        <w:ind w:left="48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1.</w:t>
      </w:r>
      <w:r w:rsidR="009E2234" w:rsidRPr="006B3A35">
        <w:rPr>
          <w:rFonts w:ascii="宋体" w:eastAsia="宋体" w:hAnsi="宋体" w:hint="eastAsia"/>
          <w:sz w:val="24"/>
          <w:szCs w:val="24"/>
        </w:rPr>
        <w:t>专家</w:t>
      </w:r>
      <w:r w:rsidR="009E2234" w:rsidRPr="006B3A35">
        <w:rPr>
          <w:rFonts w:ascii="宋体" w:eastAsia="宋体" w:hAnsi="宋体"/>
          <w:sz w:val="24"/>
          <w:szCs w:val="24"/>
        </w:rPr>
        <w:t>信息</w:t>
      </w:r>
      <w:r w:rsidR="009E2234" w:rsidRPr="006B3A35">
        <w:rPr>
          <w:rFonts w:ascii="宋体" w:eastAsia="宋体" w:hAnsi="宋体" w:hint="eastAsia"/>
          <w:sz w:val="24"/>
          <w:szCs w:val="24"/>
        </w:rPr>
        <w:t>汇总</w:t>
      </w:r>
      <w:r w:rsidR="009E2234" w:rsidRPr="006B3A35">
        <w:rPr>
          <w:rFonts w:ascii="宋体" w:eastAsia="宋体" w:hAnsi="宋体"/>
          <w:sz w:val="24"/>
          <w:szCs w:val="24"/>
        </w:rPr>
        <w:t>表</w:t>
      </w:r>
      <w:r>
        <w:rPr>
          <w:rFonts w:ascii="宋体" w:eastAsia="宋体" w:hAnsi="宋体" w:hint="eastAsia"/>
          <w:sz w:val="24"/>
          <w:szCs w:val="24"/>
        </w:rPr>
        <w:t>；</w:t>
      </w:r>
    </w:p>
    <w:p w:rsidR="009E2234" w:rsidRPr="006B3A35" w:rsidRDefault="006B3A35" w:rsidP="006B3A35">
      <w:pPr>
        <w:pStyle w:val="a3"/>
        <w:adjustRightInd w:val="0"/>
        <w:snapToGrid w:val="0"/>
        <w:spacing w:beforeLines="50" w:before="156" w:afterLines="50" w:after="156" w:line="460" w:lineRule="exact"/>
        <w:ind w:left="48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2.</w:t>
      </w:r>
      <w:r w:rsidR="009E2234" w:rsidRPr="006B3A35">
        <w:rPr>
          <w:rFonts w:ascii="宋体" w:eastAsia="宋体" w:hAnsi="宋体"/>
          <w:sz w:val="24"/>
          <w:szCs w:val="24"/>
        </w:rPr>
        <w:t>专家库更新数据表结构及填写说明</w:t>
      </w:r>
      <w:r>
        <w:rPr>
          <w:rFonts w:ascii="宋体" w:eastAsia="宋体" w:hAnsi="宋体" w:hint="eastAsia"/>
          <w:sz w:val="24"/>
          <w:szCs w:val="24"/>
        </w:rPr>
        <w:t>；</w:t>
      </w:r>
    </w:p>
    <w:p w:rsidR="009E2234" w:rsidRPr="006B3A35" w:rsidRDefault="006B3A35" w:rsidP="006B3A35">
      <w:pPr>
        <w:pStyle w:val="a3"/>
        <w:adjustRightInd w:val="0"/>
        <w:snapToGrid w:val="0"/>
        <w:spacing w:beforeLines="50" w:before="156" w:afterLines="50" w:after="156" w:line="460" w:lineRule="exact"/>
        <w:ind w:left="48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3.</w:t>
      </w:r>
      <w:r w:rsidR="009E2234" w:rsidRPr="006B3A35">
        <w:rPr>
          <w:rFonts w:ascii="宋体" w:eastAsia="宋体" w:hAnsi="宋体"/>
          <w:sz w:val="24"/>
          <w:szCs w:val="24"/>
        </w:rPr>
        <w:t>专家库数据字典</w:t>
      </w:r>
      <w:r>
        <w:rPr>
          <w:rFonts w:ascii="宋体" w:eastAsia="宋体" w:hAnsi="宋体" w:hint="eastAsia"/>
          <w:sz w:val="24"/>
          <w:szCs w:val="24"/>
        </w:rPr>
        <w:t>；</w:t>
      </w:r>
    </w:p>
    <w:p w:rsidR="009E2234" w:rsidRPr="006B3A35" w:rsidRDefault="006B3A35" w:rsidP="006B3A35">
      <w:pPr>
        <w:pStyle w:val="a3"/>
        <w:adjustRightInd w:val="0"/>
        <w:snapToGrid w:val="0"/>
        <w:spacing w:beforeLines="50" w:before="156" w:afterLines="50" w:after="156" w:line="460" w:lineRule="exact"/>
        <w:ind w:left="48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4.</w:t>
      </w:r>
      <w:r w:rsidR="009E2234" w:rsidRPr="006B3A35">
        <w:rPr>
          <w:rFonts w:ascii="宋体" w:eastAsia="宋体" w:hAnsi="宋体"/>
          <w:sz w:val="24"/>
          <w:szCs w:val="24"/>
        </w:rPr>
        <w:t>专家系统操作手册</w:t>
      </w:r>
      <w:r>
        <w:rPr>
          <w:rFonts w:ascii="宋体" w:eastAsia="宋体" w:hAnsi="宋体" w:hint="eastAsia"/>
          <w:sz w:val="24"/>
          <w:szCs w:val="24"/>
        </w:rPr>
        <w:t>；</w:t>
      </w:r>
    </w:p>
    <w:p w:rsidR="009E2234" w:rsidRPr="006B3A35" w:rsidRDefault="006B3A35" w:rsidP="006B3A35">
      <w:pPr>
        <w:pStyle w:val="a3"/>
        <w:adjustRightInd w:val="0"/>
        <w:snapToGrid w:val="0"/>
        <w:spacing w:beforeLines="50" w:before="156" w:afterLines="50" w:after="156" w:line="460" w:lineRule="exact"/>
        <w:ind w:left="48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5.</w:t>
      </w:r>
      <w:r w:rsidR="009E2234" w:rsidRPr="006B3A35">
        <w:rPr>
          <w:rFonts w:ascii="宋体" w:eastAsia="宋体" w:hAnsi="宋体" w:hint="eastAsia"/>
          <w:sz w:val="24"/>
          <w:szCs w:val="24"/>
        </w:rPr>
        <w:t>常见问题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DB28D6" w:rsidRPr="006B3A35" w:rsidRDefault="00DB28D6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 xml:space="preserve">                                    </w:t>
      </w:r>
      <w:r w:rsidRPr="006B3A35">
        <w:rPr>
          <w:rFonts w:ascii="宋体" w:eastAsia="宋体" w:hAnsi="宋体"/>
          <w:sz w:val="24"/>
          <w:szCs w:val="24"/>
        </w:rPr>
        <w:t xml:space="preserve">    </w:t>
      </w:r>
      <w:r w:rsidRPr="006B3A35">
        <w:rPr>
          <w:rFonts w:ascii="宋体" w:eastAsia="宋体" w:hAnsi="宋体" w:hint="eastAsia"/>
          <w:sz w:val="24"/>
          <w:szCs w:val="24"/>
        </w:rPr>
        <w:t>研究生院</w:t>
      </w:r>
    </w:p>
    <w:p w:rsidR="00DB28D6" w:rsidRPr="006B3A35" w:rsidRDefault="00DB28D6" w:rsidP="006B3A35">
      <w:pPr>
        <w:adjustRightInd w:val="0"/>
        <w:snapToGrid w:val="0"/>
        <w:spacing w:beforeLines="50" w:before="156" w:afterLines="50" w:after="156" w:line="46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B3A35">
        <w:rPr>
          <w:rFonts w:ascii="宋体" w:eastAsia="宋体" w:hAnsi="宋体" w:hint="eastAsia"/>
          <w:sz w:val="24"/>
          <w:szCs w:val="24"/>
        </w:rPr>
        <w:t xml:space="preserve">                                    2021年2月25日</w:t>
      </w:r>
    </w:p>
    <w:sectPr w:rsidR="00DB28D6" w:rsidRPr="006B3A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DCF" w:rsidRDefault="00FF0DCF"/>
  </w:endnote>
  <w:endnote w:type="continuationSeparator" w:id="0">
    <w:p w:rsidR="00FF0DCF" w:rsidRDefault="00FF0D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DCF" w:rsidRDefault="00FF0DCF"/>
  </w:footnote>
  <w:footnote w:type="continuationSeparator" w:id="0">
    <w:p w:rsidR="00FF0DCF" w:rsidRDefault="00FF0D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6FD9"/>
    <w:multiLevelType w:val="hybridMultilevel"/>
    <w:tmpl w:val="8056E472"/>
    <w:lvl w:ilvl="0" w:tplc="75E2E2C6">
      <w:start w:val="1"/>
      <w:numFmt w:val="japaneseCounting"/>
      <w:lvlText w:val="（%1）"/>
      <w:lvlJc w:val="left"/>
      <w:pPr>
        <w:ind w:left="150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4D865946"/>
    <w:multiLevelType w:val="hybridMultilevel"/>
    <w:tmpl w:val="E8F229B0"/>
    <w:lvl w:ilvl="0" w:tplc="C2723C62">
      <w:start w:val="1"/>
      <w:numFmt w:val="decimal"/>
      <w:lvlText w:val="%1."/>
      <w:lvlJc w:val="left"/>
      <w:pPr>
        <w:ind w:left="1681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55" w:hanging="420"/>
      </w:pPr>
    </w:lvl>
    <w:lvl w:ilvl="2" w:tplc="0409001B" w:tentative="1">
      <w:start w:val="1"/>
      <w:numFmt w:val="lowerRoman"/>
      <w:lvlText w:val="%3."/>
      <w:lvlJc w:val="right"/>
      <w:pPr>
        <w:ind w:left="2475" w:hanging="420"/>
      </w:pPr>
    </w:lvl>
    <w:lvl w:ilvl="3" w:tplc="0409000F" w:tentative="1">
      <w:start w:val="1"/>
      <w:numFmt w:val="decimal"/>
      <w:lvlText w:val="%4."/>
      <w:lvlJc w:val="left"/>
      <w:pPr>
        <w:ind w:left="2895" w:hanging="420"/>
      </w:pPr>
    </w:lvl>
    <w:lvl w:ilvl="4" w:tplc="04090019" w:tentative="1">
      <w:start w:val="1"/>
      <w:numFmt w:val="lowerLetter"/>
      <w:lvlText w:val="%5)"/>
      <w:lvlJc w:val="left"/>
      <w:pPr>
        <w:ind w:left="3315" w:hanging="420"/>
      </w:pPr>
    </w:lvl>
    <w:lvl w:ilvl="5" w:tplc="0409001B" w:tentative="1">
      <w:start w:val="1"/>
      <w:numFmt w:val="lowerRoman"/>
      <w:lvlText w:val="%6."/>
      <w:lvlJc w:val="right"/>
      <w:pPr>
        <w:ind w:left="3735" w:hanging="420"/>
      </w:pPr>
    </w:lvl>
    <w:lvl w:ilvl="6" w:tplc="0409000F" w:tentative="1">
      <w:start w:val="1"/>
      <w:numFmt w:val="decimal"/>
      <w:lvlText w:val="%7."/>
      <w:lvlJc w:val="left"/>
      <w:pPr>
        <w:ind w:left="4155" w:hanging="420"/>
      </w:pPr>
    </w:lvl>
    <w:lvl w:ilvl="7" w:tplc="04090019" w:tentative="1">
      <w:start w:val="1"/>
      <w:numFmt w:val="lowerLetter"/>
      <w:lvlText w:val="%8)"/>
      <w:lvlJc w:val="left"/>
      <w:pPr>
        <w:ind w:left="4575" w:hanging="420"/>
      </w:pPr>
    </w:lvl>
    <w:lvl w:ilvl="8" w:tplc="0409001B" w:tentative="1">
      <w:start w:val="1"/>
      <w:numFmt w:val="lowerRoman"/>
      <w:lvlText w:val="%9."/>
      <w:lvlJc w:val="right"/>
      <w:pPr>
        <w:ind w:left="4995" w:hanging="420"/>
      </w:pPr>
    </w:lvl>
  </w:abstractNum>
  <w:abstractNum w:abstractNumId="2" w15:restartNumberingAfterBreak="0">
    <w:nsid w:val="539014C0"/>
    <w:multiLevelType w:val="hybridMultilevel"/>
    <w:tmpl w:val="AAF4058A"/>
    <w:lvl w:ilvl="0" w:tplc="EFB8FBAE">
      <w:start w:val="1"/>
      <w:numFmt w:val="japaneseCounting"/>
      <w:lvlText w:val="（%1）"/>
      <w:lvlJc w:val="left"/>
      <w:pPr>
        <w:ind w:left="1725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3" w15:restartNumberingAfterBreak="0">
    <w:nsid w:val="7B55453A"/>
    <w:multiLevelType w:val="hybridMultilevel"/>
    <w:tmpl w:val="BFACA252"/>
    <w:lvl w:ilvl="0" w:tplc="E52672D4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4" w15:restartNumberingAfterBreak="0">
    <w:nsid w:val="7FC61FA5"/>
    <w:multiLevelType w:val="hybridMultilevel"/>
    <w:tmpl w:val="E8F229B0"/>
    <w:lvl w:ilvl="0" w:tplc="C2723C62">
      <w:start w:val="1"/>
      <w:numFmt w:val="decimal"/>
      <w:lvlText w:val="%1."/>
      <w:lvlJc w:val="left"/>
      <w:pPr>
        <w:ind w:left="1620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55" w:hanging="420"/>
      </w:pPr>
    </w:lvl>
    <w:lvl w:ilvl="2" w:tplc="0409001B" w:tentative="1">
      <w:start w:val="1"/>
      <w:numFmt w:val="lowerRoman"/>
      <w:lvlText w:val="%3."/>
      <w:lvlJc w:val="right"/>
      <w:pPr>
        <w:ind w:left="2475" w:hanging="420"/>
      </w:pPr>
    </w:lvl>
    <w:lvl w:ilvl="3" w:tplc="0409000F" w:tentative="1">
      <w:start w:val="1"/>
      <w:numFmt w:val="decimal"/>
      <w:lvlText w:val="%4."/>
      <w:lvlJc w:val="left"/>
      <w:pPr>
        <w:ind w:left="2895" w:hanging="420"/>
      </w:pPr>
    </w:lvl>
    <w:lvl w:ilvl="4" w:tplc="04090019" w:tentative="1">
      <w:start w:val="1"/>
      <w:numFmt w:val="lowerLetter"/>
      <w:lvlText w:val="%5)"/>
      <w:lvlJc w:val="left"/>
      <w:pPr>
        <w:ind w:left="3315" w:hanging="420"/>
      </w:pPr>
    </w:lvl>
    <w:lvl w:ilvl="5" w:tplc="0409001B" w:tentative="1">
      <w:start w:val="1"/>
      <w:numFmt w:val="lowerRoman"/>
      <w:lvlText w:val="%6."/>
      <w:lvlJc w:val="right"/>
      <w:pPr>
        <w:ind w:left="3735" w:hanging="420"/>
      </w:pPr>
    </w:lvl>
    <w:lvl w:ilvl="6" w:tplc="0409000F" w:tentative="1">
      <w:start w:val="1"/>
      <w:numFmt w:val="decimal"/>
      <w:lvlText w:val="%7."/>
      <w:lvlJc w:val="left"/>
      <w:pPr>
        <w:ind w:left="4155" w:hanging="420"/>
      </w:pPr>
    </w:lvl>
    <w:lvl w:ilvl="7" w:tplc="04090019" w:tentative="1">
      <w:start w:val="1"/>
      <w:numFmt w:val="lowerLetter"/>
      <w:lvlText w:val="%8)"/>
      <w:lvlJc w:val="left"/>
      <w:pPr>
        <w:ind w:left="4575" w:hanging="420"/>
      </w:pPr>
    </w:lvl>
    <w:lvl w:ilvl="8" w:tplc="0409001B" w:tentative="1">
      <w:start w:val="1"/>
      <w:numFmt w:val="lowerRoman"/>
      <w:lvlText w:val="%9."/>
      <w:lvlJc w:val="right"/>
      <w:pPr>
        <w:ind w:left="4995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469"/>
    <w:rsid w:val="000A0A58"/>
    <w:rsid w:val="001818E5"/>
    <w:rsid w:val="00257ECB"/>
    <w:rsid w:val="002A17AA"/>
    <w:rsid w:val="002B05D7"/>
    <w:rsid w:val="003C39C6"/>
    <w:rsid w:val="00465DBE"/>
    <w:rsid w:val="005066DB"/>
    <w:rsid w:val="005B2968"/>
    <w:rsid w:val="005C77BA"/>
    <w:rsid w:val="00633A06"/>
    <w:rsid w:val="006B3A35"/>
    <w:rsid w:val="00811272"/>
    <w:rsid w:val="00893B96"/>
    <w:rsid w:val="008967DD"/>
    <w:rsid w:val="008C0775"/>
    <w:rsid w:val="0090475A"/>
    <w:rsid w:val="009E2234"/>
    <w:rsid w:val="00A36469"/>
    <w:rsid w:val="00AD05C5"/>
    <w:rsid w:val="00B263B9"/>
    <w:rsid w:val="00B310AC"/>
    <w:rsid w:val="00B54121"/>
    <w:rsid w:val="00B7194A"/>
    <w:rsid w:val="00D30824"/>
    <w:rsid w:val="00DB28D6"/>
    <w:rsid w:val="00DB3E61"/>
    <w:rsid w:val="00E9428D"/>
    <w:rsid w:val="00F5065D"/>
    <w:rsid w:val="00FF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025193"/>
  <w15:chartTrackingRefBased/>
  <w15:docId w15:val="{F663B6DE-C87E-4216-92D4-BDBA8B03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469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9E2234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9E22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plumlm</dc:creator>
  <cp:keywords/>
  <dc:description/>
  <cp:lastModifiedBy>plumlm</cp:lastModifiedBy>
  <cp:revision>7</cp:revision>
  <cp:lastPrinted>2021-02-25T02:32:00Z</cp:lastPrinted>
  <dcterms:created xsi:type="dcterms:W3CDTF">2021-02-25T02:02:00Z</dcterms:created>
  <dcterms:modified xsi:type="dcterms:W3CDTF">2021-02-25T03:06:00Z</dcterms:modified>
</cp:coreProperties>
</file>