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F41F21">
      <w:pPr>
        <w:ind w:firstLine="1606" w:firstLineChars="500"/>
        <w:rPr>
          <w:rFonts w:cs="宋体" w:asciiTheme="minorEastAsia" w:hAnsiTheme="minorEastAsia" w:eastAsiaTheme="minorEastAsia"/>
          <w:b/>
          <w:bCs/>
          <w:sz w:val="32"/>
          <w:szCs w:val="32"/>
          <w:lang w:eastAsia="zh-CN"/>
        </w:rPr>
      </w:pPr>
      <w:r>
        <w:rPr>
          <w:rFonts w:hint="eastAsia" w:cs="宋体" w:asciiTheme="minorEastAsia" w:hAnsiTheme="minorEastAsia" w:eastAsiaTheme="minorEastAsia"/>
          <w:b/>
          <w:bCs/>
          <w:sz w:val="32"/>
          <w:szCs w:val="32"/>
          <w:lang w:eastAsia="zh-CN"/>
        </w:rPr>
        <w:t>安徽建筑大学</w:t>
      </w:r>
      <w:r>
        <w:rPr>
          <w:rFonts w:cs="Calibri" w:asciiTheme="minorEastAsia" w:hAnsiTheme="minorEastAsia" w:eastAsiaTheme="minorEastAsia"/>
          <w:b/>
          <w:bCs/>
          <w:sz w:val="32"/>
          <w:szCs w:val="32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color w:val="262626"/>
          <w:sz w:val="30"/>
          <w:szCs w:val="30"/>
          <w:lang w:eastAsia="zh-CN"/>
        </w:rPr>
        <w:t>联信弘智</w:t>
      </w:r>
      <w:r>
        <w:rPr>
          <w:rFonts w:cs="Calibri" w:asciiTheme="minorEastAsia" w:hAnsiTheme="minorEastAsia" w:eastAsiaTheme="minorEastAsia"/>
          <w:b/>
          <w:bCs/>
          <w:sz w:val="32"/>
          <w:szCs w:val="32"/>
          <w:lang w:eastAsia="zh-CN"/>
        </w:rPr>
        <w:t>”</w:t>
      </w:r>
      <w:r>
        <w:rPr>
          <w:rFonts w:hint="eastAsia" w:cs="宋体" w:asciiTheme="minorEastAsia" w:hAnsiTheme="minorEastAsia" w:eastAsiaTheme="minorEastAsia"/>
          <w:b/>
          <w:bCs/>
          <w:sz w:val="32"/>
          <w:szCs w:val="32"/>
          <w:lang w:eastAsia="zh-CN"/>
        </w:rPr>
        <w:t>奖助学金评定办法</w:t>
      </w:r>
    </w:p>
    <w:p w14:paraId="25A04D8D">
      <w:pPr>
        <w:ind w:firstLine="1285" w:firstLineChars="400"/>
        <w:rPr>
          <w:rFonts w:asciiTheme="minorEastAsia" w:hAnsiTheme="minorEastAsia" w:eastAsiaTheme="minorEastAsia"/>
          <w:b/>
          <w:bCs/>
          <w:sz w:val="32"/>
          <w:szCs w:val="32"/>
          <w:lang w:eastAsia="zh-CN"/>
        </w:rPr>
      </w:pPr>
    </w:p>
    <w:p w14:paraId="37156F89">
      <w:pPr>
        <w:ind w:firstLine="600" w:firstLineChars="200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color w:val="262626"/>
          <w:sz w:val="30"/>
          <w:szCs w:val="30"/>
          <w:lang w:eastAsia="zh-CN"/>
        </w:rPr>
        <w:t>根据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《安徽建筑大学社会奖学金评定管理办法》（校字〔2014〕91号）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及《</w:t>
      </w:r>
      <w:r>
        <w:rPr>
          <w:rFonts w:hint="eastAsia" w:ascii="宋体" w:hAnsi="宋体" w:eastAsia="宋体"/>
          <w:color w:val="262626"/>
          <w:sz w:val="30"/>
          <w:szCs w:val="30"/>
          <w:lang w:eastAsia="zh-CN"/>
        </w:rPr>
        <w:t>安徽联信建设项目管理公司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安庆市弘立混凝土有限公司、安徽中信智力房地产评估造价咨询公司与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安徽建筑大学关于设立“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联信弘智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”奖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助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学金协议书》等文件精神，</w:t>
      </w:r>
      <w:r>
        <w:rPr>
          <w:rFonts w:hint="eastAsia" w:ascii="宋体" w:hAnsi="宋体" w:eastAsia="宋体"/>
          <w:color w:val="262626"/>
          <w:sz w:val="30"/>
          <w:szCs w:val="30"/>
          <w:lang w:eastAsia="zh-CN"/>
        </w:rPr>
        <w:t>上述三家公司于</w:t>
      </w:r>
      <w:r>
        <w:rPr>
          <w:rFonts w:hint="eastAsia" w:ascii="宋体" w:hAnsi="宋体"/>
          <w:sz w:val="30"/>
          <w:szCs w:val="30"/>
          <w:lang w:eastAsia="zh-CN"/>
        </w:rPr>
        <w:t>20</w:t>
      </w:r>
      <w:r>
        <w:rPr>
          <w:rFonts w:hint="eastAsia" w:ascii="宋体" w:hAnsi="宋体" w:eastAsia="宋体"/>
          <w:sz w:val="30"/>
          <w:szCs w:val="30"/>
          <w:lang w:eastAsia="zh-CN"/>
        </w:rPr>
        <w:t>22</w:t>
      </w:r>
      <w:r>
        <w:rPr>
          <w:rFonts w:hint="eastAsia" w:ascii="宋体" w:hAnsi="宋体"/>
          <w:sz w:val="30"/>
          <w:szCs w:val="30"/>
          <w:lang w:eastAsia="zh-CN"/>
        </w:rPr>
        <w:t>年起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分4</w:t>
      </w:r>
      <w:r>
        <w:rPr>
          <w:rFonts w:hint="eastAsia" w:ascii="宋体" w:hAnsi="宋体"/>
          <w:sz w:val="30"/>
          <w:szCs w:val="30"/>
          <w:lang w:eastAsia="zh-CN"/>
        </w:rPr>
        <w:t>年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共</w:t>
      </w:r>
      <w:r>
        <w:rPr>
          <w:rFonts w:hint="eastAsia" w:ascii="宋体" w:hAnsi="宋体"/>
          <w:sz w:val="30"/>
          <w:szCs w:val="30"/>
          <w:lang w:eastAsia="zh-CN"/>
        </w:rPr>
        <w:t>捐资</w:t>
      </w:r>
      <w:r>
        <w:rPr>
          <w:rFonts w:hint="eastAsia" w:asciiTheme="minorEastAsia" w:hAnsiTheme="minorEastAsia" w:eastAsiaTheme="minorEastAsia"/>
          <w:sz w:val="30"/>
          <w:szCs w:val="30"/>
          <w:lang w:eastAsia="zh-CN"/>
        </w:rPr>
        <w:t>20</w:t>
      </w:r>
      <w:r>
        <w:rPr>
          <w:rFonts w:hint="eastAsia" w:ascii="宋体" w:hAnsi="宋体"/>
          <w:sz w:val="30"/>
          <w:szCs w:val="30"/>
          <w:lang w:eastAsia="zh-CN"/>
        </w:rPr>
        <w:t>万元，在我校设立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“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联信弘智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”奖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助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学金</w:t>
      </w:r>
      <w:r>
        <w:rPr>
          <w:rFonts w:hint="eastAsia" w:ascii="宋体" w:hAnsi="宋体"/>
          <w:sz w:val="30"/>
          <w:szCs w:val="30"/>
          <w:lang w:eastAsia="zh-CN"/>
        </w:rPr>
        <w:t>。为做好奖学金评定工作，制定本办法。</w:t>
      </w:r>
    </w:p>
    <w:p w14:paraId="4C649BBB">
      <w:pPr>
        <w:rPr>
          <w:lang w:eastAsia="zh-CN"/>
        </w:rPr>
      </w:pPr>
    </w:p>
    <w:p w14:paraId="4AB74148">
      <w:pPr>
        <w:widowControl/>
        <w:spacing w:line="560" w:lineRule="exact"/>
        <w:ind w:firstLine="600" w:firstLineChars="200"/>
        <w:rPr>
          <w:rFonts w:ascii="宋体" w:hAnsi="宋体" w:cs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一</w:t>
      </w:r>
      <w:r>
        <w:rPr>
          <w:rFonts w:hint="eastAsia" w:ascii="宋体" w:hAnsi="宋体" w:cs="宋体"/>
          <w:sz w:val="30"/>
          <w:szCs w:val="30"/>
          <w:lang w:eastAsia="zh-CN"/>
        </w:rPr>
        <w:t>、评定范围</w:t>
      </w:r>
    </w:p>
    <w:p w14:paraId="735033A8">
      <w:pPr>
        <w:widowControl/>
        <w:spacing w:line="560" w:lineRule="exact"/>
        <w:ind w:firstLine="600" w:firstLineChars="200"/>
        <w:rPr>
          <w:rFonts w:ascii="宋体" w:hAnsi="宋体"/>
          <w:color w:val="262626"/>
          <w:sz w:val="30"/>
          <w:szCs w:val="30"/>
          <w:lang w:eastAsia="zh-CN"/>
        </w:rPr>
      </w:pPr>
      <w:r>
        <w:rPr>
          <w:rFonts w:hint="eastAsia" w:ascii="宋体" w:hAnsi="宋体"/>
          <w:color w:val="262626"/>
          <w:sz w:val="30"/>
          <w:szCs w:val="30"/>
          <w:lang w:eastAsia="zh-CN"/>
        </w:rPr>
        <w:t>“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联信弘智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”奖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助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学金评定范围为在校品学兼优的二年级及以上全日制本科在籍学生。</w:t>
      </w:r>
    </w:p>
    <w:p w14:paraId="66DA9F54">
      <w:pPr>
        <w:widowControl/>
        <w:spacing w:line="560" w:lineRule="exact"/>
        <w:ind w:firstLine="600" w:firstLineChars="200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二、奖励名额与金额</w:t>
      </w:r>
    </w:p>
    <w:p w14:paraId="21150FD1">
      <w:pPr>
        <w:widowControl/>
        <w:ind w:firstLine="600" w:firstLineChars="200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每年评定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10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名学生，每人每年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5</w:t>
      </w:r>
      <w:r>
        <w:rPr>
          <w:rFonts w:ascii="宋体" w:hAnsi="宋体"/>
          <w:color w:val="262626"/>
          <w:sz w:val="30"/>
          <w:szCs w:val="30"/>
          <w:lang w:eastAsia="zh-CN"/>
        </w:rPr>
        <w:t>000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元，原则上以安庆</w:t>
      </w:r>
      <w:r>
        <w:rPr>
          <w:rFonts w:hint="eastAsia" w:ascii="宋体" w:hAnsi="宋体" w:eastAsia="宋体" w:cs="宋体"/>
          <w:color w:val="262626"/>
          <w:sz w:val="30"/>
          <w:szCs w:val="30"/>
          <w:lang w:val="en-US" w:eastAsia="zh-CN"/>
        </w:rPr>
        <w:t>地区生源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为优先。</w:t>
      </w:r>
    </w:p>
    <w:p w14:paraId="04A2F47E">
      <w:pPr>
        <w:widowControl/>
        <w:spacing w:line="560" w:lineRule="exact"/>
        <w:ind w:firstLine="600" w:firstLineChars="200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三</w:t>
      </w:r>
      <w:r>
        <w:rPr>
          <w:rFonts w:hint="eastAsia" w:ascii="宋体" w:hAnsi="宋体"/>
          <w:sz w:val="30"/>
          <w:szCs w:val="30"/>
          <w:lang w:eastAsia="zh-CN"/>
        </w:rPr>
        <w:t>、评定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基本</w:t>
      </w:r>
      <w:r>
        <w:rPr>
          <w:rFonts w:hint="eastAsia" w:ascii="宋体" w:hAnsi="宋体"/>
          <w:sz w:val="30"/>
          <w:szCs w:val="30"/>
          <w:lang w:eastAsia="zh-CN"/>
        </w:rPr>
        <w:t>条件</w:t>
      </w:r>
    </w:p>
    <w:p w14:paraId="7A8A3859">
      <w:pPr>
        <w:widowControl/>
        <w:spacing w:line="560" w:lineRule="exact"/>
        <w:ind w:firstLine="750" w:firstLineChars="25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1、遵纪守法、勤俭节约。</w:t>
      </w:r>
    </w:p>
    <w:p w14:paraId="23A09F7A">
      <w:pPr>
        <w:widowControl/>
        <w:spacing w:line="560" w:lineRule="exact"/>
        <w:ind w:firstLine="750" w:firstLineChars="250"/>
        <w:rPr>
          <w:rFonts w:ascii="宋体" w:hAnsi="宋体" w:eastAsia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2、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学习认真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刻苦努力</w:t>
      </w:r>
      <w:r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  <w:t>、成绩优异。</w:t>
      </w:r>
    </w:p>
    <w:p w14:paraId="6412C995">
      <w:pPr>
        <w:widowControl/>
        <w:spacing w:line="560" w:lineRule="exact"/>
        <w:ind w:firstLine="561" w:firstLineChars="187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四、评定程序及办法</w:t>
      </w:r>
    </w:p>
    <w:p w14:paraId="3FCC5729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1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“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联信弘智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”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奖</w:t>
      </w:r>
      <w:r>
        <w:rPr>
          <w:rFonts w:hint="eastAsia" w:cs="宋体" w:asciiTheme="minorEastAsia" w:hAnsiTheme="minorEastAsia" w:eastAsiaTheme="minorEastAsia"/>
          <w:color w:val="000000"/>
          <w:sz w:val="30"/>
          <w:szCs w:val="30"/>
          <w:lang w:eastAsia="zh-CN"/>
        </w:rPr>
        <w:t>助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学金遵循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公平、公正、公开的原则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，采取个人申请、学院审核推荐、学校评审三个环节等额评定。</w:t>
      </w:r>
    </w:p>
    <w:p w14:paraId="1D38874E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2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、各学院负责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“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联信弘智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”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奖</w:t>
      </w:r>
      <w:r>
        <w:rPr>
          <w:rFonts w:hint="eastAsia" w:cs="宋体" w:asciiTheme="minorEastAsia" w:hAnsiTheme="minorEastAsia" w:eastAsiaTheme="minorEastAsia"/>
          <w:color w:val="000000"/>
          <w:sz w:val="30"/>
          <w:szCs w:val="30"/>
          <w:lang w:eastAsia="zh-CN"/>
        </w:rPr>
        <w:t>助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学金评定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个人自荐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、学院审核推荐的宣传组织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工作。</w:t>
      </w:r>
    </w:p>
    <w:p w14:paraId="1CAB72C9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3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、学生处组织由学校有关部门负责人参加的评审小组，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评定出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拟奖励人选，公示五个工作日无异议后提交学校审批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。</w:t>
      </w:r>
    </w:p>
    <w:p w14:paraId="785F4C61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五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、其它</w:t>
      </w:r>
    </w:p>
    <w:p w14:paraId="7B020A63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1、乙方可安排获奖学生到甲方参加社会实践活动，体验企业文化， 交流学习、思想情况，以达到奖励与育人并举的目的。</w:t>
      </w:r>
    </w:p>
    <w:p w14:paraId="18558090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2、甲方可以通过专场招聘会等方式，在乙方选拔优秀毕业生，乙 方应提供必要的支持与服务。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ab/>
      </w:r>
    </w:p>
    <w:p w14:paraId="2331CCE3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3、为加强校企合作，实现资源共享互助，双方在该协议基础上， 可进行多领域合作，合作内容和形式由甲乙双方协商另行确定。</w:t>
      </w:r>
    </w:p>
    <w:p w14:paraId="04D4AD0B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4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各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学院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应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加强对获奖学生的日常管理，教育和引导学生自立自强、锐意进取，并积极引导其参加校内公益活动。</w:t>
      </w:r>
    </w:p>
    <w:p w14:paraId="6DFF4055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5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、获奖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应合理有效地使用奖</w:t>
      </w:r>
      <w:r>
        <w:rPr>
          <w:rFonts w:hint="eastAsia" w:cs="宋体" w:asciiTheme="minorEastAsia" w:hAnsiTheme="minorEastAsia" w:eastAsiaTheme="minorEastAsia"/>
          <w:color w:val="000000"/>
          <w:sz w:val="30"/>
          <w:szCs w:val="30"/>
          <w:lang w:eastAsia="zh-CN"/>
        </w:rPr>
        <w:t>助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学金。凡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通过弄虚作假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等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不正当手段获得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奖励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者，</w:t>
      </w:r>
      <w:bookmarkStart w:id="0" w:name="_GoBack"/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学校取消其受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奖励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资格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并追回所发奖</w:t>
      </w:r>
      <w:r>
        <w:rPr>
          <w:rFonts w:hint="eastAsia" w:cs="宋体" w:asciiTheme="minorEastAsia" w:hAnsiTheme="minorEastAsia" w:eastAsiaTheme="minorEastAsia"/>
          <w:color w:val="000000"/>
          <w:sz w:val="30"/>
          <w:szCs w:val="30"/>
          <w:lang w:eastAsia="zh-CN"/>
        </w:rPr>
        <w:t>助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学金。</w:t>
      </w:r>
    </w:p>
    <w:p w14:paraId="7453E5B3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6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、本细则自颁布</w:t>
      </w:r>
      <w:bookmarkEnd w:id="0"/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之日起施行，由学生处负责解释。</w:t>
      </w:r>
    </w:p>
    <w:p w14:paraId="51A008B9">
      <w:pPr>
        <w:pStyle w:val="4"/>
        <w:tabs>
          <w:tab w:val="left" w:pos="6095"/>
          <w:tab w:val="left" w:pos="6825"/>
          <w:tab w:val="left" w:pos="7555"/>
        </w:tabs>
        <w:spacing w:before="281"/>
        <w:ind w:left="0" w:right="76"/>
        <w:jc w:val="both"/>
        <w:rPr>
          <w:lang w:eastAsia="zh-CN"/>
        </w:rPr>
      </w:pPr>
    </w:p>
    <w:sectPr>
      <w:pgSz w:w="11910" w:h="16840"/>
      <w:pgMar w:top="1220" w:right="1140" w:bottom="280" w:left="13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053403"/>
    <w:rsid w:val="00053403"/>
    <w:rsid w:val="00080F1A"/>
    <w:rsid w:val="00150784"/>
    <w:rsid w:val="002F253E"/>
    <w:rsid w:val="00486203"/>
    <w:rsid w:val="004C32A0"/>
    <w:rsid w:val="004F347D"/>
    <w:rsid w:val="005D6317"/>
    <w:rsid w:val="00680A2C"/>
    <w:rsid w:val="007830B3"/>
    <w:rsid w:val="00A5246A"/>
    <w:rsid w:val="00A55482"/>
    <w:rsid w:val="00B00F75"/>
    <w:rsid w:val="00B74FF5"/>
    <w:rsid w:val="00CB526D"/>
    <w:rsid w:val="00D9329B"/>
    <w:rsid w:val="00E403EE"/>
    <w:rsid w:val="00E4736F"/>
    <w:rsid w:val="00E55BBB"/>
    <w:rsid w:val="00F55191"/>
    <w:rsid w:val="00F719B1"/>
    <w:rsid w:val="00FE0B10"/>
    <w:rsid w:val="00FF40AF"/>
    <w:rsid w:val="10721DD9"/>
    <w:rsid w:val="1B657CAA"/>
    <w:rsid w:val="5187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0"/>
    <w:qFormat/>
    <w:uiPriority w:val="1"/>
    <w:pPr>
      <w:spacing w:before="31"/>
      <w:ind w:left="115"/>
    </w:pPr>
    <w:rPr>
      <w:rFonts w:ascii="仿宋" w:hAnsi="仿宋" w:eastAsia="仿宋"/>
      <w:sz w:val="32"/>
      <w:szCs w:val="32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正文文本 字符"/>
    <w:basedOn w:val="6"/>
    <w:link w:val="4"/>
    <w:qFormat/>
    <w:uiPriority w:val="1"/>
    <w:rPr>
      <w:rFonts w:ascii="仿宋" w:hAnsi="仿宋" w:eastAsia="仿宋"/>
      <w:sz w:val="32"/>
      <w:szCs w:val="3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740</Words>
  <Characters>752</Characters>
  <Lines>6</Lines>
  <Paragraphs>1</Paragraphs>
  <TotalTime>41</TotalTime>
  <ScaleCrop>false</ScaleCrop>
  <LinksUpToDate>false</LinksUpToDate>
  <CharactersWithSpaces>756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2021-11-29T16:17:00Z</dcterms:created>
  <dc:creator>Administrator</dc:creator>
  <cp:lastModifiedBy>DELL</cp:lastModifiedBy>
  <dcterms:modified xsi:type="dcterms:W3CDTF">2025-09-22T06:19:05Z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2021-11-29T00:00:00Z</vt:filetime>
  </property>
  <property fmtid="{D5CDD505-2E9C-101B-9397-08002B2CF9AE}" pid="5" name="KSOProductBuildVer">
    <vt:lpwstr>2052-12.1.0.22529</vt:lpwstr>
  </property>
  <property fmtid="{D5CDD505-2E9C-101B-9397-08002B2CF9AE}" pid="6" name="ICV">
    <vt:lpwstr>D566D9E185784B2785B31FFEF7F12595</vt:lpwstr>
  </property>
  <property fmtid="{D5CDD505-2E9C-101B-9397-08002B2CF9AE}" pid="7" name="KSOTemplateDocerSaveRecord">
    <vt:lpwstr>eyJoZGlkIjoiODc3ZGI5M2ZiM2I0YjBmMGUxYzAzODg1NDIyMjAxNGUiLCJ1c2VySWQiOiI1MzQ4MTYzMDAifQ==</vt:lpwstr>
  </property>
</Properties>
</file>