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95" w:rsidRDefault="00EF6795">
      <w:pPr>
        <w:spacing w:line="360" w:lineRule="auto"/>
        <w:rPr>
          <w:lang w:val="zh-CN"/>
        </w:rPr>
      </w:pPr>
    </w:p>
    <w:p w:rsidR="00EF6795" w:rsidRDefault="008A20C6">
      <w:pPr>
        <w:pStyle w:val="Style3"/>
        <w:spacing w:before="0" w:line="360" w:lineRule="auto"/>
        <w:jc w:val="center"/>
        <w:rPr>
          <w:rFonts w:ascii="方正小标宋简体" w:eastAsia="方正小标宋简体"/>
          <w:color w:val="000000"/>
          <w:sz w:val="52"/>
          <w:szCs w:val="52"/>
          <w:lang w:val="zh-CN"/>
        </w:rPr>
      </w:pPr>
      <w:bookmarkStart w:id="0" w:name="_Toc617"/>
      <w:bookmarkStart w:id="1" w:name="_Toc22634"/>
      <w:bookmarkStart w:id="2" w:name="_Toc22456"/>
      <w:r>
        <w:rPr>
          <w:rFonts w:ascii="方正小标宋简体" w:eastAsia="方正小标宋简体" w:hint="eastAsia"/>
          <w:color w:val="000000"/>
          <w:sz w:val="52"/>
          <w:szCs w:val="52"/>
          <w:lang w:val="zh-CN"/>
        </w:rPr>
        <w:t>2020</w:t>
      </w:r>
      <w:r>
        <w:rPr>
          <w:rFonts w:ascii="方正小标宋简体" w:eastAsia="方正小标宋简体" w:hint="eastAsia"/>
          <w:color w:val="000000"/>
          <w:sz w:val="52"/>
          <w:szCs w:val="52"/>
          <w:lang w:val="zh-CN"/>
        </w:rPr>
        <w:t>年度校级质量工程项目</w:t>
      </w:r>
      <w:bookmarkEnd w:id="0"/>
      <w:bookmarkEnd w:id="1"/>
      <w:bookmarkEnd w:id="2"/>
    </w:p>
    <w:p w:rsidR="00EF6795" w:rsidRDefault="00EF6795">
      <w:pPr>
        <w:spacing w:line="360" w:lineRule="auto"/>
        <w:jc w:val="center"/>
        <w:rPr>
          <w:b/>
          <w:sz w:val="84"/>
          <w:szCs w:val="84"/>
          <w:lang w:val="zh-CN"/>
        </w:rPr>
      </w:pPr>
    </w:p>
    <w:p w:rsidR="00EF6795" w:rsidRDefault="008A20C6">
      <w:pPr>
        <w:spacing w:line="360" w:lineRule="auto"/>
        <w:jc w:val="center"/>
        <w:rPr>
          <w:b/>
          <w:sz w:val="84"/>
          <w:szCs w:val="84"/>
          <w:lang w:val="zh-CN"/>
        </w:rPr>
      </w:pPr>
      <w:r>
        <w:rPr>
          <w:rFonts w:hint="eastAsia"/>
          <w:b/>
          <w:sz w:val="84"/>
          <w:szCs w:val="84"/>
          <w:lang w:val="zh-CN"/>
        </w:rPr>
        <w:t>申</w:t>
      </w:r>
    </w:p>
    <w:p w:rsidR="00EF6795" w:rsidRDefault="008A20C6">
      <w:pPr>
        <w:spacing w:line="360" w:lineRule="auto"/>
        <w:jc w:val="center"/>
        <w:rPr>
          <w:b/>
          <w:sz w:val="84"/>
          <w:szCs w:val="84"/>
          <w:lang w:val="zh-CN"/>
        </w:rPr>
      </w:pPr>
      <w:r>
        <w:rPr>
          <w:rFonts w:hint="eastAsia"/>
          <w:b/>
          <w:sz w:val="84"/>
          <w:szCs w:val="84"/>
          <w:lang w:val="zh-CN"/>
        </w:rPr>
        <w:t>报</w:t>
      </w:r>
    </w:p>
    <w:p w:rsidR="00EF6795" w:rsidRDefault="008A20C6">
      <w:pPr>
        <w:spacing w:line="360" w:lineRule="auto"/>
        <w:jc w:val="center"/>
        <w:rPr>
          <w:b/>
          <w:sz w:val="84"/>
          <w:szCs w:val="84"/>
          <w:lang w:val="zh-CN"/>
        </w:rPr>
      </w:pPr>
      <w:r>
        <w:rPr>
          <w:rFonts w:hint="eastAsia"/>
          <w:b/>
          <w:sz w:val="84"/>
          <w:szCs w:val="84"/>
          <w:lang w:val="zh-CN"/>
        </w:rPr>
        <w:t>指</w:t>
      </w:r>
    </w:p>
    <w:p w:rsidR="00EF6795" w:rsidRDefault="008A20C6">
      <w:pPr>
        <w:spacing w:line="360" w:lineRule="auto"/>
        <w:jc w:val="center"/>
        <w:rPr>
          <w:b/>
          <w:sz w:val="84"/>
          <w:szCs w:val="84"/>
          <w:lang w:val="zh-CN"/>
        </w:rPr>
      </w:pPr>
      <w:r>
        <w:rPr>
          <w:rFonts w:hint="eastAsia"/>
          <w:b/>
          <w:sz w:val="84"/>
          <w:szCs w:val="84"/>
          <w:lang w:val="zh-CN"/>
        </w:rPr>
        <w:t>南</w:t>
      </w:r>
    </w:p>
    <w:p w:rsidR="00EF6795" w:rsidRDefault="00EF6795">
      <w:pPr>
        <w:spacing w:line="360" w:lineRule="auto"/>
        <w:jc w:val="center"/>
        <w:rPr>
          <w:b/>
          <w:sz w:val="32"/>
          <w:szCs w:val="32"/>
        </w:rPr>
      </w:pPr>
    </w:p>
    <w:p w:rsidR="00EF6795" w:rsidRDefault="008A20C6">
      <w:pPr>
        <w:spacing w:line="360" w:lineRule="auto"/>
        <w:jc w:val="center"/>
        <w:rPr>
          <w:b/>
          <w:sz w:val="32"/>
          <w:szCs w:val="32"/>
        </w:rPr>
      </w:pPr>
      <w:r>
        <w:rPr>
          <w:rFonts w:hint="eastAsia"/>
          <w:b/>
          <w:sz w:val="32"/>
          <w:szCs w:val="32"/>
        </w:rPr>
        <w:t>安徽建筑大学制</w:t>
      </w:r>
    </w:p>
    <w:p w:rsidR="00EF6795" w:rsidRDefault="008A20C6">
      <w:pPr>
        <w:spacing w:line="360" w:lineRule="auto"/>
        <w:jc w:val="center"/>
        <w:rPr>
          <w:b/>
          <w:sz w:val="32"/>
          <w:szCs w:val="32"/>
        </w:rPr>
      </w:pPr>
      <w:r>
        <w:rPr>
          <w:rFonts w:hint="eastAsia"/>
          <w:b/>
          <w:sz w:val="32"/>
          <w:szCs w:val="32"/>
        </w:rPr>
        <w:t>2020</w:t>
      </w:r>
      <w:r>
        <w:rPr>
          <w:rFonts w:hint="eastAsia"/>
          <w:b/>
          <w:sz w:val="32"/>
          <w:szCs w:val="32"/>
        </w:rPr>
        <w:t>年</w:t>
      </w:r>
      <w:r>
        <w:rPr>
          <w:rFonts w:hint="eastAsia"/>
          <w:b/>
          <w:sz w:val="32"/>
          <w:szCs w:val="32"/>
        </w:rPr>
        <w:t>4</w:t>
      </w:r>
      <w:r>
        <w:rPr>
          <w:rFonts w:hint="eastAsia"/>
          <w:b/>
          <w:sz w:val="32"/>
          <w:szCs w:val="32"/>
        </w:rPr>
        <w:t>月</w:t>
      </w:r>
    </w:p>
    <w:p w:rsidR="00EF6795" w:rsidRDefault="008A20C6">
      <w:pPr>
        <w:pStyle w:val="Style3"/>
        <w:spacing w:before="0" w:line="360" w:lineRule="auto"/>
        <w:rPr>
          <w:rFonts w:ascii="仿宋_GB2312" w:eastAsia="仿宋_GB2312"/>
          <w:color w:val="000000"/>
        </w:rPr>
      </w:pPr>
      <w:r>
        <w:rPr>
          <w:rFonts w:ascii="仿宋_GB2312" w:eastAsia="仿宋_GB2312" w:hint="eastAsia"/>
          <w:color w:val="000000"/>
        </w:rPr>
        <w:t xml:space="preserve"> </w:t>
      </w:r>
    </w:p>
    <w:p w:rsidR="00EF6795" w:rsidRDefault="00EF6795">
      <w:pPr>
        <w:pStyle w:val="a7"/>
        <w:spacing w:before="0" w:beforeAutospacing="0" w:after="0" w:afterAutospacing="0" w:line="500" w:lineRule="exact"/>
        <w:ind w:firstLineChars="200" w:firstLine="560"/>
        <w:rPr>
          <w:rFonts w:ascii="仿宋_GB2312" w:eastAsia="仿宋_GB2312"/>
          <w:color w:val="000000"/>
          <w:sz w:val="28"/>
          <w:szCs w:val="28"/>
        </w:rPr>
        <w:sectPr w:rsidR="00EF67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sdt>
      <w:sdtPr>
        <w:rPr>
          <w:rFonts w:asciiTheme="minorHAnsi" w:eastAsiaTheme="minorEastAsia" w:hAnsiTheme="minorHAnsi" w:cstheme="minorBidi"/>
          <w:b w:val="0"/>
          <w:bCs w:val="0"/>
          <w:color w:val="auto"/>
          <w:kern w:val="2"/>
          <w:sz w:val="44"/>
          <w:szCs w:val="44"/>
          <w:lang w:val="zh-CN"/>
        </w:rPr>
        <w:id w:val="53526160"/>
        <w:docPartObj>
          <w:docPartGallery w:val="Table of Contents"/>
          <w:docPartUnique/>
        </w:docPartObj>
      </w:sdtPr>
      <w:sdtEndPr>
        <w:rPr>
          <w:rFonts w:ascii="微软雅黑" w:eastAsia="微软雅黑" w:hAnsi="微软雅黑" w:cs="微软雅黑" w:hint="eastAsia"/>
          <w:sz w:val="28"/>
          <w:szCs w:val="28"/>
          <w:lang w:val="en-US"/>
        </w:rPr>
      </w:sdtEndPr>
      <w:sdtContent>
        <w:p w:rsidR="00EF6795" w:rsidRDefault="008A20C6">
          <w:pPr>
            <w:pStyle w:val="TOC1"/>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EF6795" w:rsidRDefault="00EF6795"/>
        <w:p w:rsidR="008013A8" w:rsidRPr="008013A8" w:rsidRDefault="00EF6795" w:rsidP="008013A8">
          <w:pPr>
            <w:pStyle w:val="10"/>
            <w:tabs>
              <w:tab w:val="right" w:leader="dot" w:pos="8290"/>
            </w:tabs>
            <w:adjustRightInd w:val="0"/>
            <w:snapToGrid w:val="0"/>
            <w:spacing w:line="360" w:lineRule="auto"/>
            <w:rPr>
              <w:rFonts w:ascii="方正姚体" w:eastAsia="方正姚体" w:hint="eastAsia"/>
              <w:noProof/>
              <w:sz w:val="28"/>
              <w:szCs w:val="28"/>
            </w:rPr>
          </w:pPr>
          <w:r>
            <w:rPr>
              <w:rFonts w:ascii="微软雅黑" w:eastAsia="微软雅黑" w:hAnsi="微软雅黑" w:cs="微软雅黑" w:hint="eastAsia"/>
              <w:sz w:val="28"/>
              <w:szCs w:val="28"/>
            </w:rPr>
            <w:fldChar w:fldCharType="begin"/>
          </w:r>
          <w:r w:rsidR="008A20C6">
            <w:rPr>
              <w:rFonts w:ascii="微软雅黑" w:eastAsia="微软雅黑" w:hAnsi="微软雅黑" w:cs="微软雅黑" w:hint="eastAsia"/>
              <w:sz w:val="28"/>
              <w:szCs w:val="28"/>
            </w:rPr>
            <w:instrText xml:space="preserve"> TOC \o "1-3" \h \z \u </w:instrText>
          </w:r>
          <w:r>
            <w:rPr>
              <w:rFonts w:ascii="微软雅黑" w:eastAsia="微软雅黑" w:hAnsi="微软雅黑" w:cs="微软雅黑" w:hint="eastAsia"/>
              <w:sz w:val="28"/>
              <w:szCs w:val="28"/>
            </w:rPr>
            <w:fldChar w:fldCharType="separate"/>
          </w:r>
          <w:hyperlink w:anchor="_Toc39347875" w:history="1">
            <w:r w:rsidR="008B618F">
              <w:rPr>
                <w:rStyle w:val="a9"/>
                <w:rFonts w:ascii="方正姚体" w:eastAsia="方正姚体" w:hint="eastAsia"/>
                <w:noProof/>
                <w:kern w:val="0"/>
                <w:sz w:val="28"/>
                <w:szCs w:val="28"/>
              </w:rPr>
              <w:t>1.</w:t>
            </w:r>
            <w:r w:rsidR="008013A8" w:rsidRPr="008013A8">
              <w:rPr>
                <w:rStyle w:val="a9"/>
                <w:rFonts w:ascii="方正姚体" w:eastAsia="方正姚体" w:hint="eastAsia"/>
                <w:noProof/>
                <w:kern w:val="0"/>
                <w:sz w:val="28"/>
                <w:szCs w:val="28"/>
              </w:rPr>
              <w:t>一流本科人才示范引领基地</w:t>
            </w:r>
            <w:r w:rsidR="008013A8" w:rsidRPr="008013A8">
              <w:rPr>
                <w:rFonts w:ascii="方正姚体" w:eastAsia="方正姚体" w:hint="eastAsia"/>
                <w:noProof/>
                <w:webHidden/>
                <w:sz w:val="28"/>
                <w:szCs w:val="28"/>
              </w:rPr>
              <w:tab/>
            </w:r>
            <w:r w:rsidR="008013A8" w:rsidRPr="008013A8">
              <w:rPr>
                <w:rFonts w:ascii="方正姚体" w:eastAsia="方正姚体" w:hint="eastAsia"/>
                <w:noProof/>
                <w:webHidden/>
                <w:sz w:val="28"/>
                <w:szCs w:val="28"/>
              </w:rPr>
              <w:fldChar w:fldCharType="begin"/>
            </w:r>
            <w:r w:rsidR="008013A8" w:rsidRPr="008013A8">
              <w:rPr>
                <w:rFonts w:ascii="方正姚体" w:eastAsia="方正姚体" w:hint="eastAsia"/>
                <w:noProof/>
                <w:webHidden/>
                <w:sz w:val="28"/>
                <w:szCs w:val="28"/>
              </w:rPr>
              <w:instrText xml:space="preserve"> PAGEREF _Toc39347875 \h </w:instrText>
            </w:r>
            <w:r w:rsidR="008013A8" w:rsidRPr="008013A8">
              <w:rPr>
                <w:rFonts w:ascii="方正姚体" w:eastAsia="方正姚体" w:hint="eastAsia"/>
                <w:noProof/>
                <w:webHidden/>
                <w:sz w:val="28"/>
                <w:szCs w:val="28"/>
              </w:rPr>
            </w:r>
            <w:r w:rsidR="008013A8" w:rsidRPr="008013A8">
              <w:rPr>
                <w:rFonts w:ascii="方正姚体" w:eastAsia="方正姚体" w:hint="eastAsia"/>
                <w:noProof/>
                <w:webHidden/>
                <w:sz w:val="28"/>
                <w:szCs w:val="28"/>
              </w:rPr>
              <w:fldChar w:fldCharType="separate"/>
            </w:r>
            <w:r w:rsidR="008013A8" w:rsidRPr="008013A8">
              <w:rPr>
                <w:rFonts w:ascii="方正姚体" w:eastAsia="方正姚体" w:hint="eastAsia"/>
                <w:noProof/>
                <w:webHidden/>
                <w:sz w:val="28"/>
                <w:szCs w:val="28"/>
              </w:rPr>
              <w:t>3</w:t>
            </w:r>
            <w:r w:rsidR="008013A8"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76" w:history="1">
            <w:r w:rsidRPr="008013A8">
              <w:rPr>
                <w:rStyle w:val="a9"/>
                <w:rFonts w:ascii="方正姚体" w:eastAsia="方正姚体" w:hint="eastAsia"/>
                <w:noProof/>
                <w:kern w:val="0"/>
                <w:sz w:val="28"/>
                <w:szCs w:val="28"/>
              </w:rPr>
              <w:t>2.新工科研究与实践项目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_Toc39347876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5</w:t>
            </w:r>
            <w:r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77" w:history="1">
            <w:r w:rsidRPr="008013A8">
              <w:rPr>
                <w:rStyle w:val="a9"/>
                <w:rFonts w:ascii="方正姚体" w:eastAsia="方正姚体" w:hint="eastAsia"/>
                <w:noProof/>
                <w:kern w:val="0"/>
                <w:sz w:val="28"/>
                <w:szCs w:val="28"/>
              </w:rPr>
              <w:t>3.课程建设类</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_Toc39347877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5</w:t>
            </w:r>
            <w:r w:rsidRPr="008013A8">
              <w:rPr>
                <w:rFonts w:ascii="方正姚体" w:eastAsia="方正姚体" w:hint="eastAsia"/>
                <w:noProof/>
                <w:webHidden/>
                <w:sz w:val="28"/>
                <w:szCs w:val="28"/>
              </w:rPr>
              <w:fldChar w:fldCharType="end"/>
            </w:r>
          </w:hyperlink>
        </w:p>
        <w:p w:rsidR="008013A8" w:rsidRPr="008013A8" w:rsidRDefault="008013A8" w:rsidP="008013A8">
          <w:pPr>
            <w:pStyle w:val="20"/>
            <w:snapToGrid w:val="0"/>
            <w:spacing w:line="360" w:lineRule="auto"/>
            <w:rPr>
              <w:rFonts w:ascii="方正姚体" w:eastAsia="方正姚体" w:hint="eastAsia"/>
              <w:noProof/>
              <w:sz w:val="28"/>
              <w:szCs w:val="28"/>
            </w:rPr>
          </w:pPr>
          <w:hyperlink w:anchor="_Toc39347878" w:history="1">
            <w:r w:rsidRPr="008013A8">
              <w:rPr>
                <w:rStyle w:val="a9"/>
                <w:rFonts w:ascii="方正姚体" w:eastAsia="方正姚体" w:hint="eastAsia"/>
                <w:noProof/>
                <w:kern w:val="0"/>
                <w:sz w:val="28"/>
                <w:szCs w:val="28"/>
              </w:rPr>
              <w:t>3-1大规模在线开放课程（MOOC）示范项目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_Toc39347878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5</w:t>
            </w:r>
            <w:r w:rsidRPr="008013A8">
              <w:rPr>
                <w:rFonts w:ascii="方正姚体" w:eastAsia="方正姚体" w:hint="eastAsia"/>
                <w:noProof/>
                <w:webHidden/>
                <w:sz w:val="28"/>
                <w:szCs w:val="28"/>
              </w:rPr>
              <w:fldChar w:fldCharType="end"/>
            </w:r>
          </w:hyperlink>
        </w:p>
        <w:p w:rsidR="008013A8" w:rsidRPr="008013A8" w:rsidRDefault="008013A8" w:rsidP="008013A8">
          <w:pPr>
            <w:pStyle w:val="20"/>
            <w:snapToGrid w:val="0"/>
            <w:spacing w:line="360" w:lineRule="auto"/>
            <w:rPr>
              <w:rFonts w:ascii="方正姚体" w:eastAsia="方正姚体" w:hint="eastAsia"/>
              <w:noProof/>
              <w:sz w:val="28"/>
              <w:szCs w:val="28"/>
            </w:rPr>
          </w:pPr>
          <w:hyperlink w:anchor="_Toc39347879" w:history="1">
            <w:r w:rsidRPr="008013A8">
              <w:rPr>
                <w:rStyle w:val="a9"/>
                <w:rFonts w:ascii="方正姚体" w:eastAsia="方正姚体" w:hint="eastAsia"/>
                <w:noProof/>
                <w:kern w:val="0"/>
                <w:sz w:val="28"/>
                <w:szCs w:val="28"/>
              </w:rPr>
              <w:t>3-2精品线下开放课程</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_Toc39347879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8</w:t>
            </w:r>
            <w:r w:rsidRPr="008013A8">
              <w:rPr>
                <w:rFonts w:ascii="方正姚体" w:eastAsia="方正姚体" w:hint="eastAsia"/>
                <w:noProof/>
                <w:webHidden/>
                <w:sz w:val="28"/>
                <w:szCs w:val="28"/>
              </w:rPr>
              <w:fldChar w:fldCharType="end"/>
            </w:r>
          </w:hyperlink>
        </w:p>
        <w:p w:rsidR="008013A8" w:rsidRPr="008013A8" w:rsidRDefault="008013A8" w:rsidP="008013A8">
          <w:pPr>
            <w:pStyle w:val="20"/>
            <w:snapToGrid w:val="0"/>
            <w:spacing w:line="360" w:lineRule="auto"/>
            <w:rPr>
              <w:rFonts w:ascii="方正姚体" w:eastAsia="方正姚体" w:hint="eastAsia"/>
              <w:noProof/>
              <w:sz w:val="28"/>
              <w:szCs w:val="28"/>
            </w:rPr>
          </w:pPr>
          <w:hyperlink w:anchor="_Toc39347880" w:history="1">
            <w:r w:rsidRPr="008013A8">
              <w:rPr>
                <w:rStyle w:val="a9"/>
                <w:rFonts w:ascii="方正姚体" w:eastAsia="方正姚体" w:hint="eastAsia"/>
                <w:noProof/>
                <w:kern w:val="0"/>
                <w:sz w:val="28"/>
                <w:szCs w:val="28"/>
              </w:rPr>
              <w:t>3-3 虚拟仿真实验教学项目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_Toc39347880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10</w:t>
            </w:r>
            <w:r w:rsidRPr="008013A8">
              <w:rPr>
                <w:rFonts w:ascii="方正姚体" w:eastAsia="方正姚体" w:hint="eastAsia"/>
                <w:noProof/>
                <w:webHidden/>
                <w:sz w:val="28"/>
                <w:szCs w:val="28"/>
              </w:rPr>
              <w:fldChar w:fldCharType="end"/>
            </w:r>
          </w:hyperlink>
        </w:p>
        <w:p w:rsidR="008013A8" w:rsidRPr="008013A8" w:rsidRDefault="008013A8" w:rsidP="008013A8">
          <w:pPr>
            <w:pStyle w:val="20"/>
            <w:snapToGrid w:val="0"/>
            <w:spacing w:line="360" w:lineRule="auto"/>
            <w:rPr>
              <w:rFonts w:ascii="方正姚体" w:eastAsia="方正姚体" w:hint="eastAsia"/>
              <w:noProof/>
              <w:sz w:val="28"/>
              <w:szCs w:val="28"/>
            </w:rPr>
          </w:pPr>
          <w:hyperlink w:anchor="_Toc39347881" w:history="1">
            <w:r w:rsidRPr="008013A8">
              <w:rPr>
                <w:rStyle w:val="a9"/>
                <w:rFonts w:ascii="方正姚体" w:eastAsia="方正姚体" w:hint="eastAsia"/>
                <w:noProof/>
                <w:kern w:val="0"/>
                <w:sz w:val="28"/>
                <w:szCs w:val="28"/>
              </w:rPr>
              <w:t>3-4课程思政示范试点课程项目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_Toc39347881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14</w:t>
            </w:r>
            <w:r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82" w:history="1">
            <w:r w:rsidRPr="008013A8">
              <w:rPr>
                <w:rStyle w:val="a9"/>
                <w:rFonts w:ascii="方正姚体" w:eastAsia="方正姚体" w:hint="eastAsia"/>
                <w:noProof/>
                <w:kern w:val="0"/>
                <w:sz w:val="28"/>
                <w:szCs w:val="28"/>
              </w:rPr>
              <w:t>4.一流教材建设</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_Toc39347882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15</w:t>
            </w:r>
            <w:r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83" w:history="1">
            <w:r w:rsidRPr="008013A8">
              <w:rPr>
                <w:rStyle w:val="a9"/>
                <w:rFonts w:ascii="方正姚体" w:eastAsia="方正姚体" w:hint="eastAsia"/>
                <w:noProof/>
                <w:kern w:val="0"/>
                <w:sz w:val="28"/>
                <w:szCs w:val="28"/>
              </w:rPr>
              <w:t>5.教育教学改革研究</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_Toc39347883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18</w:t>
            </w:r>
            <w:r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84" w:history="1">
            <w:r w:rsidRPr="008013A8">
              <w:rPr>
                <w:rStyle w:val="a9"/>
                <w:rFonts w:ascii="方正姚体" w:eastAsia="方正姚体" w:hint="eastAsia"/>
                <w:noProof/>
                <w:kern w:val="0"/>
                <w:sz w:val="28"/>
                <w:szCs w:val="28"/>
              </w:rPr>
              <w:t>6-1校企合作实践教育基地项目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_Toc39347884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19</w:t>
            </w:r>
            <w:r w:rsidRPr="008013A8">
              <w:rPr>
                <w:rFonts w:ascii="方正姚体" w:eastAsia="方正姚体" w:hint="eastAsia"/>
                <w:noProof/>
                <w:webHidden/>
                <w:sz w:val="28"/>
                <w:szCs w:val="28"/>
              </w:rPr>
              <w:fldChar w:fldCharType="end"/>
            </w:r>
          </w:hyperlink>
        </w:p>
        <w:p w:rsidR="008013A8" w:rsidRPr="008013A8" w:rsidRDefault="008013A8" w:rsidP="008013A8">
          <w:pPr>
            <w:pStyle w:val="10"/>
            <w:tabs>
              <w:tab w:val="right" w:leader="dot" w:pos="8290"/>
            </w:tabs>
            <w:adjustRightInd w:val="0"/>
            <w:snapToGrid w:val="0"/>
            <w:spacing w:line="360" w:lineRule="auto"/>
            <w:rPr>
              <w:rFonts w:ascii="方正姚体" w:eastAsia="方正姚体" w:hint="eastAsia"/>
              <w:noProof/>
              <w:sz w:val="28"/>
              <w:szCs w:val="28"/>
            </w:rPr>
          </w:pPr>
          <w:hyperlink w:anchor="_Toc39347885" w:history="1">
            <w:r w:rsidRPr="008013A8">
              <w:rPr>
                <w:rStyle w:val="a9"/>
                <w:rFonts w:ascii="方正姚体" w:eastAsia="方正姚体" w:hint="eastAsia"/>
                <w:noProof/>
                <w:kern w:val="0"/>
                <w:sz w:val="28"/>
                <w:szCs w:val="28"/>
              </w:rPr>
              <w:t>6-2省级“六卓越一拔尖”卓越人才培养创新项目</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_Toc39347885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21</w:t>
            </w:r>
            <w:r w:rsidRPr="008013A8">
              <w:rPr>
                <w:rFonts w:ascii="方正姚体" w:eastAsia="方正姚体" w:hint="eastAsia"/>
                <w:noProof/>
                <w:webHidden/>
                <w:sz w:val="28"/>
                <w:szCs w:val="28"/>
              </w:rPr>
              <w:fldChar w:fldCharType="end"/>
            </w:r>
          </w:hyperlink>
        </w:p>
        <w:p w:rsidR="008013A8" w:rsidRDefault="008013A8" w:rsidP="008013A8">
          <w:pPr>
            <w:pStyle w:val="10"/>
            <w:tabs>
              <w:tab w:val="right" w:leader="dot" w:pos="8290"/>
            </w:tabs>
            <w:adjustRightInd w:val="0"/>
            <w:snapToGrid w:val="0"/>
            <w:spacing w:line="360" w:lineRule="auto"/>
            <w:rPr>
              <w:noProof/>
              <w:szCs w:val="22"/>
            </w:rPr>
          </w:pPr>
          <w:hyperlink w:anchor="_Toc39347886" w:history="1">
            <w:r w:rsidRPr="008013A8">
              <w:rPr>
                <w:rStyle w:val="a9"/>
                <w:rFonts w:ascii="方正姚体" w:eastAsia="方正姚体" w:hint="eastAsia"/>
                <w:noProof/>
                <w:kern w:val="0"/>
                <w:sz w:val="28"/>
                <w:szCs w:val="28"/>
              </w:rPr>
              <w:t>7.示范实验实训中心</w:t>
            </w:r>
            <w:r w:rsidRPr="008013A8">
              <w:rPr>
                <w:rFonts w:ascii="方正姚体" w:eastAsia="方正姚体" w:hint="eastAsia"/>
                <w:noProof/>
                <w:webHidden/>
                <w:sz w:val="28"/>
                <w:szCs w:val="28"/>
              </w:rPr>
              <w:tab/>
            </w:r>
            <w:r w:rsidRPr="008013A8">
              <w:rPr>
                <w:rFonts w:ascii="方正姚体" w:eastAsia="方正姚体" w:hint="eastAsia"/>
                <w:noProof/>
                <w:webHidden/>
                <w:sz w:val="28"/>
                <w:szCs w:val="28"/>
              </w:rPr>
              <w:fldChar w:fldCharType="begin"/>
            </w:r>
            <w:r w:rsidRPr="008013A8">
              <w:rPr>
                <w:rFonts w:ascii="方正姚体" w:eastAsia="方正姚体" w:hint="eastAsia"/>
                <w:noProof/>
                <w:webHidden/>
                <w:sz w:val="28"/>
                <w:szCs w:val="28"/>
              </w:rPr>
              <w:instrText xml:space="preserve"> PAGEREF _Toc39347886 \h </w:instrText>
            </w:r>
            <w:r w:rsidRPr="008013A8">
              <w:rPr>
                <w:rFonts w:ascii="方正姚体" w:eastAsia="方正姚体" w:hint="eastAsia"/>
                <w:noProof/>
                <w:webHidden/>
                <w:sz w:val="28"/>
                <w:szCs w:val="28"/>
              </w:rPr>
            </w:r>
            <w:r w:rsidRPr="008013A8">
              <w:rPr>
                <w:rFonts w:ascii="方正姚体" w:eastAsia="方正姚体" w:hint="eastAsia"/>
                <w:noProof/>
                <w:webHidden/>
                <w:sz w:val="28"/>
                <w:szCs w:val="28"/>
              </w:rPr>
              <w:fldChar w:fldCharType="separate"/>
            </w:r>
            <w:r w:rsidRPr="008013A8">
              <w:rPr>
                <w:rFonts w:ascii="方正姚体" w:eastAsia="方正姚体" w:hint="eastAsia"/>
                <w:noProof/>
                <w:webHidden/>
                <w:sz w:val="28"/>
                <w:szCs w:val="28"/>
              </w:rPr>
              <w:t>22</w:t>
            </w:r>
            <w:r w:rsidRPr="008013A8">
              <w:rPr>
                <w:rFonts w:ascii="方正姚体" w:eastAsia="方正姚体" w:hint="eastAsia"/>
                <w:noProof/>
                <w:webHidden/>
                <w:sz w:val="28"/>
                <w:szCs w:val="28"/>
              </w:rPr>
              <w:fldChar w:fldCharType="end"/>
            </w:r>
          </w:hyperlink>
        </w:p>
        <w:p w:rsidR="00EF6795" w:rsidRDefault="00EF6795">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fldChar w:fldCharType="end"/>
          </w:r>
        </w:p>
      </w:sdtContent>
    </w:sdt>
    <w:p w:rsidR="00EF6795" w:rsidRDefault="008A20C6">
      <w:pPr>
        <w:adjustRightInd w:val="0"/>
        <w:snapToGrid w:val="0"/>
        <w:spacing w:line="360" w:lineRule="auto"/>
        <w:rPr>
          <w:rFonts w:ascii="微软雅黑" w:eastAsia="微软雅黑" w:hAnsi="微软雅黑" w:cs="微软雅黑"/>
          <w:kern w:val="0"/>
          <w:sz w:val="28"/>
          <w:szCs w:val="28"/>
        </w:rPr>
      </w:pPr>
      <w:bookmarkStart w:id="3" w:name="_Toc29987"/>
      <w:bookmarkStart w:id="4" w:name="_Toc29988"/>
      <w:r>
        <w:rPr>
          <w:rFonts w:ascii="微软雅黑" w:eastAsia="微软雅黑" w:hAnsi="微软雅黑" w:cs="微软雅黑" w:hint="eastAsia"/>
          <w:kern w:val="0"/>
          <w:sz w:val="28"/>
          <w:szCs w:val="28"/>
        </w:rPr>
        <w:br w:type="page"/>
      </w:r>
    </w:p>
    <w:p w:rsidR="00EF6795" w:rsidRDefault="008A20C6">
      <w:pPr>
        <w:pStyle w:val="1"/>
        <w:ind w:leftChars="100" w:left="210"/>
        <w:jc w:val="center"/>
        <w:rPr>
          <w:b w:val="0"/>
          <w:kern w:val="0"/>
        </w:rPr>
      </w:pPr>
      <w:bookmarkStart w:id="5" w:name="_Toc39347875"/>
      <w:r>
        <w:rPr>
          <w:rFonts w:hint="eastAsia"/>
          <w:b w:val="0"/>
          <w:kern w:val="0"/>
        </w:rPr>
        <w:lastRenderedPageBreak/>
        <w:t xml:space="preserve">1. </w:t>
      </w:r>
      <w:r>
        <w:rPr>
          <w:rFonts w:hint="eastAsia"/>
          <w:b w:val="0"/>
          <w:kern w:val="0"/>
        </w:rPr>
        <w:t>一流本科人才示范引领基地</w:t>
      </w:r>
      <w:bookmarkEnd w:id="3"/>
      <w:bookmarkEnd w:id="4"/>
      <w:bookmarkEnd w:id="5"/>
    </w:p>
    <w:p w:rsidR="00EF6795" w:rsidRDefault="008A20C6">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 xml:space="preserve">    </w:t>
      </w:r>
      <w:r>
        <w:rPr>
          <w:rFonts w:ascii="黑体" w:eastAsia="黑体" w:hAnsi="黑体" w:cs="宋体" w:hint="eastAsia"/>
          <w:kern w:val="0"/>
          <w:sz w:val="28"/>
          <w:szCs w:val="28"/>
        </w:rPr>
        <w:t>一、建设目标</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围绕我省</w:t>
      </w:r>
      <w:r>
        <w:rPr>
          <w:rFonts w:ascii="仿宋_GB2312" w:eastAsia="仿宋_GB2312" w:hAnsi="宋体" w:cs="宋体"/>
          <w:kern w:val="0"/>
          <w:sz w:val="28"/>
          <w:szCs w:val="28"/>
        </w:rPr>
        <w:t>“</w:t>
      </w:r>
      <w:r>
        <w:rPr>
          <w:rFonts w:ascii="仿宋_GB2312" w:eastAsia="仿宋_GB2312" w:hAnsi="宋体" w:cs="宋体"/>
          <w:kern w:val="0"/>
          <w:sz w:val="28"/>
          <w:szCs w:val="28"/>
        </w:rPr>
        <w:t>四个一</w:t>
      </w:r>
      <w:r>
        <w:rPr>
          <w:rFonts w:ascii="仿宋_GB2312" w:eastAsia="仿宋_GB2312" w:hAnsi="宋体" w:cs="宋体"/>
          <w:kern w:val="0"/>
          <w:sz w:val="28"/>
          <w:szCs w:val="28"/>
        </w:rPr>
        <w:t>”</w:t>
      </w:r>
      <w:r>
        <w:rPr>
          <w:rFonts w:ascii="仿宋_GB2312" w:eastAsia="仿宋_GB2312" w:hAnsi="宋体" w:cs="宋体"/>
          <w:kern w:val="0"/>
          <w:sz w:val="28"/>
          <w:szCs w:val="28"/>
        </w:rPr>
        <w:t>创新主平台建设、</w:t>
      </w:r>
      <w:r>
        <w:rPr>
          <w:rFonts w:ascii="仿宋_GB2312" w:eastAsia="仿宋_GB2312" w:hAnsi="宋体" w:cs="宋体"/>
          <w:kern w:val="0"/>
          <w:sz w:val="28"/>
          <w:szCs w:val="28"/>
        </w:rPr>
        <w:t>“</w:t>
      </w:r>
      <w:r>
        <w:rPr>
          <w:rFonts w:ascii="仿宋_GB2312" w:eastAsia="仿宋_GB2312" w:hAnsi="宋体" w:cs="宋体"/>
          <w:kern w:val="0"/>
          <w:sz w:val="28"/>
          <w:szCs w:val="28"/>
        </w:rPr>
        <w:t>三重一创</w:t>
      </w:r>
      <w:r>
        <w:rPr>
          <w:rFonts w:ascii="仿宋_GB2312" w:eastAsia="仿宋_GB2312" w:hAnsi="宋体" w:cs="宋体"/>
          <w:kern w:val="0"/>
          <w:sz w:val="28"/>
          <w:szCs w:val="28"/>
        </w:rPr>
        <w:t>”</w:t>
      </w:r>
      <w:r>
        <w:rPr>
          <w:rFonts w:ascii="仿宋_GB2312" w:eastAsia="仿宋_GB2312" w:hAnsi="宋体" w:cs="宋体"/>
          <w:kern w:val="0"/>
          <w:sz w:val="28"/>
          <w:szCs w:val="28"/>
        </w:rPr>
        <w:t>建设项目和战略性新兴产业集聚发展基地等的人才和知识需求，加强在基础前沿领域、国家及区域重点战略领域、关键核心技术领域的学科交叉融合，</w:t>
      </w:r>
      <w:r>
        <w:rPr>
          <w:rFonts w:ascii="仿宋_GB2312" w:eastAsia="仿宋_GB2312" w:hAnsi="宋体" w:cs="宋体" w:hint="eastAsia"/>
          <w:kern w:val="0"/>
          <w:sz w:val="28"/>
          <w:szCs w:val="28"/>
        </w:rPr>
        <w:t>鼓励高校以一个或若干个二级学院为单位，聚焦优势、特色的专业群，开展一流本科人才培养试验，在招生考试、专业设置、教师评聘、岗位薪酬、经费管理、内部运行机制等方面进行综合性配套改革，形成“五个一批”的改革成果，即：发展一批一流本科专业，汇聚一批一流教学师资，落实一批一流教学资源，形成一批人才培养创新机制，建设一批一流本科人才示范引领基地。积累一流本科人才培养的制度经验和实践成果，形成标志性、引领性的本科人才培养改革措施和路径，使得本科教学的核心地位得到全面巩固，本科人才培养机制不断优化，本科教学质量不断提高，对</w:t>
      </w:r>
      <w:r>
        <w:rPr>
          <w:rFonts w:ascii="仿宋_GB2312" w:eastAsia="仿宋_GB2312" w:hAnsi="宋体" w:cs="宋体" w:hint="eastAsia"/>
          <w:kern w:val="0"/>
          <w:sz w:val="28"/>
          <w:szCs w:val="28"/>
        </w:rPr>
        <w:t>国家和安徽经济社会发展的支撑力和贡献度显著提高。</w:t>
      </w:r>
    </w:p>
    <w:p w:rsidR="00EF6795" w:rsidRDefault="008A20C6">
      <w:pPr>
        <w:widowControl/>
        <w:spacing w:line="500" w:lineRule="exact"/>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二、建设内容</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健全立德树人落实机制。进一步转变教育思想，适应新时代对高等教育的新要求，围绕学习贯彻习近平关于教育的重要论述、围绕落实本科教育工作会议精神，切实采取措施使各方面思想、认识和行动高度统一到落实立德树人任务要求上来，进一步提高认识、更新观念，明确基地人才培养的目标定位和思路举措。</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建设高水平人才培养体系。（</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）把思想政治教育贯穿高水平本科教育全过程，把立德树人的成效作为检验学校一切工作的根本标准，把社会主义核心价值观教育融入教育教学全过程各环节；（</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）加快一流学科与高水平大学建设步伐，积极探索构建分类指导、分类建设、分类投入、分类核编、分类评价等分类管理、分类发展机制；</w:t>
      </w:r>
      <w:r>
        <w:rPr>
          <w:rFonts w:ascii="仿宋_GB2312" w:eastAsia="仿宋_GB2312" w:hAnsi="宋体" w:cs="宋体" w:hint="eastAsia"/>
          <w:kern w:val="0"/>
          <w:sz w:val="28"/>
          <w:szCs w:val="28"/>
        </w:rPr>
        <w:lastRenderedPageBreak/>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）建设高水平本科专业（群）。提高专业建设水平，加强专业动态调整机制建设，全面修订培养方案，建设高水平课程体系和教材体系，推动课堂教学改革；（</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）加强学习过程管理，建立多元的学生学业评价模式，建立与学分制相适应的</w:t>
      </w:r>
      <w:r>
        <w:rPr>
          <w:rFonts w:ascii="仿宋_GB2312" w:eastAsia="仿宋_GB2312" w:hAnsi="宋体" w:cs="宋体" w:hint="eastAsia"/>
          <w:kern w:val="0"/>
          <w:sz w:val="28"/>
          <w:szCs w:val="28"/>
        </w:rPr>
        <w:t>管理与服务体系；（</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）加强基层教研室建设，建立学生学习指导交流服务体系。</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提高教师教书育人能力。改革教师考核评价制度；把社会主义核心价值观融入教书育人和人才发展全过程，引导高校教师做社会主义核心价值观的坚定信仰者、积极传播者和模范践行者。在人才引进、人才选聘、课题申报、职称评审、导师遴选等过程中，坚持思想政治素质和师德规范要求。</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推进现代信息技术与教育教学深度融合。重塑教育教学形态，加快发展基于互联网的教育服务模式，用信息技术改造传统教学，改革传统的教与学形态；大力推进慕课和虚拟仿真实验建设，有序有</w:t>
      </w:r>
      <w:r>
        <w:rPr>
          <w:rFonts w:ascii="仿宋_GB2312" w:eastAsia="仿宋_GB2312" w:hAnsi="宋体" w:cs="宋体" w:hint="eastAsia"/>
          <w:kern w:val="0"/>
          <w:sz w:val="28"/>
          <w:szCs w:val="28"/>
        </w:rPr>
        <w:t>效推进在线开放课程和虚拟仿真实验教学项目的建设、应用及管理。</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深化人才培养体制机制改革。深化国际合作育人机制，深化创新创业教育改革，实施“六卓越一拔尖</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”人才教育培养计划，开展跨学科、跨专业、跨学院人才培养模式改革。</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加强大学质量文化建设。建设质量文化，完善质量评价保障体系，充分发挥高等学校教学指导委员会、专业合作委员会等学术组织在标准制订、评估监测及学风建设方面的重要作用；充分发挥行业部门在人才培养、需求分析、标准制订和专业认证等方面的作用；形成开放的高等教育第三方评价体系。</w:t>
      </w:r>
    </w:p>
    <w:p w:rsidR="00EF6795" w:rsidRDefault="008A20C6">
      <w:pPr>
        <w:widowControl/>
        <w:spacing w:line="500" w:lineRule="exact"/>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三、申报范围与条</w:t>
      </w:r>
      <w:r>
        <w:rPr>
          <w:rFonts w:ascii="黑体" w:eastAsia="黑体" w:hAnsi="黑体" w:cs="宋体" w:hint="eastAsia"/>
          <w:kern w:val="0"/>
          <w:sz w:val="28"/>
          <w:szCs w:val="28"/>
        </w:rPr>
        <w:t>件</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以一个或若干个二级学院为单位申报，不接受以专业为单位的申报。</w:t>
      </w:r>
    </w:p>
    <w:p w:rsidR="00EF6795" w:rsidRDefault="008A20C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申报单位应有较好的教学条件和学科发展水平。师资力量较强，所属专业生师比</w:t>
      </w:r>
      <w:r>
        <w:rPr>
          <w:rFonts w:ascii="仿宋_GB2312" w:eastAsia="仿宋_GB2312" w:hAnsi="宋体" w:cs="宋体" w:hint="eastAsia"/>
          <w:kern w:val="0"/>
          <w:sz w:val="28"/>
          <w:szCs w:val="28"/>
        </w:rPr>
        <w:t>16:1</w:t>
      </w:r>
      <w:r>
        <w:rPr>
          <w:rFonts w:ascii="仿宋_GB2312" w:eastAsia="仿宋_GB2312" w:hAnsi="宋体" w:cs="宋体" w:hint="eastAsia"/>
          <w:kern w:val="0"/>
          <w:sz w:val="28"/>
          <w:szCs w:val="28"/>
        </w:rPr>
        <w:t>，有一个以上省级特色专业或其他专业建设类</w:t>
      </w:r>
      <w:r>
        <w:rPr>
          <w:rFonts w:ascii="仿宋_GB2312" w:eastAsia="仿宋_GB2312" w:hAnsi="宋体" w:cs="宋体" w:hint="eastAsia"/>
          <w:kern w:val="0"/>
          <w:sz w:val="28"/>
          <w:szCs w:val="28"/>
        </w:rPr>
        <w:lastRenderedPageBreak/>
        <w:t>项目；有一个以上省级重点学科和一个以上省级科研平台；有一个以上博士学位授权点；教育教学改革成效突出，获得过省级教学成果一等奖以上奖项；教学管理水平高，能将信息技术与教学管理有效融合。</w:t>
      </w:r>
    </w:p>
    <w:p w:rsidR="00EF6795" w:rsidRDefault="008A20C6">
      <w:pPr>
        <w:pStyle w:val="1"/>
        <w:jc w:val="center"/>
        <w:rPr>
          <w:b w:val="0"/>
          <w:kern w:val="0"/>
        </w:rPr>
      </w:pPr>
      <w:bookmarkStart w:id="6" w:name="_Toc20588"/>
      <w:bookmarkStart w:id="7" w:name="_Toc7826"/>
      <w:bookmarkStart w:id="8" w:name="_Toc39347876"/>
      <w:r>
        <w:rPr>
          <w:rFonts w:hint="eastAsia"/>
          <w:b w:val="0"/>
          <w:kern w:val="0"/>
        </w:rPr>
        <w:t>2</w:t>
      </w:r>
      <w:r>
        <w:rPr>
          <w:rFonts w:hint="eastAsia"/>
          <w:b w:val="0"/>
          <w:kern w:val="0"/>
        </w:rPr>
        <w:t>.</w:t>
      </w:r>
      <w:r>
        <w:rPr>
          <w:rFonts w:hint="eastAsia"/>
          <w:b w:val="0"/>
          <w:kern w:val="0"/>
        </w:rPr>
        <w:t>新工科研究与实践项目</w:t>
      </w:r>
      <w:bookmarkEnd w:id="8"/>
    </w:p>
    <w:p w:rsidR="00EF6795" w:rsidRDefault="008A20C6">
      <w:pPr>
        <w:pStyle w:val="a7"/>
        <w:spacing w:before="0" w:beforeAutospacing="0" w:after="0" w:afterAutospacing="0" w:line="500" w:lineRule="exact"/>
        <w:ind w:firstLine="480"/>
        <w:rPr>
          <w:rFonts w:ascii="仿宋_GB2312" w:eastAsia="仿宋_GB2312"/>
          <w:sz w:val="28"/>
          <w:szCs w:val="28"/>
        </w:rPr>
      </w:pPr>
      <w:r>
        <w:rPr>
          <w:rFonts w:ascii="仿宋_GB2312" w:eastAsia="仿宋_GB2312" w:hint="eastAsia"/>
          <w:sz w:val="28"/>
          <w:szCs w:val="28"/>
        </w:rPr>
        <w:t>文本格式和申报指南见附件申报书模版，全校</w:t>
      </w:r>
      <w:r w:rsidR="00555215">
        <w:rPr>
          <w:rFonts w:ascii="仿宋_GB2312" w:eastAsia="仿宋_GB2312" w:hint="eastAsia"/>
          <w:sz w:val="28"/>
          <w:szCs w:val="28"/>
        </w:rPr>
        <w:t>限额</w:t>
      </w:r>
      <w:r>
        <w:rPr>
          <w:rFonts w:ascii="仿宋_GB2312" w:eastAsia="仿宋_GB2312" w:hint="eastAsia"/>
          <w:sz w:val="28"/>
          <w:szCs w:val="28"/>
        </w:rPr>
        <w:t>申报</w:t>
      </w:r>
      <w:r>
        <w:rPr>
          <w:rFonts w:ascii="仿宋_GB2312" w:eastAsia="仿宋_GB2312" w:hint="eastAsia"/>
          <w:sz w:val="28"/>
          <w:szCs w:val="28"/>
        </w:rPr>
        <w:t>3</w:t>
      </w:r>
      <w:r>
        <w:rPr>
          <w:rFonts w:ascii="仿宋_GB2312" w:eastAsia="仿宋_GB2312" w:hint="eastAsia"/>
          <w:sz w:val="28"/>
          <w:szCs w:val="28"/>
        </w:rPr>
        <w:t>项</w:t>
      </w:r>
    </w:p>
    <w:p w:rsidR="00EF6795" w:rsidRDefault="008A20C6">
      <w:pPr>
        <w:pStyle w:val="1"/>
        <w:jc w:val="center"/>
        <w:rPr>
          <w:rFonts w:ascii="仿宋_GB2312" w:eastAsia="仿宋_GB2312" w:hAnsi="宋体" w:cs="宋体"/>
          <w:kern w:val="0"/>
          <w:sz w:val="28"/>
          <w:szCs w:val="28"/>
        </w:rPr>
      </w:pPr>
      <w:bookmarkStart w:id="9" w:name="_Toc39347877"/>
      <w:r>
        <w:rPr>
          <w:rFonts w:hint="eastAsia"/>
          <w:b w:val="0"/>
          <w:kern w:val="0"/>
        </w:rPr>
        <w:t>3</w:t>
      </w:r>
      <w:r>
        <w:rPr>
          <w:rFonts w:hint="eastAsia"/>
          <w:b w:val="0"/>
          <w:kern w:val="0"/>
        </w:rPr>
        <w:t>.</w:t>
      </w:r>
      <w:r>
        <w:rPr>
          <w:rFonts w:hint="eastAsia"/>
          <w:b w:val="0"/>
          <w:kern w:val="0"/>
        </w:rPr>
        <w:t>课程</w:t>
      </w:r>
      <w:bookmarkEnd w:id="6"/>
      <w:bookmarkEnd w:id="7"/>
      <w:r>
        <w:rPr>
          <w:rFonts w:hint="eastAsia"/>
          <w:b w:val="0"/>
          <w:kern w:val="0"/>
        </w:rPr>
        <w:t>建设类</w:t>
      </w:r>
      <w:bookmarkEnd w:id="9"/>
      <w:r>
        <w:rPr>
          <w:rFonts w:ascii="仿宋_GB2312" w:eastAsia="仿宋_GB2312" w:hAnsi="宋体" w:cs="宋体" w:hint="eastAsia"/>
          <w:kern w:val="0"/>
          <w:sz w:val="28"/>
          <w:szCs w:val="28"/>
        </w:rPr>
        <w:t xml:space="preserve"> </w:t>
      </w:r>
    </w:p>
    <w:p w:rsidR="00EF6795" w:rsidRDefault="008A20C6">
      <w:pPr>
        <w:pStyle w:val="2"/>
        <w:rPr>
          <w:rFonts w:eastAsia="宋体"/>
          <w:kern w:val="0"/>
        </w:rPr>
      </w:pPr>
      <w:bookmarkStart w:id="10" w:name="_Toc19202"/>
      <w:bookmarkStart w:id="11" w:name="_Toc4040"/>
      <w:bookmarkStart w:id="12" w:name="_Toc39347878"/>
      <w:r>
        <w:rPr>
          <w:rFonts w:eastAsia="宋体" w:hint="eastAsia"/>
          <w:kern w:val="0"/>
        </w:rPr>
        <w:t>3-1</w:t>
      </w:r>
      <w:r>
        <w:rPr>
          <w:rFonts w:eastAsia="宋体" w:hint="eastAsia"/>
          <w:kern w:val="0"/>
        </w:rPr>
        <w:t>大规模在线开放课程（</w:t>
      </w:r>
      <w:r>
        <w:rPr>
          <w:rFonts w:eastAsia="宋体" w:hint="eastAsia"/>
          <w:kern w:val="0"/>
        </w:rPr>
        <w:t>MOOC</w:t>
      </w:r>
      <w:r>
        <w:rPr>
          <w:rFonts w:eastAsia="宋体" w:hint="eastAsia"/>
          <w:kern w:val="0"/>
        </w:rPr>
        <w:t>）示范项目</w:t>
      </w:r>
      <w:bookmarkEnd w:id="10"/>
      <w:bookmarkEnd w:id="11"/>
      <w:bookmarkEnd w:id="12"/>
    </w:p>
    <w:p w:rsidR="00EF6795" w:rsidRDefault="008A20C6">
      <w:pPr>
        <w:widowControl/>
        <w:spacing w:line="500" w:lineRule="exact"/>
        <w:ind w:firstLine="480"/>
        <w:jc w:val="left"/>
        <w:rPr>
          <w:rFonts w:ascii="黑体" w:eastAsia="黑体" w:hAnsi="黑体" w:cs="宋体"/>
          <w:kern w:val="0"/>
          <w:sz w:val="28"/>
          <w:szCs w:val="28"/>
        </w:rPr>
      </w:pPr>
      <w:r>
        <w:rPr>
          <w:rFonts w:ascii="黑体" w:eastAsia="黑体" w:hAnsi="黑体" w:cs="宋体" w:hint="eastAsia"/>
          <w:kern w:val="0"/>
          <w:sz w:val="28"/>
          <w:szCs w:val="28"/>
        </w:rPr>
        <w:t>一、建设目标</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通过互联网技术与应用的云端开放式课程教育平台，</w:t>
      </w:r>
      <w:r>
        <w:rPr>
          <w:rFonts w:ascii="仿宋_GB2312" w:eastAsia="仿宋_GB2312" w:hAnsi="宋体" w:cs="宋体"/>
          <w:color w:val="000000"/>
          <w:kern w:val="0"/>
          <w:sz w:val="28"/>
          <w:szCs w:val="28"/>
        </w:rPr>
        <w:t>更新教育理念、拓展教学时空、丰富教学内容、创新教学活动、变革教学手段、改进教学方法</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进一步推动</w:t>
      </w:r>
      <w:r>
        <w:rPr>
          <w:rFonts w:ascii="仿宋_GB2312" w:eastAsia="仿宋_GB2312" w:hAnsi="宋体" w:cs="宋体" w:hint="eastAsia"/>
          <w:color w:val="000000"/>
          <w:kern w:val="0"/>
          <w:sz w:val="28"/>
          <w:szCs w:val="28"/>
        </w:rPr>
        <w:t>我省大规模</w:t>
      </w:r>
      <w:r>
        <w:rPr>
          <w:rFonts w:ascii="仿宋_GB2312" w:eastAsia="仿宋_GB2312" w:hAnsi="宋体" w:cs="宋体"/>
          <w:color w:val="000000"/>
          <w:kern w:val="0"/>
          <w:sz w:val="28"/>
          <w:szCs w:val="28"/>
        </w:rPr>
        <w:t>在线开放课程建设与应用共享，</w:t>
      </w:r>
      <w:r>
        <w:rPr>
          <w:rFonts w:ascii="仿宋_GB2312" w:eastAsia="仿宋_GB2312" w:hAnsi="宋体" w:cs="宋体" w:hint="eastAsia"/>
          <w:color w:val="000000"/>
          <w:kern w:val="0"/>
          <w:sz w:val="28"/>
          <w:szCs w:val="28"/>
        </w:rPr>
        <w:t>优化</w:t>
      </w:r>
      <w:r>
        <w:rPr>
          <w:rFonts w:ascii="仿宋_GB2312" w:eastAsia="仿宋_GB2312" w:hAnsi="宋体" w:cs="宋体"/>
          <w:color w:val="000000"/>
          <w:kern w:val="0"/>
          <w:sz w:val="28"/>
          <w:szCs w:val="28"/>
        </w:rPr>
        <w:t>教学资源，提高高等教育教学质量，服务学习型社会建设</w:t>
      </w:r>
      <w:r>
        <w:rPr>
          <w:rFonts w:ascii="仿宋_GB2312" w:eastAsia="仿宋_GB2312" w:hAnsi="宋体" w:cs="宋体" w:hint="eastAsia"/>
          <w:color w:val="000000"/>
          <w:kern w:val="0"/>
          <w:sz w:val="28"/>
          <w:szCs w:val="28"/>
        </w:rPr>
        <w:t>。</w:t>
      </w:r>
    </w:p>
    <w:p w:rsidR="00EF6795" w:rsidRDefault="008A20C6">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 xml:space="preserve">    </w:t>
      </w:r>
      <w:r>
        <w:rPr>
          <w:rFonts w:ascii="黑体" w:eastAsia="黑体" w:hAnsi="黑体" w:cs="宋体" w:hint="eastAsia"/>
          <w:kern w:val="0"/>
          <w:sz w:val="28"/>
          <w:szCs w:val="28"/>
        </w:rPr>
        <w:t>二、</w:t>
      </w:r>
      <w:r>
        <w:rPr>
          <w:rFonts w:ascii="黑体" w:eastAsia="黑体" w:hAnsi="黑体" w:cs="宋体" w:hint="eastAsia"/>
          <w:kern w:val="0"/>
          <w:sz w:val="28"/>
          <w:szCs w:val="28"/>
        </w:rPr>
        <w:t xml:space="preserve"> </w:t>
      </w:r>
      <w:r>
        <w:rPr>
          <w:rFonts w:ascii="黑体" w:eastAsia="黑体" w:hAnsi="黑体" w:cs="宋体" w:hint="eastAsia"/>
          <w:kern w:val="0"/>
          <w:sz w:val="28"/>
          <w:szCs w:val="28"/>
        </w:rPr>
        <w:t>建设内容</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课程资源：课程基于</w:t>
      </w:r>
      <w:r>
        <w:rPr>
          <w:rFonts w:ascii="仿宋_GB2312" w:eastAsia="仿宋_GB2312" w:hAnsi="宋体" w:cs="宋体" w:hint="eastAsia"/>
          <w:color w:val="000000"/>
          <w:kern w:val="0"/>
          <w:sz w:val="28"/>
          <w:szCs w:val="28"/>
        </w:rPr>
        <w:t>MOOC</w:t>
      </w:r>
      <w:r>
        <w:rPr>
          <w:rFonts w:ascii="仿宋_GB2312" w:eastAsia="仿宋_GB2312" w:hAnsi="宋体" w:cs="宋体" w:hint="eastAsia"/>
          <w:color w:val="000000"/>
          <w:kern w:val="0"/>
          <w:sz w:val="28"/>
          <w:szCs w:val="28"/>
        </w:rPr>
        <w:t>课程特性进行建设。需对现有课程教学设计、单元内容、知识结构、课程资源、评价体系等进行改革，以符合大规模网络教学特征。视频内容按问题组织知识点，以知识点进行资源建设</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注重以学生为中心建立教与学新型关系，注重学生批判性思维、合作能力、复杂问题解决能力的培育</w:t>
      </w:r>
      <w:r>
        <w:rPr>
          <w:rFonts w:ascii="仿宋_GB2312" w:eastAsia="仿宋_GB2312" w:hAnsi="宋体" w:cs="宋体" w:hint="eastAsia"/>
          <w:color w:val="000000"/>
          <w:kern w:val="0"/>
          <w:sz w:val="28"/>
          <w:szCs w:val="28"/>
        </w:rPr>
        <w:t>。（课程性质可根据实际情况选择，可多选。）</w:t>
      </w:r>
    </w:p>
    <w:p w:rsidR="00EF6795" w:rsidRDefault="008A20C6">
      <w:pPr>
        <w:widowControl/>
        <w:spacing w:line="500" w:lineRule="exact"/>
        <w:ind w:firstLine="480"/>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平台支持：利用向高校和社会开放学习服务的公开课程平台，</w:t>
      </w:r>
      <w:r>
        <w:rPr>
          <w:rFonts w:ascii="仿宋_GB2312" w:eastAsia="仿宋_GB2312" w:hAnsi="宋体" w:cs="宋体"/>
          <w:color w:val="000000"/>
          <w:kern w:val="0"/>
          <w:sz w:val="28"/>
          <w:szCs w:val="28"/>
        </w:rPr>
        <w:t>平台运行安全稳定畅通，课程在线教学支持服务高效</w:t>
      </w:r>
      <w:r>
        <w:rPr>
          <w:rFonts w:ascii="仿宋_GB2312" w:eastAsia="仿宋_GB2312" w:hAnsi="宋体" w:cs="宋体" w:hint="eastAsia"/>
          <w:color w:val="000000"/>
          <w:kern w:val="0"/>
          <w:sz w:val="28"/>
          <w:szCs w:val="28"/>
        </w:rPr>
        <w:t>。</w:t>
      </w:r>
      <w:r>
        <w:rPr>
          <w:rFonts w:ascii="仿宋_GB2312" w:eastAsia="仿宋_GB2312" w:hAnsi="宋体" w:cs="宋体" w:hint="eastAsia"/>
          <w:kern w:val="0"/>
          <w:sz w:val="28"/>
          <w:szCs w:val="28"/>
        </w:rPr>
        <w:t>鼓励使用</w:t>
      </w:r>
      <w:r>
        <w:rPr>
          <w:rFonts w:ascii="仿宋_GB2312" w:eastAsia="仿宋_GB2312" w:hAnsi="宋体" w:cs="宋体"/>
          <w:kern w:val="0"/>
          <w:sz w:val="28"/>
          <w:szCs w:val="28"/>
        </w:rPr>
        <w:t>省级</w:t>
      </w:r>
      <w:r>
        <w:rPr>
          <w:rFonts w:ascii="仿宋_GB2312" w:eastAsia="仿宋_GB2312" w:hAnsi="宋体" w:cs="宋体"/>
          <w:kern w:val="0"/>
          <w:sz w:val="28"/>
          <w:szCs w:val="28"/>
        </w:rPr>
        <w:lastRenderedPageBreak/>
        <w:t>在线开放课程平台</w:t>
      </w:r>
      <w:r>
        <w:rPr>
          <w:rFonts w:ascii="仿宋_GB2312" w:eastAsia="仿宋_GB2312" w:hAnsi="宋体" w:cs="宋体"/>
          <w:kern w:val="0"/>
          <w:sz w:val="28"/>
          <w:szCs w:val="28"/>
        </w:rPr>
        <w:t>e</w:t>
      </w:r>
      <w:r>
        <w:rPr>
          <w:rFonts w:ascii="仿宋_GB2312" w:eastAsia="仿宋_GB2312" w:hAnsi="宋体" w:cs="宋体"/>
          <w:kern w:val="0"/>
          <w:sz w:val="28"/>
          <w:szCs w:val="28"/>
        </w:rPr>
        <w:t>会学平台，</w:t>
      </w:r>
      <w:r>
        <w:rPr>
          <w:rFonts w:ascii="仿宋_GB2312" w:eastAsia="仿宋_GB2312" w:hAnsi="宋体" w:cs="宋体" w:hint="eastAsia"/>
          <w:kern w:val="0"/>
          <w:sz w:val="28"/>
          <w:szCs w:val="28"/>
        </w:rPr>
        <w:t>以便于</w:t>
      </w:r>
      <w:r>
        <w:rPr>
          <w:rFonts w:ascii="仿宋_GB2312" w:eastAsia="仿宋_GB2312" w:hAnsi="宋体" w:cs="宋体"/>
          <w:kern w:val="0"/>
          <w:sz w:val="28"/>
          <w:szCs w:val="28"/>
        </w:rPr>
        <w:t>后期学分互换、</w:t>
      </w:r>
      <w:r>
        <w:rPr>
          <w:rFonts w:ascii="仿宋_GB2312" w:eastAsia="仿宋_GB2312" w:hAnsi="宋体" w:cs="宋体" w:hint="eastAsia"/>
          <w:kern w:val="0"/>
          <w:sz w:val="28"/>
          <w:szCs w:val="28"/>
        </w:rPr>
        <w:t>互认</w:t>
      </w:r>
      <w:r>
        <w:rPr>
          <w:rFonts w:ascii="仿宋_GB2312" w:eastAsia="仿宋_GB2312" w:hAnsi="宋体" w:cs="宋体"/>
          <w:kern w:val="0"/>
          <w:sz w:val="28"/>
          <w:szCs w:val="28"/>
        </w:rPr>
        <w:t>以及课程共享联盟工作的开展</w:t>
      </w:r>
      <w:r>
        <w:rPr>
          <w:rFonts w:ascii="仿宋_GB2312" w:eastAsia="仿宋_GB2312" w:hAnsi="宋体" w:cs="宋体" w:hint="eastAsia"/>
          <w:kern w:val="0"/>
          <w:sz w:val="28"/>
          <w:szCs w:val="28"/>
        </w:rPr>
        <w:t>。</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平台数据：申报课程可在多个平台开课，多个平台的有关数据可按平台分别提供“课程数据信息表”。</w:t>
      </w:r>
      <w:r>
        <w:rPr>
          <w:rFonts w:ascii="仿宋_GB2312" w:eastAsia="仿宋_GB2312" w:hAnsi="宋体" w:cs="宋体" w:hint="eastAsia"/>
          <w:color w:val="000000"/>
          <w:kern w:val="0"/>
          <w:sz w:val="28"/>
          <w:szCs w:val="28"/>
        </w:rPr>
        <w:t xml:space="preserve"> </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团队建设：团队应包括主讲、在线教学人员，既确保课程学术性又考虑技术性，充分做</w:t>
      </w:r>
      <w:r>
        <w:rPr>
          <w:rFonts w:ascii="仿宋_GB2312" w:eastAsia="仿宋_GB2312" w:hAnsi="宋体" w:cs="宋体" w:hint="eastAsia"/>
          <w:color w:val="000000"/>
          <w:kern w:val="0"/>
          <w:sz w:val="28"/>
          <w:szCs w:val="28"/>
        </w:rPr>
        <w:t>好网络教学设计与在线教学过程的互动交流。</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学校要加强整合、引导教师团队以专业（类）为核心，开发一批基于</w:t>
      </w:r>
      <w:r>
        <w:rPr>
          <w:rFonts w:ascii="仿宋_GB2312" w:eastAsia="仿宋_GB2312" w:hAnsi="宋体" w:cs="宋体" w:hint="eastAsia"/>
          <w:color w:val="000000"/>
          <w:kern w:val="0"/>
          <w:sz w:val="28"/>
          <w:szCs w:val="28"/>
        </w:rPr>
        <w:t>MOOC</w:t>
      </w:r>
      <w:r>
        <w:rPr>
          <w:rFonts w:ascii="仿宋_GB2312" w:eastAsia="仿宋_GB2312" w:hAnsi="宋体" w:cs="宋体" w:hint="eastAsia"/>
          <w:color w:val="000000"/>
          <w:kern w:val="0"/>
          <w:sz w:val="28"/>
          <w:szCs w:val="28"/>
        </w:rPr>
        <w:t>的网络课程群，供高校学生和社会公众学习，实现优质课程资源共享。</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鼓励高校建设一批面向高中的、具有本校优势与特色的大学先修课程</w:t>
      </w: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Advanced Placement</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，供高中学生选修。</w:t>
      </w:r>
    </w:p>
    <w:p w:rsidR="00EF6795" w:rsidRDefault="008A20C6">
      <w:pPr>
        <w:widowControl/>
        <w:spacing w:line="500" w:lineRule="exact"/>
        <w:ind w:firstLine="48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由安徽省</w:t>
      </w:r>
      <w:r>
        <w:rPr>
          <w:rFonts w:ascii="仿宋_GB2312" w:eastAsia="仿宋_GB2312" w:hAnsi="宋体" w:cs="宋体"/>
          <w:kern w:val="0"/>
          <w:sz w:val="28"/>
          <w:szCs w:val="28"/>
        </w:rPr>
        <w:t>高校</w:t>
      </w:r>
      <w:r>
        <w:rPr>
          <w:rFonts w:ascii="仿宋_GB2312" w:eastAsia="仿宋_GB2312" w:hAnsi="宋体" w:cs="宋体" w:hint="eastAsia"/>
          <w:kern w:val="0"/>
          <w:sz w:val="28"/>
          <w:szCs w:val="28"/>
        </w:rPr>
        <w:t>数字图书馆（安徽省网络课程</w:t>
      </w:r>
      <w:r>
        <w:rPr>
          <w:rFonts w:ascii="仿宋_GB2312" w:eastAsia="仿宋_GB2312" w:hAnsi="宋体" w:cs="宋体"/>
          <w:kern w:val="0"/>
          <w:sz w:val="28"/>
          <w:szCs w:val="28"/>
        </w:rPr>
        <w:t>学习</w:t>
      </w:r>
      <w:r>
        <w:rPr>
          <w:rFonts w:ascii="仿宋_GB2312" w:eastAsia="仿宋_GB2312" w:hAnsi="宋体" w:cs="宋体" w:hint="eastAsia"/>
          <w:kern w:val="0"/>
          <w:sz w:val="28"/>
          <w:szCs w:val="28"/>
        </w:rPr>
        <w:t>中心）牵头，试点开展在线课程学分认定、认证工作，提供由相关学校认证的课程证书。</w:t>
      </w:r>
    </w:p>
    <w:p w:rsidR="00EF6795" w:rsidRDefault="008A20C6">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 xml:space="preserve">    </w:t>
      </w:r>
      <w:r>
        <w:rPr>
          <w:rFonts w:ascii="黑体" w:eastAsia="黑体" w:hAnsi="黑体" w:cs="宋体" w:hint="eastAsia"/>
          <w:kern w:val="0"/>
          <w:sz w:val="28"/>
          <w:szCs w:val="28"/>
        </w:rPr>
        <w:t>三、申报范围与要求</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申报课程必须是普通高等学校本科课程或高等学历继续教育课程。鼓励量大面广的公共基础课、专业基础课、专业核心课申报，</w:t>
      </w:r>
      <w:r>
        <w:rPr>
          <w:rFonts w:ascii="仿宋_GB2312" w:eastAsia="仿宋_GB2312" w:hAnsi="宋体" w:cs="宋体"/>
          <w:color w:val="000000"/>
          <w:kern w:val="0"/>
          <w:sz w:val="28"/>
          <w:szCs w:val="28"/>
        </w:rPr>
        <w:t>鼓励体现多学科思维融合、产业技术与学科理论融合、跨专业能力融合、多学科项目实践融合的新工科、新医科、新农科、新文科等高水平课程申报；鼓励有利于对外传播的双语课程申报。</w:t>
      </w:r>
      <w:r>
        <w:rPr>
          <w:rFonts w:ascii="仿宋_GB2312" w:eastAsia="仿宋_GB2312" w:hAnsi="宋体" w:cs="宋体" w:hint="eastAsia"/>
          <w:color w:val="000000"/>
          <w:kern w:val="0"/>
          <w:sz w:val="28"/>
          <w:szCs w:val="28"/>
        </w:rPr>
        <w:t>本科院校申报课程应在高等学校已连续开设</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个教学周期以上；课程负责人</w:t>
      </w:r>
      <w:r>
        <w:rPr>
          <w:rFonts w:ascii="仿宋_GB2312" w:eastAsia="仿宋_GB2312" w:hAnsi="宋体" w:cs="宋体"/>
          <w:color w:val="000000"/>
          <w:kern w:val="0"/>
          <w:sz w:val="28"/>
          <w:szCs w:val="28"/>
        </w:rPr>
        <w:t>须为申报高校</w:t>
      </w:r>
      <w:r>
        <w:rPr>
          <w:rFonts w:ascii="仿宋_GB2312" w:eastAsia="仿宋_GB2312" w:hAnsi="宋体" w:cs="宋体" w:hint="eastAsia"/>
          <w:color w:val="000000"/>
          <w:kern w:val="0"/>
          <w:sz w:val="28"/>
          <w:szCs w:val="28"/>
        </w:rPr>
        <w:t>专任</w:t>
      </w:r>
      <w:r>
        <w:rPr>
          <w:rFonts w:ascii="仿宋_GB2312" w:eastAsia="仿宋_GB2312" w:hAnsi="宋体" w:cs="宋体"/>
          <w:color w:val="000000"/>
          <w:kern w:val="0"/>
          <w:sz w:val="28"/>
          <w:szCs w:val="28"/>
        </w:rPr>
        <w:t>教师，具有丰富的教学经验和较高学术造诣</w:t>
      </w:r>
      <w:r>
        <w:rPr>
          <w:rFonts w:ascii="仿宋_GB2312" w:eastAsia="仿宋_GB2312" w:hAnsi="宋体" w:cs="宋体" w:hint="eastAsia"/>
          <w:color w:val="000000"/>
          <w:kern w:val="0"/>
          <w:sz w:val="28"/>
          <w:szCs w:val="28"/>
        </w:rPr>
        <w:t>，具有教授或副教授职称。高等学历继续教育课程负责人应为本校专任教师。</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依托网络教学平台，提供完整教学资源，</w:t>
      </w:r>
      <w:r>
        <w:rPr>
          <w:rFonts w:ascii="仿宋_GB2312" w:eastAsia="仿宋_GB2312" w:hAnsi="宋体" w:cs="宋体" w:hint="eastAsia"/>
          <w:color w:val="000000"/>
          <w:kern w:val="0"/>
          <w:sz w:val="28"/>
          <w:szCs w:val="28"/>
        </w:rPr>
        <w:t>包含课程简介、教师队伍、教学大纲、授课教案、作业习题、资料库等。</w:t>
      </w:r>
      <w:r>
        <w:rPr>
          <w:rFonts w:ascii="仿宋_GB2312" w:eastAsia="仿宋_GB2312" w:hAnsi="宋体" w:cs="宋体"/>
          <w:color w:val="000000"/>
          <w:kern w:val="0"/>
          <w:sz w:val="28"/>
          <w:szCs w:val="28"/>
        </w:rPr>
        <w:t>课程平台须按照《中国互联网管理条例》等规定，完成有关的备案和审批手续，须至少获得国家信息安全等级保护二级认证。</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3.</w:t>
      </w:r>
      <w:r>
        <w:rPr>
          <w:rFonts w:ascii="仿宋_GB2312" w:eastAsia="仿宋_GB2312" w:hAnsi="宋体" w:cs="宋体" w:hint="eastAsia"/>
          <w:color w:val="000000"/>
          <w:kern w:val="0"/>
          <w:sz w:val="28"/>
          <w:szCs w:val="28"/>
        </w:rPr>
        <w:t>课程申报负责人要承诺申报材料的真实性，</w:t>
      </w:r>
      <w:r>
        <w:rPr>
          <w:rFonts w:ascii="仿宋_GB2312" w:eastAsia="仿宋_GB2312" w:hAnsi="宋体" w:cs="宋体"/>
          <w:color w:val="000000"/>
          <w:kern w:val="0"/>
          <w:sz w:val="28"/>
          <w:szCs w:val="28"/>
        </w:rPr>
        <w:t>课程内容规范完整，体现前沿性和时代性，反映学科专业最新发展成果和教改教研成果，具有较高的科学性，内容更新和完善及时。无危害国家安全、涉密及其他不适宜网络公开传播的内容，</w:t>
      </w:r>
      <w:r>
        <w:rPr>
          <w:rFonts w:ascii="仿宋_GB2312" w:eastAsia="仿宋_GB2312" w:hAnsi="宋体" w:cs="宋体" w:hint="eastAsia"/>
          <w:color w:val="000000"/>
          <w:kern w:val="0"/>
          <w:sz w:val="28"/>
          <w:szCs w:val="28"/>
        </w:rPr>
        <w:t>引用的课程资源要注明来源，</w:t>
      </w:r>
      <w:r>
        <w:rPr>
          <w:rFonts w:ascii="仿宋_GB2312" w:eastAsia="仿宋_GB2312" w:hAnsi="宋体" w:cs="宋体"/>
          <w:color w:val="000000"/>
          <w:kern w:val="0"/>
          <w:sz w:val="28"/>
          <w:szCs w:val="28"/>
        </w:rPr>
        <w:t>无侵犯他人知识产权内容。</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为加大优质教学资源共享的力度，课程申报高校要为申报课程提供建设经费，</w:t>
      </w:r>
      <w:r>
        <w:rPr>
          <w:rFonts w:ascii="仿宋_GB2312" w:eastAsia="仿宋_GB2312" w:hAnsi="宋体" w:cs="宋体"/>
          <w:color w:val="000000"/>
          <w:kern w:val="0"/>
          <w:sz w:val="28"/>
          <w:szCs w:val="28"/>
        </w:rPr>
        <w:t>在</w:t>
      </w:r>
      <w:r>
        <w:rPr>
          <w:rFonts w:ascii="仿宋_GB2312" w:eastAsia="仿宋_GB2312" w:hAnsi="宋体" w:cs="宋体"/>
          <w:color w:val="000000"/>
          <w:kern w:val="0"/>
          <w:sz w:val="28"/>
          <w:szCs w:val="28"/>
        </w:rPr>
        <w:t>线开放课程结题验收等级在合格及以上的项目，须继续建设与完善，自验收结果公布始面向社会开放并提供教学服务不少于</w:t>
      </w:r>
      <w:r>
        <w:rPr>
          <w:rFonts w:ascii="仿宋_GB2312" w:eastAsia="仿宋_GB2312" w:hAnsi="宋体" w:cs="宋体"/>
          <w:color w:val="000000"/>
          <w:kern w:val="0"/>
          <w:sz w:val="28"/>
          <w:szCs w:val="28"/>
        </w:rPr>
        <w:t>5</w:t>
      </w:r>
      <w:r>
        <w:rPr>
          <w:rFonts w:ascii="仿宋_GB2312" w:eastAsia="仿宋_GB2312" w:hAnsi="宋体" w:cs="宋体"/>
          <w:color w:val="000000"/>
          <w:kern w:val="0"/>
          <w:sz w:val="28"/>
          <w:szCs w:val="28"/>
        </w:rPr>
        <w:t>年。</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5. </w:t>
      </w:r>
      <w:r>
        <w:rPr>
          <w:rFonts w:ascii="仿宋_GB2312" w:eastAsia="仿宋_GB2312" w:hAnsi="宋体" w:cs="宋体" w:hint="eastAsia"/>
          <w:color w:val="000000"/>
          <w:kern w:val="0"/>
          <w:sz w:val="28"/>
          <w:szCs w:val="28"/>
        </w:rPr>
        <w:t>为支持课程建设，学校要配套出台支持课程建设的相关文件，对教学团队运用在线课程教学的工作量认定等方面做出明确的认定方案。对没有配套政策支持的学校不予立项，申报时需要提供学校配套政策的相关文件。</w:t>
      </w:r>
    </w:p>
    <w:p w:rsidR="00EF6795" w:rsidRDefault="008A20C6">
      <w:pPr>
        <w:widowControl/>
        <w:spacing w:line="500" w:lineRule="exact"/>
        <w:jc w:val="left"/>
        <w:rPr>
          <w:rFonts w:ascii="黑体" w:eastAsia="黑体" w:hAnsi="黑体" w:cs="宋体"/>
          <w:kern w:val="0"/>
          <w:sz w:val="28"/>
          <w:szCs w:val="28"/>
        </w:rPr>
      </w:pPr>
      <w:r>
        <w:rPr>
          <w:rFonts w:ascii="黑体" w:eastAsia="黑体" w:hAnsi="黑体" w:cs="宋体" w:hint="eastAsia"/>
          <w:kern w:val="0"/>
          <w:sz w:val="28"/>
          <w:szCs w:val="28"/>
        </w:rPr>
        <w:t xml:space="preserve">    </w:t>
      </w:r>
      <w:r>
        <w:rPr>
          <w:rFonts w:ascii="黑体" w:eastAsia="黑体" w:hAnsi="黑体" w:cs="宋体" w:hint="eastAsia"/>
          <w:kern w:val="0"/>
          <w:sz w:val="28"/>
          <w:szCs w:val="28"/>
        </w:rPr>
        <w:t>四、课程建设及验收</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课程建设达到安徽省精品在线开放课程标准（见表</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）。或达到国家级精品在线开放课程标准。</w:t>
      </w:r>
    </w:p>
    <w:p w:rsidR="00EF6795" w:rsidRDefault="008A20C6">
      <w:pPr>
        <w:widowControl/>
        <w:spacing w:line="500" w:lineRule="exact"/>
        <w:ind w:firstLine="480"/>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精品在线开放课程结题验收标准</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68"/>
        <w:gridCol w:w="5657"/>
      </w:tblGrid>
      <w:tr w:rsidR="00EF6795">
        <w:trPr>
          <w:trHeight w:val="560"/>
          <w:jc w:val="center"/>
        </w:trPr>
        <w:tc>
          <w:tcPr>
            <w:tcW w:w="1271" w:type="dxa"/>
            <w:tcBorders>
              <w:top w:val="single" w:sz="12" w:space="0" w:color="auto"/>
              <w:left w:val="single" w:sz="12" w:space="0" w:color="auto"/>
              <w:bottom w:val="single" w:sz="8" w:space="0" w:color="auto"/>
            </w:tcBorders>
            <w:vAlign w:val="center"/>
          </w:tcPr>
          <w:p w:rsidR="00EF6795" w:rsidRDefault="008A20C6">
            <w:pPr>
              <w:adjustRightInd w:val="0"/>
              <w:snapToGrid w:val="0"/>
              <w:rPr>
                <w:b/>
                <w:sz w:val="24"/>
              </w:rPr>
            </w:pPr>
            <w:r>
              <w:rPr>
                <w:rFonts w:hint="eastAsia"/>
                <w:b/>
                <w:sz w:val="24"/>
              </w:rPr>
              <w:t>一级指标</w:t>
            </w:r>
          </w:p>
        </w:tc>
        <w:tc>
          <w:tcPr>
            <w:tcW w:w="1468" w:type="dxa"/>
            <w:tcBorders>
              <w:top w:val="single" w:sz="12" w:space="0" w:color="auto"/>
              <w:bottom w:val="single" w:sz="8" w:space="0" w:color="auto"/>
            </w:tcBorders>
            <w:vAlign w:val="center"/>
          </w:tcPr>
          <w:p w:rsidR="00EF6795" w:rsidRDefault="008A20C6">
            <w:pPr>
              <w:adjustRightInd w:val="0"/>
              <w:snapToGrid w:val="0"/>
              <w:rPr>
                <w:b/>
                <w:sz w:val="24"/>
              </w:rPr>
            </w:pPr>
            <w:r>
              <w:rPr>
                <w:rFonts w:hint="eastAsia"/>
                <w:b/>
                <w:sz w:val="24"/>
              </w:rPr>
              <w:t>二级指标</w:t>
            </w:r>
          </w:p>
        </w:tc>
        <w:tc>
          <w:tcPr>
            <w:tcW w:w="5657" w:type="dxa"/>
            <w:tcBorders>
              <w:top w:val="single" w:sz="12" w:space="0" w:color="auto"/>
              <w:bottom w:val="single" w:sz="8" w:space="0" w:color="auto"/>
              <w:right w:val="single" w:sz="12" w:space="0" w:color="auto"/>
            </w:tcBorders>
            <w:vAlign w:val="center"/>
          </w:tcPr>
          <w:p w:rsidR="00EF6795" w:rsidRDefault="008A20C6">
            <w:pPr>
              <w:adjustRightInd w:val="0"/>
              <w:snapToGrid w:val="0"/>
              <w:rPr>
                <w:b/>
                <w:sz w:val="24"/>
              </w:rPr>
            </w:pPr>
            <w:r>
              <w:rPr>
                <w:rFonts w:hint="eastAsia"/>
                <w:b/>
                <w:sz w:val="24"/>
              </w:rPr>
              <w:t>评价标准</w:t>
            </w:r>
          </w:p>
        </w:tc>
      </w:tr>
      <w:tr w:rsidR="00EF6795">
        <w:trPr>
          <w:trHeight w:val="2069"/>
          <w:jc w:val="center"/>
        </w:trPr>
        <w:tc>
          <w:tcPr>
            <w:tcW w:w="1271" w:type="dxa"/>
            <w:vMerge w:val="restart"/>
            <w:tcBorders>
              <w:top w:val="single" w:sz="8" w:space="0" w:color="auto"/>
              <w:left w:val="single" w:sz="12" w:space="0" w:color="auto"/>
            </w:tcBorders>
            <w:vAlign w:val="center"/>
          </w:tcPr>
          <w:p w:rsidR="00EF6795" w:rsidRDefault="008A20C6">
            <w:pPr>
              <w:adjustRightInd w:val="0"/>
              <w:snapToGrid w:val="0"/>
              <w:rPr>
                <w:b/>
              </w:rPr>
            </w:pPr>
            <w:r>
              <w:rPr>
                <w:rFonts w:hint="eastAsia"/>
                <w:b/>
                <w:sz w:val="24"/>
              </w:rPr>
              <w:t>课程建设</w:t>
            </w:r>
          </w:p>
        </w:tc>
        <w:tc>
          <w:tcPr>
            <w:tcW w:w="1468" w:type="dxa"/>
            <w:tcBorders>
              <w:top w:val="single" w:sz="8" w:space="0" w:color="auto"/>
            </w:tcBorders>
            <w:vAlign w:val="center"/>
          </w:tcPr>
          <w:p w:rsidR="00EF6795" w:rsidRDefault="008A20C6">
            <w:pPr>
              <w:adjustRightInd w:val="0"/>
              <w:snapToGrid w:val="0"/>
              <w:rPr>
                <w:b/>
                <w:sz w:val="22"/>
              </w:rPr>
            </w:pPr>
            <w:r>
              <w:rPr>
                <w:rFonts w:hint="eastAsia"/>
                <w:b/>
                <w:sz w:val="22"/>
              </w:rPr>
              <w:t>视频资源</w:t>
            </w:r>
          </w:p>
        </w:tc>
        <w:tc>
          <w:tcPr>
            <w:tcW w:w="5657" w:type="dxa"/>
            <w:tcBorders>
              <w:top w:val="single" w:sz="8" w:space="0" w:color="auto"/>
              <w:right w:val="single" w:sz="12" w:space="0" w:color="auto"/>
            </w:tcBorders>
            <w:vAlign w:val="center"/>
          </w:tcPr>
          <w:p w:rsidR="00EF6795" w:rsidRDefault="008A20C6">
            <w:pPr>
              <w:adjustRightInd w:val="0"/>
              <w:snapToGrid w:val="0"/>
            </w:pPr>
            <w:r>
              <w:rPr>
                <w:rFonts w:hint="eastAsia"/>
              </w:rPr>
              <w:t>1</w:t>
            </w:r>
            <w:r>
              <w:rPr>
                <w:rFonts w:hint="eastAsia"/>
              </w:rPr>
              <w:t>、视频内容：课程视频内容包含课程教学大纲完整章节内容，教学内容科学、准确，弘扬社会主义核心价值观</w:t>
            </w:r>
          </w:p>
          <w:p w:rsidR="00EF6795" w:rsidRDefault="008A20C6">
            <w:pPr>
              <w:adjustRightInd w:val="0"/>
              <w:snapToGrid w:val="0"/>
            </w:pPr>
            <w:r>
              <w:rPr>
                <w:rFonts w:hint="eastAsia"/>
              </w:rPr>
              <w:t>2</w:t>
            </w:r>
            <w:r>
              <w:rPr>
                <w:rFonts w:hint="eastAsia"/>
              </w:rPr>
              <w:t>、视频时长：总时长原则上</w:t>
            </w:r>
            <w:r>
              <w:rPr>
                <w:rFonts w:ascii="宋体" w:hAnsi="宋体" w:hint="eastAsia"/>
              </w:rPr>
              <w:t>≥</w:t>
            </w:r>
            <w:r>
              <w:t>12</w:t>
            </w:r>
            <w:r>
              <w:rPr>
                <w:rFonts w:hint="eastAsia"/>
              </w:rPr>
              <w:t>0</w:t>
            </w:r>
            <w:r>
              <w:rPr>
                <w:rFonts w:hint="eastAsia"/>
              </w:rPr>
              <w:t>分钟</w:t>
            </w:r>
          </w:p>
          <w:p w:rsidR="00EF6795" w:rsidRDefault="008A20C6">
            <w:pPr>
              <w:adjustRightInd w:val="0"/>
              <w:snapToGrid w:val="0"/>
            </w:pPr>
            <w:r>
              <w:rPr>
                <w:rFonts w:hint="eastAsia"/>
              </w:rPr>
              <w:t>3</w:t>
            </w:r>
            <w:r>
              <w:rPr>
                <w:rFonts w:hint="eastAsia"/>
              </w:rPr>
              <w:t>、技术规范：参照《安徽省</w:t>
            </w:r>
            <w:r>
              <w:rPr>
                <w:rFonts w:hint="eastAsia"/>
              </w:rPr>
              <w:t>MOOC</w:t>
            </w:r>
            <w:r>
              <w:rPr>
                <w:rFonts w:hint="eastAsia"/>
              </w:rPr>
              <w:t>示范项目课程建设规范及标准》执行</w:t>
            </w:r>
          </w:p>
          <w:p w:rsidR="00EF6795" w:rsidRDefault="008A20C6">
            <w:pPr>
              <w:adjustRightInd w:val="0"/>
              <w:snapToGrid w:val="0"/>
            </w:pPr>
            <w:r>
              <w:rPr>
                <w:rFonts w:hint="eastAsia"/>
              </w:rPr>
              <w:t>4</w:t>
            </w:r>
            <w:r>
              <w:rPr>
                <w:rFonts w:hint="eastAsia"/>
              </w:rPr>
              <w:t>、知识产权：无侵权行为</w:t>
            </w:r>
          </w:p>
        </w:tc>
      </w:tr>
      <w:tr w:rsidR="00EF6795">
        <w:trPr>
          <w:trHeight w:val="2069"/>
          <w:jc w:val="center"/>
        </w:trPr>
        <w:tc>
          <w:tcPr>
            <w:tcW w:w="1271" w:type="dxa"/>
            <w:vMerge/>
            <w:tcBorders>
              <w:left w:val="single" w:sz="12" w:space="0" w:color="auto"/>
              <w:bottom w:val="single" w:sz="8" w:space="0" w:color="auto"/>
            </w:tcBorders>
          </w:tcPr>
          <w:p w:rsidR="00EF6795" w:rsidRDefault="00EF6795">
            <w:pPr>
              <w:adjustRightInd w:val="0"/>
              <w:snapToGrid w:val="0"/>
              <w:rPr>
                <w:b/>
              </w:rPr>
            </w:pPr>
          </w:p>
        </w:tc>
        <w:tc>
          <w:tcPr>
            <w:tcW w:w="1468" w:type="dxa"/>
            <w:tcBorders>
              <w:bottom w:val="single" w:sz="8" w:space="0" w:color="auto"/>
            </w:tcBorders>
            <w:vAlign w:val="center"/>
          </w:tcPr>
          <w:p w:rsidR="00EF6795" w:rsidRDefault="008A20C6">
            <w:pPr>
              <w:adjustRightInd w:val="0"/>
              <w:snapToGrid w:val="0"/>
              <w:rPr>
                <w:b/>
                <w:sz w:val="22"/>
              </w:rPr>
            </w:pPr>
            <w:r>
              <w:rPr>
                <w:rFonts w:hint="eastAsia"/>
                <w:b/>
                <w:sz w:val="22"/>
              </w:rPr>
              <w:t>非视频资源</w:t>
            </w:r>
          </w:p>
        </w:tc>
        <w:tc>
          <w:tcPr>
            <w:tcW w:w="5657" w:type="dxa"/>
            <w:tcBorders>
              <w:bottom w:val="single" w:sz="8" w:space="0" w:color="auto"/>
              <w:right w:val="single" w:sz="12" w:space="0" w:color="auto"/>
            </w:tcBorders>
            <w:vAlign w:val="center"/>
          </w:tcPr>
          <w:p w:rsidR="00EF6795" w:rsidRDefault="008A20C6">
            <w:pPr>
              <w:adjustRightInd w:val="0"/>
              <w:snapToGrid w:val="0"/>
            </w:pPr>
            <w:r>
              <w:rPr>
                <w:rFonts w:hint="eastAsia"/>
              </w:rPr>
              <w:t>1</w:t>
            </w:r>
            <w:r>
              <w:rPr>
                <w:rFonts w:hint="eastAsia"/>
              </w:rPr>
              <w:t>、完备性：包含课程介绍、课程公告、教学大纲、课件、参考资料、讨论、测试和作业、考试等</w:t>
            </w:r>
          </w:p>
          <w:p w:rsidR="00EF6795" w:rsidRDefault="008A20C6">
            <w:pPr>
              <w:adjustRightInd w:val="0"/>
              <w:snapToGrid w:val="0"/>
            </w:pPr>
            <w:r>
              <w:rPr>
                <w:rFonts w:hint="eastAsia"/>
              </w:rPr>
              <w:t>2</w:t>
            </w:r>
            <w:r>
              <w:rPr>
                <w:rFonts w:hint="eastAsia"/>
              </w:rPr>
              <w:t>、资源数量：非视频资源数量原则上</w:t>
            </w:r>
            <w:r>
              <w:rPr>
                <w:rFonts w:ascii="宋体" w:hAnsi="宋体" w:hint="eastAsia"/>
              </w:rPr>
              <w:t>≥</w:t>
            </w:r>
            <w:r>
              <w:rPr>
                <w:rFonts w:ascii="宋体" w:hAnsi="宋体"/>
              </w:rPr>
              <w:t>50</w:t>
            </w:r>
            <w:r>
              <w:rPr>
                <w:rFonts w:ascii="宋体" w:hAnsi="宋体" w:hint="eastAsia"/>
              </w:rPr>
              <w:t>个</w:t>
            </w:r>
            <w:r>
              <w:rPr>
                <w:rFonts w:ascii="宋体" w:hAnsi="宋体" w:hint="eastAsia"/>
              </w:rPr>
              <w:t>/</w:t>
            </w:r>
            <w:r>
              <w:rPr>
                <w:rFonts w:ascii="宋体" w:hAnsi="宋体" w:hint="eastAsia"/>
              </w:rPr>
              <w:t>周期</w:t>
            </w:r>
          </w:p>
          <w:p w:rsidR="00EF6795" w:rsidRDefault="008A20C6">
            <w:pPr>
              <w:adjustRightInd w:val="0"/>
              <w:snapToGrid w:val="0"/>
            </w:pPr>
            <w:r>
              <w:rPr>
                <w:rFonts w:hint="eastAsia"/>
              </w:rPr>
              <w:t>3</w:t>
            </w:r>
            <w:r>
              <w:rPr>
                <w:rFonts w:hint="eastAsia"/>
              </w:rPr>
              <w:t>、技术规范：参照《安徽省</w:t>
            </w:r>
            <w:r>
              <w:rPr>
                <w:rFonts w:hint="eastAsia"/>
              </w:rPr>
              <w:t>MOOC</w:t>
            </w:r>
            <w:r>
              <w:rPr>
                <w:rFonts w:hint="eastAsia"/>
              </w:rPr>
              <w:t>示范项目课程建设规范及标准》执行</w:t>
            </w:r>
          </w:p>
          <w:p w:rsidR="00EF6795" w:rsidRDefault="008A20C6">
            <w:pPr>
              <w:adjustRightInd w:val="0"/>
              <w:snapToGrid w:val="0"/>
            </w:pPr>
            <w:r>
              <w:rPr>
                <w:rFonts w:hint="eastAsia"/>
              </w:rPr>
              <w:t>4</w:t>
            </w:r>
            <w:r>
              <w:rPr>
                <w:rFonts w:hint="eastAsia"/>
              </w:rPr>
              <w:t>、知识产权：无侵权行为</w:t>
            </w:r>
          </w:p>
        </w:tc>
      </w:tr>
      <w:tr w:rsidR="00EF6795">
        <w:trPr>
          <w:trHeight w:val="907"/>
          <w:jc w:val="center"/>
        </w:trPr>
        <w:tc>
          <w:tcPr>
            <w:tcW w:w="1271" w:type="dxa"/>
            <w:vMerge w:val="restart"/>
            <w:tcBorders>
              <w:top w:val="single" w:sz="8" w:space="0" w:color="auto"/>
              <w:left w:val="single" w:sz="12" w:space="0" w:color="auto"/>
            </w:tcBorders>
            <w:vAlign w:val="center"/>
          </w:tcPr>
          <w:p w:rsidR="00EF6795" w:rsidRDefault="008A20C6">
            <w:pPr>
              <w:adjustRightInd w:val="0"/>
              <w:snapToGrid w:val="0"/>
              <w:rPr>
                <w:b/>
                <w:sz w:val="24"/>
              </w:rPr>
            </w:pPr>
            <w:r>
              <w:rPr>
                <w:rFonts w:hint="eastAsia"/>
                <w:b/>
                <w:sz w:val="24"/>
              </w:rPr>
              <w:lastRenderedPageBreak/>
              <w:t>课程应用</w:t>
            </w:r>
          </w:p>
        </w:tc>
        <w:tc>
          <w:tcPr>
            <w:tcW w:w="1468" w:type="dxa"/>
            <w:tcBorders>
              <w:top w:val="single" w:sz="8" w:space="0" w:color="auto"/>
            </w:tcBorders>
            <w:vAlign w:val="center"/>
          </w:tcPr>
          <w:p w:rsidR="00EF6795" w:rsidRDefault="008A20C6">
            <w:pPr>
              <w:adjustRightInd w:val="0"/>
              <w:snapToGrid w:val="0"/>
              <w:rPr>
                <w:b/>
                <w:sz w:val="22"/>
              </w:rPr>
            </w:pPr>
            <w:r>
              <w:rPr>
                <w:rFonts w:hint="eastAsia"/>
                <w:b/>
                <w:sz w:val="22"/>
              </w:rPr>
              <w:t>运行平台及周期</w:t>
            </w:r>
          </w:p>
        </w:tc>
        <w:tc>
          <w:tcPr>
            <w:tcW w:w="5657" w:type="dxa"/>
            <w:tcBorders>
              <w:top w:val="single" w:sz="8" w:space="0" w:color="auto"/>
              <w:right w:val="single" w:sz="12" w:space="0" w:color="auto"/>
            </w:tcBorders>
            <w:vAlign w:val="center"/>
          </w:tcPr>
          <w:p w:rsidR="00EF6795" w:rsidRDefault="008A20C6">
            <w:pPr>
              <w:adjustRightInd w:val="0"/>
              <w:snapToGrid w:val="0"/>
            </w:pPr>
            <w:r>
              <w:rPr>
                <w:rFonts w:hint="eastAsia"/>
              </w:rPr>
              <w:t>1</w:t>
            </w:r>
            <w:r>
              <w:rPr>
                <w:rFonts w:hint="eastAsia"/>
              </w:rPr>
              <w:t>、在国内外主流网络课程平台上线，并至少运行</w:t>
            </w:r>
            <w:r>
              <w:rPr>
                <w:rFonts w:hint="eastAsia"/>
              </w:rPr>
              <w:t>2</w:t>
            </w:r>
            <w:r>
              <w:rPr>
                <w:rFonts w:hint="eastAsia"/>
              </w:rPr>
              <w:t>个完整教学周期</w:t>
            </w:r>
          </w:p>
        </w:tc>
      </w:tr>
      <w:tr w:rsidR="00EF6795">
        <w:trPr>
          <w:trHeight w:val="3912"/>
          <w:jc w:val="center"/>
        </w:trPr>
        <w:tc>
          <w:tcPr>
            <w:tcW w:w="1271" w:type="dxa"/>
            <w:vMerge/>
            <w:tcBorders>
              <w:left w:val="single" w:sz="12" w:space="0" w:color="auto"/>
            </w:tcBorders>
          </w:tcPr>
          <w:p w:rsidR="00EF6795" w:rsidRDefault="00EF6795">
            <w:pPr>
              <w:adjustRightInd w:val="0"/>
              <w:snapToGrid w:val="0"/>
              <w:rPr>
                <w:b/>
              </w:rPr>
            </w:pPr>
          </w:p>
        </w:tc>
        <w:tc>
          <w:tcPr>
            <w:tcW w:w="1468" w:type="dxa"/>
            <w:vAlign w:val="center"/>
          </w:tcPr>
          <w:p w:rsidR="00EF6795" w:rsidRDefault="008A20C6">
            <w:pPr>
              <w:adjustRightInd w:val="0"/>
              <w:snapToGrid w:val="0"/>
              <w:rPr>
                <w:b/>
                <w:sz w:val="22"/>
              </w:rPr>
            </w:pPr>
            <w:r>
              <w:rPr>
                <w:rFonts w:hint="eastAsia"/>
                <w:b/>
                <w:sz w:val="22"/>
              </w:rPr>
              <w:t>教学活动与指导</w:t>
            </w:r>
          </w:p>
        </w:tc>
        <w:tc>
          <w:tcPr>
            <w:tcW w:w="5657" w:type="dxa"/>
            <w:tcBorders>
              <w:right w:val="single" w:sz="12" w:space="0" w:color="auto"/>
            </w:tcBorders>
            <w:vAlign w:val="center"/>
          </w:tcPr>
          <w:p w:rsidR="00EF6795" w:rsidRDefault="008A20C6">
            <w:pPr>
              <w:adjustRightInd w:val="0"/>
              <w:snapToGrid w:val="0"/>
            </w:pPr>
            <w:r>
              <w:rPr>
                <w:rFonts w:hint="eastAsia"/>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Pr>
                <w:rFonts w:hint="eastAsia"/>
                <w:b/>
              </w:rPr>
              <w:t>一个教学周期</w:t>
            </w:r>
            <w:r>
              <w:rPr>
                <w:rFonts w:hint="eastAsia"/>
              </w:rPr>
              <w:t>内，课程数据原则上应满足如下要求：</w:t>
            </w:r>
          </w:p>
          <w:p w:rsidR="00EF6795" w:rsidRDefault="008A20C6" w:rsidP="00EF6795">
            <w:pPr>
              <w:adjustRightInd w:val="0"/>
              <w:snapToGrid w:val="0"/>
              <w:spacing w:beforeLines="30"/>
            </w:pPr>
            <w:r>
              <w:rPr>
                <w:rFonts w:hint="eastAsia"/>
              </w:rPr>
              <w:t>1</w:t>
            </w:r>
            <w:r>
              <w:rPr>
                <w:rFonts w:hint="eastAsia"/>
              </w:rPr>
              <w:t>、</w:t>
            </w:r>
            <w:r>
              <w:rPr>
                <w:rFonts w:hint="eastAsia"/>
                <w:b/>
              </w:rPr>
              <w:t>课程公告：</w:t>
            </w:r>
            <w:r>
              <w:rPr>
                <w:rFonts w:hint="eastAsia"/>
              </w:rPr>
              <w:t>次数</w:t>
            </w:r>
            <w:r>
              <w:rPr>
                <w:rFonts w:ascii="宋体" w:hAnsi="宋体" w:hint="eastAsia"/>
              </w:rPr>
              <w:t>≥</w:t>
            </w:r>
            <w:r>
              <w:rPr>
                <w:rFonts w:hint="eastAsia"/>
              </w:rPr>
              <w:t>10</w:t>
            </w:r>
            <w:r>
              <w:rPr>
                <w:rFonts w:hint="eastAsia"/>
              </w:rPr>
              <w:t>次</w:t>
            </w:r>
          </w:p>
          <w:p w:rsidR="00EF6795" w:rsidRDefault="008A20C6">
            <w:pPr>
              <w:adjustRightInd w:val="0"/>
              <w:snapToGrid w:val="0"/>
            </w:pPr>
            <w:r>
              <w:rPr>
                <w:rFonts w:hint="eastAsia"/>
              </w:rPr>
              <w:t>2</w:t>
            </w:r>
            <w:r>
              <w:rPr>
                <w:rFonts w:hint="eastAsia"/>
              </w:rPr>
              <w:t>、</w:t>
            </w:r>
            <w:r>
              <w:rPr>
                <w:rFonts w:hint="eastAsia"/>
                <w:b/>
              </w:rPr>
              <w:t>测验和作业</w:t>
            </w:r>
            <w:r>
              <w:rPr>
                <w:rFonts w:hint="eastAsia"/>
              </w:rPr>
              <w:t>：总次数</w:t>
            </w:r>
            <w:r>
              <w:rPr>
                <w:rFonts w:ascii="宋体" w:hAnsi="宋体" w:hint="eastAsia"/>
              </w:rPr>
              <w:t>≥</w:t>
            </w:r>
            <w:r>
              <w:rPr>
                <w:rFonts w:hint="eastAsia"/>
              </w:rPr>
              <w:t>30</w:t>
            </w:r>
            <w:r>
              <w:rPr>
                <w:rFonts w:hint="eastAsia"/>
              </w:rPr>
              <w:t>次；总参与人</w:t>
            </w:r>
            <w:r>
              <w:t>次</w:t>
            </w:r>
            <w:r>
              <w:rPr>
                <w:rFonts w:ascii="宋体" w:hAnsi="宋体" w:hint="eastAsia"/>
              </w:rPr>
              <w:t>≥</w:t>
            </w:r>
            <w:r>
              <w:rPr>
                <w:rFonts w:ascii="宋体" w:hAnsi="宋体" w:hint="eastAsia"/>
              </w:rPr>
              <w:t>100</w:t>
            </w:r>
            <w:r>
              <w:rPr>
                <w:rFonts w:hint="eastAsia"/>
              </w:rPr>
              <w:t>0</w:t>
            </w:r>
            <w:r>
              <w:rPr>
                <w:rFonts w:hint="eastAsia"/>
              </w:rPr>
              <w:t>人</w:t>
            </w:r>
          </w:p>
          <w:p w:rsidR="00EF6795" w:rsidRDefault="008A20C6">
            <w:pPr>
              <w:adjustRightInd w:val="0"/>
              <w:snapToGrid w:val="0"/>
            </w:pPr>
            <w:r>
              <w:rPr>
                <w:rFonts w:hint="eastAsia"/>
              </w:rPr>
              <w:t>3</w:t>
            </w:r>
            <w:r>
              <w:rPr>
                <w:rFonts w:hint="eastAsia"/>
              </w:rPr>
              <w:t>、</w:t>
            </w:r>
            <w:r>
              <w:rPr>
                <w:rFonts w:hint="eastAsia"/>
                <w:b/>
              </w:rPr>
              <w:t>互动与讨论</w:t>
            </w:r>
            <w:r>
              <w:rPr>
                <w:rFonts w:hint="eastAsia"/>
              </w:rPr>
              <w:t>：教师发帖数</w:t>
            </w:r>
            <w:r>
              <w:rPr>
                <w:rFonts w:ascii="宋体" w:hAnsi="宋体" w:hint="eastAsia"/>
              </w:rPr>
              <w:t>≥</w:t>
            </w:r>
            <w:r>
              <w:rPr>
                <w:rFonts w:ascii="宋体" w:hAnsi="宋体" w:hint="eastAsia"/>
              </w:rPr>
              <w:t>3</w:t>
            </w:r>
            <w:r>
              <w:rPr>
                <w:rFonts w:hint="eastAsia"/>
              </w:rPr>
              <w:t>0</w:t>
            </w:r>
            <w:r>
              <w:rPr>
                <w:rFonts w:hint="eastAsia"/>
              </w:rPr>
              <w:t>帖；发帖总数</w:t>
            </w:r>
            <w:r>
              <w:rPr>
                <w:rFonts w:ascii="宋体" w:hAnsi="宋体" w:hint="eastAsia"/>
              </w:rPr>
              <w:t>≥</w:t>
            </w:r>
            <w:r>
              <w:rPr>
                <w:rFonts w:ascii="宋体" w:hAnsi="宋体" w:hint="eastAsia"/>
              </w:rPr>
              <w:t>10</w:t>
            </w:r>
            <w:r>
              <w:rPr>
                <w:rFonts w:hint="eastAsia"/>
              </w:rPr>
              <w:t>0</w:t>
            </w:r>
            <w:r>
              <w:rPr>
                <w:rFonts w:hint="eastAsia"/>
              </w:rPr>
              <w:t>帖；总参与人</w:t>
            </w:r>
            <w:r>
              <w:t>次</w:t>
            </w:r>
            <w:r>
              <w:rPr>
                <w:rFonts w:ascii="宋体" w:hAnsi="宋体" w:hint="eastAsia"/>
              </w:rPr>
              <w:t>≥</w:t>
            </w:r>
            <w:r>
              <w:rPr>
                <w:rFonts w:ascii="宋体" w:hAnsi="宋体" w:hint="eastAsia"/>
              </w:rPr>
              <w:t>40</w:t>
            </w:r>
            <w:r>
              <w:rPr>
                <w:rFonts w:hint="eastAsia"/>
              </w:rPr>
              <w:t>0</w:t>
            </w:r>
            <w:r>
              <w:rPr>
                <w:rFonts w:hint="eastAsia"/>
              </w:rPr>
              <w:t>人</w:t>
            </w:r>
          </w:p>
          <w:p w:rsidR="00EF6795" w:rsidRDefault="008A20C6">
            <w:pPr>
              <w:adjustRightInd w:val="0"/>
              <w:snapToGrid w:val="0"/>
            </w:pPr>
            <w:r>
              <w:rPr>
                <w:rFonts w:hint="eastAsia"/>
              </w:rPr>
              <w:t>4</w:t>
            </w:r>
            <w:r>
              <w:rPr>
                <w:rFonts w:hint="eastAsia"/>
              </w:rPr>
              <w:t>、</w:t>
            </w:r>
            <w:r>
              <w:rPr>
                <w:rFonts w:hint="eastAsia"/>
                <w:b/>
              </w:rPr>
              <w:t>考试</w:t>
            </w:r>
            <w:r>
              <w:rPr>
                <w:rFonts w:hint="eastAsia"/>
              </w:rPr>
              <w:t>：次数</w:t>
            </w:r>
            <w:r>
              <w:rPr>
                <w:rFonts w:ascii="宋体" w:hAnsi="宋体" w:hint="eastAsia"/>
              </w:rPr>
              <w:t>≥</w:t>
            </w:r>
            <w:r>
              <w:rPr>
                <w:rFonts w:hint="eastAsia"/>
              </w:rPr>
              <w:t>1</w:t>
            </w:r>
            <w:r>
              <w:rPr>
                <w:rFonts w:hint="eastAsia"/>
              </w:rPr>
              <w:t>次；总参与人次</w:t>
            </w:r>
            <w:r>
              <w:rPr>
                <w:rFonts w:ascii="宋体" w:hAnsi="宋体" w:hint="eastAsia"/>
              </w:rPr>
              <w:t>≥</w:t>
            </w:r>
            <w:r>
              <w:rPr>
                <w:rFonts w:ascii="宋体" w:hAnsi="宋体" w:hint="eastAsia"/>
              </w:rPr>
              <w:t>20</w:t>
            </w:r>
            <w:r>
              <w:rPr>
                <w:rFonts w:hint="eastAsia"/>
              </w:rPr>
              <w:t>0</w:t>
            </w:r>
            <w:r>
              <w:rPr>
                <w:rFonts w:hint="eastAsia"/>
              </w:rPr>
              <w:t>人</w:t>
            </w:r>
          </w:p>
        </w:tc>
      </w:tr>
      <w:tr w:rsidR="00EF6795">
        <w:trPr>
          <w:trHeight w:val="3005"/>
          <w:jc w:val="center"/>
        </w:trPr>
        <w:tc>
          <w:tcPr>
            <w:tcW w:w="1271" w:type="dxa"/>
            <w:vMerge/>
            <w:tcBorders>
              <w:left w:val="single" w:sz="12" w:space="0" w:color="auto"/>
              <w:bottom w:val="single" w:sz="12" w:space="0" w:color="auto"/>
            </w:tcBorders>
          </w:tcPr>
          <w:p w:rsidR="00EF6795" w:rsidRDefault="00EF6795">
            <w:pPr>
              <w:adjustRightInd w:val="0"/>
              <w:snapToGrid w:val="0"/>
              <w:rPr>
                <w:b/>
              </w:rPr>
            </w:pPr>
          </w:p>
        </w:tc>
        <w:tc>
          <w:tcPr>
            <w:tcW w:w="1468" w:type="dxa"/>
            <w:tcBorders>
              <w:bottom w:val="single" w:sz="12" w:space="0" w:color="auto"/>
            </w:tcBorders>
            <w:vAlign w:val="center"/>
          </w:tcPr>
          <w:p w:rsidR="00EF6795" w:rsidRDefault="008A20C6">
            <w:pPr>
              <w:adjustRightInd w:val="0"/>
              <w:snapToGrid w:val="0"/>
              <w:rPr>
                <w:b/>
                <w:sz w:val="22"/>
              </w:rPr>
            </w:pPr>
            <w:r>
              <w:rPr>
                <w:rFonts w:hint="eastAsia"/>
                <w:b/>
                <w:sz w:val="22"/>
              </w:rPr>
              <w:t>教学效果与影响</w:t>
            </w:r>
          </w:p>
        </w:tc>
        <w:tc>
          <w:tcPr>
            <w:tcW w:w="5657" w:type="dxa"/>
            <w:tcBorders>
              <w:bottom w:val="single" w:sz="12" w:space="0" w:color="auto"/>
              <w:right w:val="single" w:sz="12" w:space="0" w:color="auto"/>
            </w:tcBorders>
            <w:vAlign w:val="center"/>
          </w:tcPr>
          <w:p w:rsidR="00EF6795" w:rsidRDefault="008A20C6">
            <w:pPr>
              <w:adjustRightInd w:val="0"/>
              <w:snapToGrid w:val="0"/>
            </w:pPr>
            <w:r>
              <w:rPr>
                <w:rFonts w:hint="eastAsia"/>
              </w:rPr>
              <w:t>课程共享范围广泛，应用模式多样，线上线下应用结合效果较好，能切实提高教学质量，在同类课程中具有一定的影响力。教学效果与影响应满足如下要求：</w:t>
            </w:r>
          </w:p>
          <w:p w:rsidR="00EF6795" w:rsidRDefault="008A20C6" w:rsidP="00EF6795">
            <w:pPr>
              <w:adjustRightInd w:val="0"/>
              <w:snapToGrid w:val="0"/>
              <w:spacing w:beforeLines="30"/>
              <w:rPr>
                <w:sz w:val="22"/>
              </w:rPr>
            </w:pPr>
            <w:r>
              <w:rPr>
                <w:rFonts w:hint="eastAsia"/>
              </w:rPr>
              <w:t>1</w:t>
            </w:r>
            <w:r>
              <w:rPr>
                <w:rFonts w:hint="eastAsia"/>
              </w:rPr>
              <w:t>、原则上</w:t>
            </w:r>
            <w:r>
              <w:rPr>
                <w:rFonts w:hint="eastAsia"/>
                <w:b/>
              </w:rPr>
              <w:t>学习总人次</w:t>
            </w:r>
            <w:r>
              <w:rPr>
                <w:rFonts w:ascii="宋体" w:hAnsi="宋体" w:hint="eastAsia"/>
                <w:sz w:val="20"/>
              </w:rPr>
              <w:t>≥</w:t>
            </w:r>
            <w:r>
              <w:rPr>
                <w:rFonts w:hint="eastAsia"/>
              </w:rPr>
              <w:t>1000</w:t>
            </w:r>
            <w:r>
              <w:rPr>
                <w:rFonts w:hint="eastAsia"/>
              </w:rPr>
              <w:t>人（多个教学周期累加）</w:t>
            </w:r>
          </w:p>
          <w:p w:rsidR="00EF6795" w:rsidRDefault="008A20C6">
            <w:pPr>
              <w:adjustRightInd w:val="0"/>
              <w:snapToGrid w:val="0"/>
              <w:rPr>
                <w:sz w:val="22"/>
              </w:rPr>
            </w:pPr>
            <w:r>
              <w:rPr>
                <w:rFonts w:hint="eastAsia"/>
                <w:sz w:val="22"/>
              </w:rPr>
              <w:t>2</w:t>
            </w:r>
            <w:r>
              <w:rPr>
                <w:rFonts w:hint="eastAsia"/>
                <w:sz w:val="22"/>
              </w:rPr>
              <w:t>、课程应用模式多样，除在线学习外，还应用于翻转教学、</w:t>
            </w:r>
            <w:r>
              <w:rPr>
                <w:rFonts w:hint="eastAsia"/>
                <w:sz w:val="22"/>
              </w:rPr>
              <w:t>SPOC</w:t>
            </w:r>
            <w:r>
              <w:rPr>
                <w:rFonts w:hint="eastAsia"/>
                <w:sz w:val="22"/>
              </w:rPr>
              <w:t>教学等</w:t>
            </w:r>
          </w:p>
          <w:p w:rsidR="00EF6795" w:rsidRDefault="008A20C6">
            <w:pPr>
              <w:adjustRightInd w:val="0"/>
              <w:snapToGrid w:val="0"/>
            </w:pPr>
            <w:r>
              <w:rPr>
                <w:rFonts w:hint="eastAsia"/>
              </w:rPr>
              <w:t>3</w:t>
            </w:r>
            <w:r>
              <w:rPr>
                <w:rFonts w:hint="eastAsia"/>
              </w:rPr>
              <w:t>、课程共享范围广，除社会学习者外，在别的高校也获得应用</w:t>
            </w:r>
          </w:p>
        </w:tc>
      </w:tr>
    </w:tbl>
    <w:p w:rsidR="00EF6795" w:rsidRDefault="00EF6795">
      <w:pPr>
        <w:widowControl/>
        <w:spacing w:line="500" w:lineRule="exact"/>
        <w:ind w:firstLine="480"/>
        <w:jc w:val="left"/>
        <w:rPr>
          <w:rFonts w:ascii="仿宋_GB2312" w:eastAsia="仿宋_GB2312" w:hAnsi="仿宋" w:cs="宋体"/>
          <w:kern w:val="0"/>
          <w:sz w:val="32"/>
          <w:szCs w:val="32"/>
        </w:rPr>
      </w:pPr>
    </w:p>
    <w:p w:rsidR="00EF6795" w:rsidRDefault="008A20C6">
      <w:pPr>
        <w:pStyle w:val="2"/>
        <w:rPr>
          <w:rFonts w:eastAsia="宋体"/>
          <w:kern w:val="0"/>
        </w:rPr>
      </w:pPr>
      <w:bookmarkStart w:id="13" w:name="_Toc29932"/>
      <w:bookmarkStart w:id="14" w:name="_Toc7260"/>
      <w:bookmarkStart w:id="15" w:name="_Toc39347879"/>
      <w:r>
        <w:rPr>
          <w:rFonts w:eastAsia="宋体" w:hint="eastAsia"/>
          <w:kern w:val="0"/>
        </w:rPr>
        <w:t>3-2</w:t>
      </w:r>
      <w:r>
        <w:rPr>
          <w:rFonts w:eastAsia="宋体" w:hint="eastAsia"/>
          <w:kern w:val="0"/>
        </w:rPr>
        <w:t>精品线下开放课程</w:t>
      </w:r>
      <w:bookmarkEnd w:id="13"/>
      <w:bookmarkEnd w:id="14"/>
      <w:bookmarkEnd w:id="15"/>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一、建设目标</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利用开放式课程教育平台优质课程资源及学校自建资源，通过校级网络教学平台及智慧教学工具，</w:t>
      </w:r>
      <w:r>
        <w:rPr>
          <w:rFonts w:ascii="仿宋_GB2312" w:eastAsia="仿宋_GB2312" w:hAnsi="宋体" w:cs="宋体"/>
          <w:color w:val="000000"/>
          <w:kern w:val="0"/>
          <w:sz w:val="28"/>
          <w:szCs w:val="28"/>
        </w:rPr>
        <w:t>实施翻转课堂教学</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促进教育教学观念转变，引领教学内容和教学方法改革，推动高等学校优质课程教学资源通过现代信息技术手段共建共享，提高人才培养质量，服务学习型社会建设。</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二、</w:t>
      </w:r>
      <w:r>
        <w:rPr>
          <w:rFonts w:ascii="黑体" w:eastAsia="黑体" w:hAnsi="黑体" w:cs="宋体" w:hint="eastAsia"/>
          <w:color w:val="000000"/>
          <w:kern w:val="0"/>
          <w:sz w:val="28"/>
          <w:szCs w:val="28"/>
        </w:rPr>
        <w:t xml:space="preserve"> </w:t>
      </w:r>
      <w:r>
        <w:rPr>
          <w:rFonts w:ascii="黑体" w:eastAsia="黑体" w:hAnsi="黑体" w:cs="宋体" w:hint="eastAsia"/>
          <w:color w:val="000000"/>
          <w:kern w:val="0"/>
          <w:sz w:val="28"/>
          <w:szCs w:val="28"/>
        </w:rPr>
        <w:t>建设要求</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w:t>
      </w:r>
      <w:r>
        <w:rPr>
          <w:rFonts w:ascii="仿宋_GB2312" w:eastAsia="仿宋_GB2312" w:hAnsi="宋体" w:cs="宋体" w:hint="eastAsia"/>
          <w:color w:val="000000"/>
          <w:kern w:val="0"/>
          <w:sz w:val="28"/>
          <w:szCs w:val="28"/>
        </w:rPr>
        <w:t>资源：鼓励教师利用国家级、省级精品资源共享课程资源，鼓励高校和企业共同开发建设体现科技进步、社会生产与职业需求的微视频。依托网络平台，利用视频资源开展翻转课堂。</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平台数据：线上学习数据，包括学生利用网络教学平台学习各种课程相关资源数据。线下互动数据，利用智慧教学工具，记录课堂教学过程中互动教学数据，包括签到、讨论等。</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申报课程可在多个平台开课，多个平台的有关数据可按平台分别提供“课程数据信息表”。</w:t>
      </w:r>
      <w:r>
        <w:rPr>
          <w:rFonts w:ascii="仿宋_GB2312" w:eastAsia="仿宋_GB2312" w:hAnsi="宋体" w:cs="宋体" w:hint="eastAsia"/>
          <w:color w:val="000000"/>
          <w:kern w:val="0"/>
          <w:sz w:val="28"/>
          <w:szCs w:val="28"/>
        </w:rPr>
        <w:t xml:space="preserve"> </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团队建设：团队应包括主讲、在线教学人员，既确保课程学术性又考虑技术性，充分做好网络教学设计与在线教学过程的互动交流。</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三、申报范围</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申报课程必须是普通高等学校本科课程或高等学历继续教育课程。本科院校申报的课程原则上要求是公共基础课、专业基础课或专业核心课，在</w:t>
      </w:r>
      <w:r>
        <w:rPr>
          <w:rFonts w:ascii="仿宋_GB2312" w:eastAsia="仿宋_GB2312" w:hAnsi="宋体" w:cs="宋体" w:hint="eastAsia"/>
          <w:color w:val="000000"/>
          <w:kern w:val="0"/>
          <w:sz w:val="28"/>
          <w:szCs w:val="28"/>
        </w:rPr>
        <w:t>高等学校已连续开设</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个教学周期以上；课程负责人为本校专职教师，具有博士学位或副教授（含）以上职称。高等学历继续教育课程负责人应为本校专任教师。</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依托网络教学平台，提供教学资源，包含课程简介、教师队伍、教学大纲、授课教案、作业习题、资料库等。</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课程申报负责人要承诺申报材料的真实性，引用的课程资源要注明来源，上网内容不侵犯他人的知识产权。</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课程申报高校要为申报课程提供建设经费，申报课程被评为省级精品课程后，要保证课程网站畅通，并不断更新上网内容。</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学校制定精品线下开放课程工作量计算办法，明确对课程建设团队的教学工作量的认定。对没有配套政策支持的学校不予立项，申报时需要提供学校配套政策的相关文件。</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四、精品线下开放课程验收</w:t>
      </w:r>
    </w:p>
    <w:p w:rsidR="00EF6795" w:rsidRDefault="008A20C6">
      <w:pPr>
        <w:widowControl/>
        <w:spacing w:line="500" w:lineRule="exact"/>
        <w:ind w:firstLineChars="150" w:firstLine="420"/>
        <w:jc w:val="center"/>
        <w:rPr>
          <w:rFonts w:ascii="仿宋_GB2312" w:eastAsia="仿宋_GB2312" w:hAnsi="宋体"/>
          <w:sz w:val="32"/>
          <w:szCs w:val="32"/>
        </w:rPr>
      </w:pPr>
      <w:r>
        <w:rPr>
          <w:rFonts w:ascii="仿宋_GB2312" w:eastAsia="仿宋_GB2312" w:hAnsi="宋体" w:cs="宋体" w:hint="eastAsia"/>
          <w:color w:val="000000"/>
          <w:kern w:val="0"/>
          <w:sz w:val="28"/>
          <w:szCs w:val="28"/>
        </w:rPr>
        <w:t>精品线下开放课程</w:t>
      </w:r>
      <w:r>
        <w:rPr>
          <w:rFonts w:ascii="仿宋_GB2312" w:eastAsia="仿宋_GB2312" w:hAnsi="宋体" w:cs="宋体" w:hint="eastAsia"/>
          <w:kern w:val="0"/>
          <w:sz w:val="28"/>
          <w:szCs w:val="28"/>
        </w:rPr>
        <w:t>结题验收标准</w:t>
      </w:r>
    </w:p>
    <w:p w:rsidR="00EF6795" w:rsidRDefault="00EF6795">
      <w:pPr>
        <w:spacing w:line="500" w:lineRule="exact"/>
        <w:jc w:val="center"/>
        <w:rPr>
          <w:b/>
          <w:sz w:val="24"/>
        </w:rPr>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738"/>
        <w:gridCol w:w="4421"/>
      </w:tblGrid>
      <w:tr w:rsidR="00EF6795">
        <w:tc>
          <w:tcPr>
            <w:tcW w:w="1688" w:type="dxa"/>
          </w:tcPr>
          <w:p w:rsidR="00EF6795" w:rsidRDefault="008A20C6">
            <w:pPr>
              <w:adjustRightInd w:val="0"/>
              <w:snapToGrid w:val="0"/>
              <w:rPr>
                <w:b/>
                <w:sz w:val="24"/>
              </w:rPr>
            </w:pPr>
            <w:r>
              <w:rPr>
                <w:rFonts w:hint="eastAsia"/>
                <w:b/>
                <w:sz w:val="24"/>
              </w:rPr>
              <w:t>一级指标</w:t>
            </w:r>
          </w:p>
        </w:tc>
        <w:tc>
          <w:tcPr>
            <w:tcW w:w="1738" w:type="dxa"/>
          </w:tcPr>
          <w:p w:rsidR="00EF6795" w:rsidRDefault="008A20C6">
            <w:pPr>
              <w:adjustRightInd w:val="0"/>
              <w:snapToGrid w:val="0"/>
              <w:rPr>
                <w:b/>
                <w:sz w:val="24"/>
              </w:rPr>
            </w:pPr>
            <w:r>
              <w:rPr>
                <w:rFonts w:hint="eastAsia"/>
                <w:b/>
                <w:sz w:val="24"/>
              </w:rPr>
              <w:t>二级指标</w:t>
            </w:r>
          </w:p>
        </w:tc>
        <w:tc>
          <w:tcPr>
            <w:tcW w:w="4421" w:type="dxa"/>
          </w:tcPr>
          <w:p w:rsidR="00EF6795" w:rsidRDefault="008A20C6">
            <w:pPr>
              <w:adjustRightInd w:val="0"/>
              <w:snapToGrid w:val="0"/>
              <w:rPr>
                <w:b/>
                <w:sz w:val="24"/>
              </w:rPr>
            </w:pPr>
            <w:r>
              <w:rPr>
                <w:rFonts w:hint="eastAsia"/>
                <w:b/>
                <w:sz w:val="24"/>
              </w:rPr>
              <w:t>评价标准</w:t>
            </w:r>
          </w:p>
        </w:tc>
      </w:tr>
      <w:tr w:rsidR="00EF6795">
        <w:tc>
          <w:tcPr>
            <w:tcW w:w="1688" w:type="dxa"/>
            <w:vMerge w:val="restart"/>
          </w:tcPr>
          <w:p w:rsidR="00EF6795" w:rsidRDefault="008A20C6">
            <w:pPr>
              <w:adjustRightInd w:val="0"/>
              <w:snapToGrid w:val="0"/>
              <w:rPr>
                <w:b/>
                <w:sz w:val="24"/>
              </w:rPr>
            </w:pPr>
            <w:r>
              <w:rPr>
                <w:rFonts w:hint="eastAsia"/>
                <w:b/>
                <w:sz w:val="24"/>
              </w:rPr>
              <w:t>课程建设</w:t>
            </w:r>
          </w:p>
        </w:tc>
        <w:tc>
          <w:tcPr>
            <w:tcW w:w="1738" w:type="dxa"/>
          </w:tcPr>
          <w:p w:rsidR="00EF6795" w:rsidRDefault="008A20C6">
            <w:pPr>
              <w:adjustRightInd w:val="0"/>
              <w:snapToGrid w:val="0"/>
              <w:rPr>
                <w:b/>
                <w:sz w:val="24"/>
              </w:rPr>
            </w:pPr>
            <w:r>
              <w:rPr>
                <w:rFonts w:hint="eastAsia"/>
                <w:b/>
                <w:sz w:val="24"/>
              </w:rPr>
              <w:t>非视频资源</w:t>
            </w:r>
          </w:p>
        </w:tc>
        <w:tc>
          <w:tcPr>
            <w:tcW w:w="4421" w:type="dxa"/>
          </w:tcPr>
          <w:p w:rsidR="00EF6795" w:rsidRDefault="008A20C6">
            <w:pPr>
              <w:adjustRightInd w:val="0"/>
              <w:snapToGrid w:val="0"/>
            </w:pPr>
            <w:r>
              <w:rPr>
                <w:rFonts w:hint="eastAsia"/>
              </w:rPr>
              <w:t>网络平台包含完整教学资料，课程介绍，课程公告，教学大纲，模块描述，课件，参考资料，讨论，测试，作业、考试等。课程拓展资源，每学分不低于</w:t>
            </w:r>
            <w:r>
              <w:rPr>
                <w:rFonts w:hint="eastAsia"/>
              </w:rPr>
              <w:t>3</w:t>
            </w:r>
            <w:r>
              <w:rPr>
                <w:rFonts w:hint="eastAsia"/>
              </w:rPr>
              <w:t>个。</w:t>
            </w:r>
          </w:p>
        </w:tc>
      </w:tr>
      <w:tr w:rsidR="00EF6795">
        <w:tc>
          <w:tcPr>
            <w:tcW w:w="1688" w:type="dxa"/>
            <w:vMerge/>
          </w:tcPr>
          <w:p w:rsidR="00EF6795" w:rsidRDefault="00EF6795">
            <w:pPr>
              <w:adjustRightInd w:val="0"/>
              <w:snapToGrid w:val="0"/>
            </w:pPr>
          </w:p>
        </w:tc>
        <w:tc>
          <w:tcPr>
            <w:tcW w:w="1738" w:type="dxa"/>
          </w:tcPr>
          <w:p w:rsidR="00EF6795" w:rsidRDefault="008A20C6">
            <w:pPr>
              <w:adjustRightInd w:val="0"/>
              <w:snapToGrid w:val="0"/>
            </w:pPr>
            <w:r>
              <w:rPr>
                <w:rFonts w:hint="eastAsia"/>
                <w:b/>
                <w:sz w:val="24"/>
              </w:rPr>
              <w:t>视频资源</w:t>
            </w:r>
          </w:p>
        </w:tc>
        <w:tc>
          <w:tcPr>
            <w:tcW w:w="4421" w:type="dxa"/>
          </w:tcPr>
          <w:p w:rsidR="00EF6795" w:rsidRDefault="008A20C6">
            <w:pPr>
              <w:adjustRightInd w:val="0"/>
              <w:snapToGrid w:val="0"/>
            </w:pPr>
            <w:r>
              <w:rPr>
                <w:rFonts w:hint="eastAsia"/>
              </w:rPr>
              <w:t>利用国家级、省级精品课程或自建网络资源，利用网络教学平台，每学分需提供不低于</w:t>
            </w:r>
            <w:r>
              <w:rPr>
                <w:rFonts w:hint="eastAsia"/>
              </w:rPr>
              <w:t>40</w:t>
            </w:r>
            <w:r>
              <w:rPr>
                <w:rFonts w:hint="eastAsia"/>
              </w:rPr>
              <w:t>分钟的视频学习量，供学生自主学习，能通过网络平台检测每位学生学习量及学习效果，并在课堂教学中对学生自主学习部分进行检测。</w:t>
            </w:r>
          </w:p>
        </w:tc>
      </w:tr>
      <w:tr w:rsidR="00EF6795">
        <w:tc>
          <w:tcPr>
            <w:tcW w:w="1688" w:type="dxa"/>
            <w:vMerge w:val="restart"/>
          </w:tcPr>
          <w:p w:rsidR="00EF6795" w:rsidRDefault="008A20C6">
            <w:pPr>
              <w:adjustRightInd w:val="0"/>
              <w:snapToGrid w:val="0"/>
              <w:rPr>
                <w:b/>
                <w:sz w:val="24"/>
              </w:rPr>
            </w:pPr>
            <w:r>
              <w:rPr>
                <w:rFonts w:hint="eastAsia"/>
                <w:b/>
                <w:sz w:val="24"/>
              </w:rPr>
              <w:t>课程应用</w:t>
            </w:r>
          </w:p>
        </w:tc>
        <w:tc>
          <w:tcPr>
            <w:tcW w:w="1738" w:type="dxa"/>
          </w:tcPr>
          <w:p w:rsidR="00EF6795" w:rsidRDefault="008A20C6">
            <w:pPr>
              <w:adjustRightInd w:val="0"/>
              <w:snapToGrid w:val="0"/>
              <w:rPr>
                <w:b/>
                <w:sz w:val="24"/>
              </w:rPr>
            </w:pPr>
            <w:r>
              <w:rPr>
                <w:rFonts w:hint="eastAsia"/>
                <w:b/>
                <w:sz w:val="24"/>
              </w:rPr>
              <w:t>运行平台及周期</w:t>
            </w:r>
          </w:p>
        </w:tc>
        <w:tc>
          <w:tcPr>
            <w:tcW w:w="4421" w:type="dxa"/>
          </w:tcPr>
          <w:p w:rsidR="00EF6795" w:rsidRDefault="008A20C6">
            <w:pPr>
              <w:adjustRightInd w:val="0"/>
              <w:snapToGrid w:val="0"/>
            </w:pPr>
            <w:r>
              <w:rPr>
                <w:rFonts w:hint="eastAsia"/>
              </w:rPr>
              <w:t>至少在校内网络平台运行</w:t>
            </w:r>
            <w:r>
              <w:rPr>
                <w:rFonts w:hint="eastAsia"/>
              </w:rPr>
              <w:t>1</w:t>
            </w:r>
            <w:r>
              <w:rPr>
                <w:rFonts w:hint="eastAsia"/>
              </w:rPr>
              <w:t>学期，并向学校提出申请，请专家现场考核鉴定。</w:t>
            </w:r>
          </w:p>
        </w:tc>
      </w:tr>
      <w:tr w:rsidR="00EF6795">
        <w:tc>
          <w:tcPr>
            <w:tcW w:w="1688" w:type="dxa"/>
            <w:vMerge/>
          </w:tcPr>
          <w:p w:rsidR="00EF6795" w:rsidRDefault="00EF6795">
            <w:pPr>
              <w:adjustRightInd w:val="0"/>
              <w:snapToGrid w:val="0"/>
              <w:rPr>
                <w:b/>
                <w:sz w:val="24"/>
              </w:rPr>
            </w:pPr>
          </w:p>
        </w:tc>
        <w:tc>
          <w:tcPr>
            <w:tcW w:w="1738" w:type="dxa"/>
            <w:vMerge w:val="restart"/>
          </w:tcPr>
          <w:p w:rsidR="00EF6795" w:rsidRDefault="008A20C6">
            <w:pPr>
              <w:adjustRightInd w:val="0"/>
              <w:snapToGrid w:val="0"/>
              <w:rPr>
                <w:b/>
                <w:sz w:val="24"/>
              </w:rPr>
            </w:pPr>
            <w:r>
              <w:rPr>
                <w:rFonts w:hint="eastAsia"/>
                <w:b/>
                <w:sz w:val="24"/>
              </w:rPr>
              <w:t>教学时间安排</w:t>
            </w:r>
          </w:p>
        </w:tc>
        <w:tc>
          <w:tcPr>
            <w:tcW w:w="4421" w:type="dxa"/>
          </w:tcPr>
          <w:p w:rsidR="00EF6795" w:rsidRDefault="008A20C6">
            <w:pPr>
              <w:adjustRightInd w:val="0"/>
              <w:snapToGrid w:val="0"/>
            </w:pPr>
            <w:r>
              <w:rPr>
                <w:rFonts w:hint="eastAsia"/>
              </w:rPr>
              <w:t>每学分对应的教学时间与学生自主学习时间的比例小于</w:t>
            </w:r>
            <w:r>
              <w:rPr>
                <w:rFonts w:hint="eastAsia"/>
              </w:rPr>
              <w:t>1:1</w:t>
            </w:r>
            <w:r>
              <w:rPr>
                <w:rFonts w:hint="eastAsia"/>
              </w:rPr>
              <w:t>，</w:t>
            </w:r>
          </w:p>
        </w:tc>
      </w:tr>
      <w:tr w:rsidR="00EF6795">
        <w:tc>
          <w:tcPr>
            <w:tcW w:w="1688" w:type="dxa"/>
            <w:vMerge/>
          </w:tcPr>
          <w:p w:rsidR="00EF6795" w:rsidRDefault="00EF6795">
            <w:pPr>
              <w:adjustRightInd w:val="0"/>
              <w:snapToGrid w:val="0"/>
              <w:rPr>
                <w:b/>
                <w:sz w:val="24"/>
              </w:rPr>
            </w:pPr>
          </w:p>
        </w:tc>
        <w:tc>
          <w:tcPr>
            <w:tcW w:w="1738" w:type="dxa"/>
            <w:vMerge/>
          </w:tcPr>
          <w:p w:rsidR="00EF6795" w:rsidRDefault="00EF6795">
            <w:pPr>
              <w:adjustRightInd w:val="0"/>
              <w:snapToGrid w:val="0"/>
              <w:rPr>
                <w:b/>
                <w:sz w:val="24"/>
              </w:rPr>
            </w:pPr>
          </w:p>
        </w:tc>
        <w:tc>
          <w:tcPr>
            <w:tcW w:w="4421" w:type="dxa"/>
          </w:tcPr>
          <w:p w:rsidR="00EF6795" w:rsidRDefault="008A20C6">
            <w:pPr>
              <w:adjustRightInd w:val="0"/>
              <w:snapToGrid w:val="0"/>
            </w:pPr>
            <w:r>
              <w:rPr>
                <w:rFonts w:hint="eastAsia"/>
              </w:rPr>
              <w:t>不减少大纲知识展示量的基础上，增强课堂中与学生的交互性，在技术支持协作下，通过多种方式，每节课不低于</w:t>
            </w:r>
            <w:r>
              <w:rPr>
                <w:rFonts w:hint="eastAsia"/>
              </w:rPr>
              <w:t>10</w:t>
            </w:r>
            <w:r>
              <w:rPr>
                <w:rFonts w:hint="eastAsia"/>
              </w:rPr>
              <w:t>分钟的互动时间，提高学生对知识的理解程度。</w:t>
            </w:r>
          </w:p>
        </w:tc>
      </w:tr>
      <w:tr w:rsidR="00EF6795">
        <w:tc>
          <w:tcPr>
            <w:tcW w:w="1688" w:type="dxa"/>
            <w:vMerge/>
          </w:tcPr>
          <w:p w:rsidR="00EF6795" w:rsidRDefault="00EF6795">
            <w:pPr>
              <w:adjustRightInd w:val="0"/>
              <w:snapToGrid w:val="0"/>
              <w:rPr>
                <w:b/>
                <w:sz w:val="24"/>
              </w:rPr>
            </w:pPr>
          </w:p>
        </w:tc>
        <w:tc>
          <w:tcPr>
            <w:tcW w:w="1738" w:type="dxa"/>
          </w:tcPr>
          <w:p w:rsidR="00EF6795" w:rsidRDefault="008A20C6">
            <w:pPr>
              <w:adjustRightInd w:val="0"/>
              <w:snapToGrid w:val="0"/>
              <w:rPr>
                <w:b/>
                <w:sz w:val="24"/>
              </w:rPr>
            </w:pPr>
            <w:r>
              <w:rPr>
                <w:rFonts w:hint="eastAsia"/>
                <w:b/>
                <w:sz w:val="24"/>
              </w:rPr>
              <w:t>教学活动与学习指导</w:t>
            </w:r>
          </w:p>
        </w:tc>
        <w:tc>
          <w:tcPr>
            <w:tcW w:w="4421" w:type="dxa"/>
          </w:tcPr>
          <w:p w:rsidR="00EF6795" w:rsidRDefault="008A20C6">
            <w:pPr>
              <w:adjustRightInd w:val="0"/>
              <w:snapToGrid w:val="0"/>
            </w:pPr>
            <w:r>
              <w:rPr>
                <w:rFonts w:hint="eastAsia"/>
              </w:rPr>
              <w:t>线上线下指导相结合，依托网络平台，完成线上指导；充分发挥学生自主学习，与自我解决的能力，线上鼓励学生之间互相解决问题，线下指导，每学分不低于</w:t>
            </w:r>
            <w:r>
              <w:rPr>
                <w:rFonts w:hint="eastAsia"/>
              </w:rPr>
              <w:t>1</w:t>
            </w:r>
            <w:r>
              <w:rPr>
                <w:rFonts w:hint="eastAsia"/>
              </w:rPr>
              <w:t>学时。</w:t>
            </w:r>
          </w:p>
          <w:p w:rsidR="00EF6795" w:rsidRDefault="008A20C6">
            <w:pPr>
              <w:adjustRightInd w:val="0"/>
              <w:snapToGrid w:val="0"/>
            </w:pPr>
            <w:r>
              <w:rPr>
                <w:rFonts w:hint="eastAsia"/>
              </w:rPr>
              <w:t>互动与讨论：教师发帖数</w:t>
            </w:r>
            <w:r>
              <w:rPr>
                <w:rFonts w:ascii="宋体" w:hAnsi="宋体" w:hint="eastAsia"/>
              </w:rPr>
              <w:t>≥</w:t>
            </w:r>
            <w:r>
              <w:rPr>
                <w:rFonts w:hint="eastAsia"/>
              </w:rPr>
              <w:t>20</w:t>
            </w:r>
            <w:r>
              <w:rPr>
                <w:rFonts w:hint="eastAsia"/>
              </w:rPr>
              <w:t>次，发帖总数</w:t>
            </w:r>
            <w:r>
              <w:rPr>
                <w:rFonts w:ascii="宋体" w:hAnsi="宋体" w:hint="eastAsia"/>
              </w:rPr>
              <w:t>≥</w:t>
            </w:r>
            <w:r>
              <w:rPr>
                <w:rFonts w:hint="eastAsia"/>
              </w:rPr>
              <w:t>100</w:t>
            </w:r>
            <w:r>
              <w:rPr>
                <w:rFonts w:hint="eastAsia"/>
              </w:rPr>
              <w:t>次，学生参与率</w:t>
            </w:r>
            <w:r>
              <w:rPr>
                <w:rFonts w:ascii="宋体" w:hAnsi="宋体" w:hint="eastAsia"/>
              </w:rPr>
              <w:t>≥</w:t>
            </w:r>
            <w:r>
              <w:rPr>
                <w:rFonts w:hint="eastAsia"/>
              </w:rPr>
              <w:t>98%</w:t>
            </w:r>
            <w:r>
              <w:rPr>
                <w:rFonts w:hint="eastAsia"/>
              </w:rPr>
              <w:t>。</w:t>
            </w:r>
          </w:p>
        </w:tc>
      </w:tr>
    </w:tbl>
    <w:p w:rsidR="00EF6795" w:rsidRDefault="00EF6795">
      <w:pPr>
        <w:widowControl/>
        <w:spacing w:line="500" w:lineRule="exact"/>
        <w:ind w:firstLine="480"/>
        <w:jc w:val="left"/>
        <w:rPr>
          <w:rFonts w:ascii="仿宋_GB2312" w:eastAsia="仿宋_GB2312" w:hAnsi="宋体" w:cs="宋体"/>
          <w:color w:val="000000"/>
          <w:kern w:val="0"/>
          <w:sz w:val="28"/>
          <w:szCs w:val="28"/>
        </w:rPr>
      </w:pPr>
    </w:p>
    <w:p w:rsidR="00EF6795" w:rsidRDefault="008A20C6">
      <w:pPr>
        <w:pStyle w:val="2"/>
        <w:rPr>
          <w:kern w:val="0"/>
        </w:rPr>
      </w:pPr>
      <w:bookmarkStart w:id="16" w:name="_Toc22257"/>
      <w:bookmarkStart w:id="17" w:name="_Toc24240"/>
      <w:bookmarkStart w:id="18" w:name="_Toc39347880"/>
      <w:r>
        <w:rPr>
          <w:rFonts w:eastAsia="宋体" w:hint="eastAsia"/>
          <w:kern w:val="0"/>
        </w:rPr>
        <w:t>3</w:t>
      </w:r>
      <w:r>
        <w:rPr>
          <w:rFonts w:hint="eastAsia"/>
          <w:kern w:val="0"/>
        </w:rPr>
        <w:t>-</w:t>
      </w:r>
      <w:r>
        <w:rPr>
          <w:kern w:val="0"/>
        </w:rPr>
        <w:t>3</w:t>
      </w:r>
      <w:r>
        <w:rPr>
          <w:rFonts w:hint="eastAsia"/>
          <w:kern w:val="0"/>
        </w:rPr>
        <w:t xml:space="preserve"> </w:t>
      </w:r>
      <w:r>
        <w:rPr>
          <w:rFonts w:hint="eastAsia"/>
          <w:kern w:val="0"/>
        </w:rPr>
        <w:t>虚拟仿真实验教学项目</w:t>
      </w:r>
      <w:bookmarkEnd w:id="16"/>
      <w:bookmarkEnd w:id="17"/>
      <w:bookmarkEnd w:id="18"/>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 xml:space="preserve"> </w:t>
      </w:r>
      <w:r>
        <w:rPr>
          <w:rFonts w:ascii="黑体" w:eastAsia="黑体" w:hAnsi="黑体" w:cs="宋体" w:hint="eastAsia"/>
          <w:color w:val="000000"/>
          <w:kern w:val="0"/>
          <w:sz w:val="28"/>
          <w:szCs w:val="28"/>
        </w:rPr>
        <w:t>一、建设目标</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为适应经济社会快速发展对人才培养的新要求、信息化时代教育教学的新规律，以提高学生实践能力和创新精神为核心，以现代信息技术为依托，以相关专业类急需的实验教学信息化内容为指向，以完整的实验教学项目为基础，建设示范性虚拟仿真实验教学项目，推动</w:t>
      </w:r>
      <w:r>
        <w:rPr>
          <w:rFonts w:ascii="仿宋_GB2312" w:eastAsia="仿宋_GB2312" w:hAnsi="宋体" w:cs="宋体" w:hint="eastAsia"/>
          <w:color w:val="000000"/>
          <w:kern w:val="0"/>
          <w:sz w:val="28"/>
          <w:szCs w:val="28"/>
        </w:rPr>
        <w:lastRenderedPageBreak/>
        <w:t>高校积极探索线上线下教学相结合的个性化、智能化、泛在化实验教学新模式，形成专业布局合理、教学效果优良、开放共享有效的高等教育信息化实验教学项目示范新体系，支撑高等教育教学质量全面提高。</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二、建设要求</w:t>
      </w:r>
      <w:r>
        <w:rPr>
          <w:rFonts w:ascii="黑体" w:eastAsia="黑体" w:hAnsi="黑体" w:cs="宋体" w:hint="eastAsia"/>
          <w:color w:val="000000"/>
          <w:kern w:val="0"/>
          <w:sz w:val="28"/>
          <w:szCs w:val="28"/>
        </w:rPr>
        <w:t xml:space="preserve"> </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验教学项目作为高校开展实验教学的基本单元，其建设水平直接决定实验教学的整体质量。开展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1.</w:t>
      </w:r>
      <w:r>
        <w:rPr>
          <w:rFonts w:ascii="仿宋_GB2312" w:eastAsia="仿宋_GB2312" w:hAnsi="宋体" w:cs="宋体" w:hint="eastAsia"/>
          <w:color w:val="000000"/>
          <w:kern w:val="0"/>
          <w:sz w:val="28"/>
          <w:szCs w:val="28"/>
        </w:rPr>
        <w:t>以学生为中心的实验教学理念</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坚持一切从学生的需求出发，注重对学生社会责任感、创新精神、实践能力的综合培养，注重知识传授、能力培养、素质提高的协同实施，调动学生参与实验教学的积极性和主动性，激发学生的学习兴趣和潜能，增强学生创新创</w:t>
      </w:r>
      <w:r>
        <w:rPr>
          <w:rFonts w:ascii="仿宋_GB2312" w:eastAsia="仿宋_GB2312" w:hAnsi="宋体" w:cs="宋体" w:hint="eastAsia"/>
          <w:color w:val="000000"/>
          <w:kern w:val="0"/>
          <w:sz w:val="28"/>
          <w:szCs w:val="28"/>
        </w:rPr>
        <w:t>造能力。</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2.</w:t>
      </w:r>
      <w:r>
        <w:rPr>
          <w:rFonts w:ascii="仿宋_GB2312" w:eastAsia="仿宋_GB2312" w:hAnsi="宋体" w:cs="宋体" w:hint="eastAsia"/>
          <w:color w:val="000000"/>
          <w:kern w:val="0"/>
          <w:sz w:val="28"/>
          <w:szCs w:val="28"/>
        </w:rPr>
        <w:t>准确适宜的实验教学内容</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申报项目应是面向实验教学培养目标，针对实物实验安全性差、难以实现、成本高昂、时空限制等方面原因不便开展的实验教学任务。项目应实现实验核心要素，项目的仿真度应着力于还原真实实验的教学要求、实验原理、操作环境及互动感受。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3.</w:t>
      </w:r>
      <w:r>
        <w:rPr>
          <w:rFonts w:ascii="仿宋_GB2312" w:eastAsia="仿宋_GB2312" w:hAnsi="宋体" w:cs="宋体" w:hint="eastAsia"/>
          <w:color w:val="000000"/>
          <w:kern w:val="0"/>
          <w:sz w:val="28"/>
          <w:szCs w:val="28"/>
        </w:rPr>
        <w:t>创新多样的教学方式方法</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始终关注信息化时代背景下</w:t>
      </w:r>
      <w:r>
        <w:rPr>
          <w:rFonts w:ascii="仿宋_GB2312" w:eastAsia="仿宋_GB2312" w:hAnsi="宋体" w:cs="宋体" w:hint="eastAsia"/>
          <w:color w:val="000000"/>
          <w:kern w:val="0"/>
          <w:sz w:val="28"/>
          <w:szCs w:val="28"/>
        </w:rPr>
        <w:t>学生需求，重点实行基于问题、案例的互动式、研讨式教学，倡导自主式、合作式、探究式学习。创新实验教学项目资源呈现方式，注重通过文字、图片、视频等各种媒介促</w:t>
      </w:r>
      <w:r>
        <w:rPr>
          <w:rFonts w:ascii="仿宋_GB2312" w:eastAsia="仿宋_GB2312" w:hAnsi="宋体" w:cs="宋体" w:hint="eastAsia"/>
          <w:color w:val="000000"/>
          <w:kern w:val="0"/>
          <w:sz w:val="28"/>
          <w:szCs w:val="28"/>
        </w:rPr>
        <w:lastRenderedPageBreak/>
        <w:t>进教学准备、线上讨论、线下交流。加强网络化条件下实验教学规律研究，探索提升实验教学效果的方式方法。</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4.</w:t>
      </w:r>
      <w:r>
        <w:rPr>
          <w:rFonts w:ascii="仿宋_GB2312" w:eastAsia="仿宋_GB2312" w:hAnsi="宋体" w:cs="宋体" w:hint="eastAsia"/>
          <w:color w:val="000000"/>
          <w:kern w:val="0"/>
          <w:sz w:val="28"/>
          <w:szCs w:val="28"/>
        </w:rPr>
        <w:t>先进可靠的实验研发技术</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w:t>
      </w:r>
      <w:r>
        <w:rPr>
          <w:rFonts w:ascii="仿宋_GB2312" w:eastAsia="仿宋_GB2312" w:hAnsi="宋体" w:cs="宋体" w:hint="eastAsia"/>
          <w:color w:val="000000"/>
          <w:kern w:val="0"/>
          <w:sz w:val="28"/>
          <w:szCs w:val="28"/>
        </w:rPr>
        <w:t>强相关技术可靠性研究，注重对学生使用虚拟仿真实验教学项目的全方位、多层次防护，切实保障学生健康。</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稳定安全的开放运行模式</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敬业专业的实验教学队伍</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r>
        <w:rPr>
          <w:rFonts w:ascii="仿宋_GB2312" w:eastAsia="仿宋_GB2312" w:hAnsi="宋体" w:cs="宋体" w:hint="eastAsia"/>
          <w:color w:val="000000"/>
          <w:kern w:val="0"/>
          <w:sz w:val="28"/>
          <w:szCs w:val="28"/>
        </w:rPr>
        <w:t>持续改进的实验评价体系</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将虚拟仿真实验教学项目纳入相关专业培养方案和教学课程，制订相关教学效果评价办法。根据学生和教师反馈，持续改进相关教学评价机制。鼓励高校探索有利于虚拟仿真实验教学项目开放共享的教</w:t>
      </w:r>
      <w:r>
        <w:rPr>
          <w:rFonts w:ascii="仿宋_GB2312" w:eastAsia="仿宋_GB2312" w:hAnsi="宋体" w:cs="宋体" w:hint="eastAsia"/>
          <w:color w:val="000000"/>
          <w:kern w:val="0"/>
          <w:sz w:val="28"/>
          <w:szCs w:val="28"/>
        </w:rPr>
        <w:lastRenderedPageBreak/>
        <w:t>学绩效激励机制，建立高校间相关实验教学项目成绩互认</w:t>
      </w:r>
      <w:r>
        <w:rPr>
          <w:rFonts w:ascii="仿宋_GB2312" w:eastAsia="仿宋_GB2312" w:hAnsi="宋体" w:cs="宋体" w:hint="eastAsia"/>
          <w:color w:val="000000"/>
          <w:kern w:val="0"/>
          <w:sz w:val="28"/>
          <w:szCs w:val="28"/>
        </w:rPr>
        <w:t>、学分转换机制。</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r>
        <w:rPr>
          <w:rFonts w:ascii="仿宋_GB2312" w:eastAsia="仿宋_GB2312" w:hAnsi="宋体" w:cs="宋体" w:hint="eastAsia"/>
          <w:color w:val="000000"/>
          <w:kern w:val="0"/>
          <w:sz w:val="28"/>
          <w:szCs w:val="28"/>
        </w:rPr>
        <w:t>显著示范的实验教学效果</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虚拟仿真实验教学效果显著，受益面大，学生实验兴趣浓厚，自主学习能力明显增强，实践创新能力明显提高。通过开展在线教学服务或技术支持等，积极发挥对专业类内实验教学信息化建设的示范引领作用。</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三、申报范围</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申报课程应为高校开展实验教学的基本单元，符合虚拟仿真实验教学项目的要求。各高校结合本校专业类实验室建设情况和专业类实验教学信息化发展需求等因素，统筹规划。</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hint="eastAsia"/>
        </w:rPr>
        <w:t xml:space="preserve"> </w:t>
      </w:r>
      <w:r>
        <w:rPr>
          <w:rFonts w:ascii="仿宋_GB2312" w:eastAsia="仿宋_GB2312" w:hAnsi="宋体" w:cs="宋体" w:hint="eastAsia"/>
          <w:color w:val="000000"/>
          <w:kern w:val="0"/>
          <w:sz w:val="28"/>
          <w:szCs w:val="28"/>
        </w:rPr>
        <w:t>项目负责人须为申报院校专职教师，具有高级职称或具有博士学位，教学经验丰富，教学能力强，从事该实践项目</w:t>
      </w:r>
      <w:r>
        <w:rPr>
          <w:rFonts w:ascii="仿宋_GB2312" w:eastAsia="仿宋_GB2312" w:hAnsi="宋体" w:cs="宋体" w:hint="eastAsia"/>
          <w:color w:val="000000"/>
          <w:kern w:val="0"/>
          <w:sz w:val="28"/>
          <w:szCs w:val="28"/>
        </w:rPr>
        <w:t>教学三年以上，实验系列教师职称可放宽至中级。项目团队组成结构合理、人员稳定，须保障线上线下教学应用正常有序运行。</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课程申报负责人要承诺申报材料的真实性，引用的课程资源要注明来源，上网内容不侵犯他人的知识产权。</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学校制定虚拟仿真实验教学项目工作量计算办法，明确对实践建设团队的教学工作量的认定。对没有配套政策支持的学校不予立项，申报时需要提供学校配套政策的相关文件。</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采取先建设应用、后评价认定、持续监测评估的方式，建设一批省级示范性虚拟仿真实验教学项目。</w:t>
      </w:r>
    </w:p>
    <w:p w:rsidR="00EF6795" w:rsidRDefault="008A20C6">
      <w:pPr>
        <w:widowControl/>
        <w:spacing w:line="500" w:lineRule="exact"/>
        <w:ind w:firstLine="4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四、虚拟仿真实验教学项目认定</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虚拟仿真实验教</w:t>
      </w:r>
      <w:r>
        <w:rPr>
          <w:rFonts w:ascii="仿宋_GB2312" w:eastAsia="仿宋_GB2312" w:hAnsi="宋体" w:cs="宋体" w:hint="eastAsia"/>
          <w:color w:val="000000"/>
          <w:kern w:val="0"/>
          <w:sz w:val="28"/>
          <w:szCs w:val="28"/>
        </w:rPr>
        <w:t>学项目建设</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年周期完成，教育厅组织专家，对申报的虚拟仿真实验教学项目的教学内容、教学方法、教学效果、教学资源、共享服务等方面进行评价，并充分考虑网络使用用户的评价，对“省级虚拟仿真实验教学项目”进行认定。</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w:t>
      </w:r>
      <w:r>
        <w:rPr>
          <w:rFonts w:ascii="仿宋_GB2312" w:eastAsia="仿宋_GB2312" w:hAnsi="宋体" w:cs="宋体" w:hint="eastAsia"/>
          <w:color w:val="000000"/>
          <w:kern w:val="0"/>
          <w:sz w:val="28"/>
          <w:szCs w:val="28"/>
        </w:rPr>
        <w:t>、视频资源</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视频内容应重点介绍实验教学项目的基本情况，包括实验名称、实验目的、实验环境、实验内容、实验要求、实验方法、实验步骤、实验注意事项等，实现对所申报实验项目的真实反映，激发使用者的参与愿望。（</w:t>
      </w:r>
      <w:r>
        <w:rPr>
          <w:rFonts w:ascii="仿宋_GB2312" w:eastAsia="仿宋_GB2312" w:hAnsi="宋体" w:cs="宋体"/>
          <w:color w:val="000000"/>
          <w:kern w:val="0"/>
          <w:sz w:val="28"/>
          <w:szCs w:val="28"/>
        </w:rPr>
        <w:t>教学项目简介视频时长控制在</w:t>
      </w:r>
      <w:r>
        <w:rPr>
          <w:rFonts w:ascii="仿宋_GB2312" w:eastAsia="仿宋_GB2312" w:hAnsi="宋体" w:cs="宋体"/>
          <w:color w:val="000000"/>
          <w:kern w:val="0"/>
          <w:sz w:val="28"/>
          <w:szCs w:val="28"/>
        </w:rPr>
        <w:t>3</w:t>
      </w:r>
      <w:r>
        <w:rPr>
          <w:rFonts w:ascii="仿宋_GB2312" w:eastAsia="仿宋_GB2312" w:hAnsi="宋体" w:cs="宋体"/>
          <w:color w:val="000000"/>
          <w:kern w:val="0"/>
          <w:sz w:val="28"/>
          <w:szCs w:val="28"/>
        </w:rPr>
        <w:t>分钟以内，项目教学引导视频时长控制在</w:t>
      </w:r>
      <w:r>
        <w:rPr>
          <w:rFonts w:ascii="仿宋_GB2312" w:eastAsia="仿宋_GB2312" w:hAnsi="宋体" w:cs="宋体"/>
          <w:color w:val="000000"/>
          <w:kern w:val="0"/>
          <w:sz w:val="28"/>
          <w:szCs w:val="28"/>
        </w:rPr>
        <w:t>5-8</w:t>
      </w:r>
      <w:r>
        <w:rPr>
          <w:rFonts w:ascii="仿宋_GB2312" w:eastAsia="仿宋_GB2312" w:hAnsi="宋体" w:cs="宋体"/>
          <w:color w:val="000000"/>
          <w:kern w:val="0"/>
          <w:sz w:val="28"/>
          <w:szCs w:val="28"/>
        </w:rPr>
        <w:t>分钟以内。</w:t>
      </w:r>
      <w:r>
        <w:rPr>
          <w:rFonts w:ascii="仿宋_GB2312" w:eastAsia="仿宋_GB2312" w:hAnsi="宋体" w:cs="宋体" w:hint="eastAsia"/>
          <w:color w:val="000000"/>
          <w:kern w:val="0"/>
          <w:sz w:val="28"/>
          <w:szCs w:val="28"/>
        </w:rPr>
        <w:t>画面清晰、图像稳定，声音</w:t>
      </w:r>
      <w:r>
        <w:rPr>
          <w:rFonts w:ascii="仿宋_GB2312" w:eastAsia="仿宋_GB2312" w:hAnsi="宋体" w:cs="宋体" w:hint="eastAsia"/>
          <w:color w:val="000000"/>
          <w:kern w:val="0"/>
          <w:sz w:val="28"/>
          <w:szCs w:val="28"/>
        </w:rPr>
        <w:t>与画面同步且无杂音。如有解说应采用标准普通话配音。分辨率：</w:t>
      </w:r>
      <w:r>
        <w:rPr>
          <w:rFonts w:ascii="仿宋_GB2312" w:eastAsia="仿宋_GB2312" w:hAnsi="宋体" w:cs="宋体" w:hint="eastAsia"/>
          <w:color w:val="000000"/>
          <w:kern w:val="0"/>
          <w:sz w:val="28"/>
          <w:szCs w:val="28"/>
        </w:rPr>
        <w:t>1920*1080 25P</w:t>
      </w:r>
      <w:r>
        <w:rPr>
          <w:rFonts w:ascii="仿宋_GB2312" w:eastAsia="仿宋_GB2312" w:hAnsi="宋体" w:cs="宋体" w:hint="eastAsia"/>
          <w:color w:val="000000"/>
          <w:kern w:val="0"/>
          <w:sz w:val="28"/>
          <w:szCs w:val="28"/>
        </w:rPr>
        <w:t>或以上；编码：</w:t>
      </w:r>
      <w:r>
        <w:rPr>
          <w:rFonts w:ascii="仿宋_GB2312" w:eastAsia="仿宋_GB2312" w:hAnsi="宋体" w:cs="宋体" w:hint="eastAsia"/>
          <w:color w:val="000000"/>
          <w:kern w:val="0"/>
          <w:sz w:val="28"/>
          <w:szCs w:val="28"/>
        </w:rPr>
        <w:t>H.264</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H.264/AVC High Profile Level 4.2</w:t>
      </w:r>
      <w:r>
        <w:rPr>
          <w:rFonts w:ascii="仿宋_GB2312" w:eastAsia="仿宋_GB2312" w:hAnsi="宋体" w:cs="宋体" w:hint="eastAsia"/>
          <w:color w:val="000000"/>
          <w:kern w:val="0"/>
          <w:sz w:val="28"/>
          <w:szCs w:val="28"/>
        </w:rPr>
        <w:t>或以上；封装格式：</w:t>
      </w:r>
      <w:r>
        <w:rPr>
          <w:rFonts w:ascii="仿宋_GB2312" w:eastAsia="仿宋_GB2312" w:hAnsi="宋体" w:cs="宋体" w:hint="eastAsia"/>
          <w:color w:val="000000"/>
          <w:kern w:val="0"/>
          <w:sz w:val="28"/>
          <w:szCs w:val="28"/>
        </w:rPr>
        <w:t>MP4</w:t>
      </w:r>
      <w:r>
        <w:rPr>
          <w:rFonts w:ascii="仿宋_GB2312" w:eastAsia="仿宋_GB2312" w:hAnsi="宋体" w:cs="宋体" w:hint="eastAsia"/>
          <w:color w:val="000000"/>
          <w:kern w:val="0"/>
          <w:sz w:val="28"/>
          <w:szCs w:val="28"/>
        </w:rPr>
        <w:t>；码流：不小于</w:t>
      </w:r>
      <w:r>
        <w:rPr>
          <w:rFonts w:ascii="仿宋_GB2312" w:eastAsia="仿宋_GB2312" w:hAnsi="宋体" w:cs="宋体" w:hint="eastAsia"/>
          <w:color w:val="000000"/>
          <w:kern w:val="0"/>
          <w:sz w:val="28"/>
          <w:szCs w:val="28"/>
        </w:rPr>
        <w:t>5Mbps</w:t>
      </w:r>
      <w:r>
        <w:rPr>
          <w:rFonts w:ascii="仿宋_GB2312" w:eastAsia="仿宋_GB2312" w:hAnsi="宋体" w:cs="宋体" w:hint="eastAsia"/>
          <w:color w:val="000000"/>
          <w:kern w:val="0"/>
          <w:sz w:val="28"/>
          <w:szCs w:val="28"/>
        </w:rPr>
        <w:t>。</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音频和字幕要求：音频格式：混合立体声；编码：</w:t>
      </w:r>
      <w:r>
        <w:rPr>
          <w:rFonts w:ascii="仿宋_GB2312" w:eastAsia="仿宋_GB2312" w:hAnsi="宋体" w:cs="宋体" w:hint="eastAsia"/>
          <w:color w:val="000000"/>
          <w:kern w:val="0"/>
          <w:sz w:val="28"/>
          <w:szCs w:val="28"/>
        </w:rPr>
        <w:t>AAC</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MP3</w:t>
      </w:r>
      <w:r>
        <w:rPr>
          <w:rFonts w:ascii="仿宋_GB2312" w:eastAsia="仿宋_GB2312" w:hAnsi="宋体" w:cs="宋体" w:hint="eastAsia"/>
          <w:color w:val="000000"/>
          <w:kern w:val="0"/>
          <w:sz w:val="28"/>
          <w:szCs w:val="28"/>
        </w:rPr>
        <w:t>；码流：不低于</w:t>
      </w:r>
      <w:r>
        <w:rPr>
          <w:rFonts w:ascii="仿宋_GB2312" w:eastAsia="仿宋_GB2312" w:hAnsi="宋体" w:cs="宋体" w:hint="eastAsia"/>
          <w:color w:val="000000"/>
          <w:kern w:val="0"/>
          <w:sz w:val="28"/>
          <w:szCs w:val="28"/>
        </w:rPr>
        <w:t>128kbps</w:t>
      </w:r>
      <w:r>
        <w:rPr>
          <w:rFonts w:ascii="仿宋_GB2312" w:eastAsia="仿宋_GB2312" w:hAnsi="宋体" w:cs="宋体" w:hint="eastAsia"/>
          <w:color w:val="000000"/>
          <w:kern w:val="0"/>
          <w:sz w:val="28"/>
          <w:szCs w:val="28"/>
        </w:rPr>
        <w:t>，采样率</w:t>
      </w:r>
      <w:r>
        <w:rPr>
          <w:rFonts w:ascii="仿宋_GB2312" w:eastAsia="仿宋_GB2312" w:hAnsi="宋体" w:cs="宋体" w:hint="eastAsia"/>
          <w:color w:val="000000"/>
          <w:kern w:val="0"/>
          <w:sz w:val="28"/>
          <w:szCs w:val="28"/>
        </w:rPr>
        <w:t>48000Hz</w:t>
      </w:r>
      <w:r>
        <w:rPr>
          <w:rFonts w:ascii="仿宋_GB2312" w:eastAsia="仿宋_GB2312" w:hAnsi="宋体" w:cs="宋体" w:hint="eastAsia"/>
          <w:color w:val="000000"/>
          <w:kern w:val="0"/>
          <w:sz w:val="28"/>
          <w:szCs w:val="28"/>
        </w:rPr>
        <w:t>。字幕直接压制在介质上。）</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虚拟仿真实验教学项目应坚持“能实不虚”，支撑学生综合能力培养，至少满足</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个课时的实验教学需求，学生实际参与的交互性实验操作步骤须不少于</w:t>
      </w: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步。</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虚拟仿真实验教学项目应确保符合相关知识产权法律法规，可以完全对外公开服务。</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虚拟仿真实验教学项目应依托网络平台，提供有效链接网址应直接指向实验项目，且保持链接畅通；应确保所承诺的并发数以内网络实验请求及时响应和对超过并发数的实验请求提供排队提示服务。</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相关高校要确保项目被认定后</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年内面向全省高校和社会免费开放并提供教学服务，</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年后至</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年内免费开放服务内容不少于</w:t>
      </w:r>
      <w:r>
        <w:rPr>
          <w:rFonts w:ascii="仿宋_GB2312" w:eastAsia="仿宋_GB2312" w:hAnsi="宋体" w:cs="宋体" w:hint="eastAsia"/>
          <w:color w:val="000000"/>
          <w:kern w:val="0"/>
          <w:sz w:val="28"/>
          <w:szCs w:val="28"/>
        </w:rPr>
        <w:t>50%</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年后免费开放服务内容不少于</w:t>
      </w:r>
      <w:r>
        <w:rPr>
          <w:rFonts w:ascii="仿宋_GB2312" w:eastAsia="仿宋_GB2312" w:hAnsi="宋体" w:cs="宋体" w:hint="eastAsia"/>
          <w:color w:val="000000"/>
          <w:kern w:val="0"/>
          <w:sz w:val="28"/>
          <w:szCs w:val="28"/>
        </w:rPr>
        <w:t>30%</w:t>
      </w:r>
      <w:r>
        <w:rPr>
          <w:rFonts w:ascii="仿宋_GB2312" w:eastAsia="仿宋_GB2312" w:hAnsi="宋体" w:cs="宋体" w:hint="eastAsia"/>
          <w:color w:val="000000"/>
          <w:kern w:val="0"/>
          <w:sz w:val="28"/>
          <w:szCs w:val="28"/>
        </w:rPr>
        <w:t>。</w:t>
      </w:r>
    </w:p>
    <w:p w:rsidR="00EF6795" w:rsidRDefault="008A20C6">
      <w:pPr>
        <w:widowControl/>
        <w:spacing w:line="500" w:lineRule="exact"/>
        <w:ind w:firstLine="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参与申报并被省教育厅推荐到教育部的</w:t>
      </w:r>
      <w:r>
        <w:rPr>
          <w:rFonts w:ascii="仿宋_GB2312" w:eastAsia="仿宋_GB2312" w:hAnsi="宋体" w:cs="宋体" w:hint="eastAsia"/>
          <w:color w:val="000000"/>
          <w:kern w:val="0"/>
          <w:sz w:val="28"/>
          <w:szCs w:val="28"/>
        </w:rPr>
        <w:t>2019</w:t>
      </w:r>
      <w:r>
        <w:rPr>
          <w:rFonts w:ascii="仿宋_GB2312" w:eastAsia="仿宋_GB2312" w:hAnsi="宋体" w:cs="宋体" w:hint="eastAsia"/>
          <w:color w:val="000000"/>
          <w:kern w:val="0"/>
          <w:sz w:val="28"/>
          <w:szCs w:val="28"/>
        </w:rPr>
        <w:t>年国家级虚拟仿真实验教学项目的优先予以认定。</w:t>
      </w:r>
    </w:p>
    <w:p w:rsidR="00EF6795" w:rsidRDefault="008A20C6">
      <w:pPr>
        <w:pStyle w:val="2"/>
        <w:rPr>
          <w:rFonts w:eastAsia="宋体"/>
          <w:kern w:val="0"/>
        </w:rPr>
      </w:pPr>
      <w:bookmarkStart w:id="19" w:name="_Toc39347881"/>
      <w:r>
        <w:rPr>
          <w:rFonts w:eastAsia="宋体" w:hint="eastAsia"/>
          <w:kern w:val="0"/>
        </w:rPr>
        <w:t>3-4</w:t>
      </w:r>
      <w:r>
        <w:rPr>
          <w:rFonts w:eastAsia="宋体" w:hint="eastAsia"/>
          <w:kern w:val="0"/>
        </w:rPr>
        <w:t>课程思政示范试点课程项目</w:t>
      </w:r>
      <w:bookmarkEnd w:id="19"/>
    </w:p>
    <w:p w:rsidR="00EF6795" w:rsidRDefault="008A20C6">
      <w:pPr>
        <w:widowControl/>
        <w:shd w:val="clear" w:color="auto" w:fill="FFFFFF"/>
        <w:adjustRightInd w:val="0"/>
        <w:snapToGrid w:val="0"/>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一、课程思政示范课程验收标准</w:t>
      </w:r>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bookmarkStart w:id="20" w:name="_Toc36938064"/>
      <w:r>
        <w:rPr>
          <w:rFonts w:ascii="仿宋_GB2312" w:eastAsia="仿宋_GB2312" w:hAnsi="宋体" w:cs="宋体" w:hint="eastAsia"/>
          <w:kern w:val="0"/>
          <w:sz w:val="28"/>
          <w:szCs w:val="28"/>
        </w:rPr>
        <w:lastRenderedPageBreak/>
        <w:t>1.</w:t>
      </w:r>
      <w:r>
        <w:rPr>
          <w:rFonts w:ascii="仿宋_GB2312" w:eastAsia="仿宋_GB2312" w:hAnsi="宋体" w:cs="宋体" w:hint="eastAsia"/>
          <w:kern w:val="0"/>
          <w:sz w:val="28"/>
          <w:szCs w:val="28"/>
        </w:rPr>
        <w:t>修订课程教学大纲。新教学大纲须确立价值塑造、能力培养、知识传授“三位一体”的课程目标，并结合课程教学内容实际，明确思想政治教育的融入点、教学方法和载体途径，以及如何评价德育渗透的教学成效，注重思政教育与专业教育的有机衔接和融合。</w:t>
      </w:r>
      <w:bookmarkEnd w:id="20"/>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bookmarkStart w:id="21" w:name="_Toc36938065"/>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制作新课件（新教案）。根据新教学大纲制作的能体现课程思政特点的新课件（新教案）。</w:t>
      </w:r>
      <w:bookmarkEnd w:id="21"/>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bookmarkStart w:id="22" w:name="_Toc36938066"/>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提供</w:t>
      </w:r>
      <w:r>
        <w:rPr>
          <w:rFonts w:ascii="仿宋_GB2312" w:eastAsia="仿宋_GB2312" w:hAnsi="宋体" w:cs="宋体" w:hint="eastAsia"/>
          <w:kern w:val="0"/>
          <w:sz w:val="28"/>
          <w:szCs w:val="28"/>
        </w:rPr>
        <w:t>教学</w:t>
      </w:r>
      <w:r>
        <w:rPr>
          <w:rFonts w:ascii="仿宋_GB2312" w:eastAsia="仿宋_GB2312" w:hAnsi="宋体" w:cs="宋体" w:hint="eastAsia"/>
          <w:kern w:val="0"/>
          <w:sz w:val="28"/>
          <w:szCs w:val="28"/>
        </w:rPr>
        <w:t>改革典型案例及体现改革成效材料。本课程开展课程思政改革中的典型案例（包含视频、照片、文字等多种形式）；本课程学生的反馈及感悟，以及其它可体现改革成效的材料。</w:t>
      </w:r>
      <w:bookmarkEnd w:id="22"/>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申报课程需超星泛雅平台上传课程建设相关文件资料。</w:t>
      </w:r>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在</w:t>
      </w:r>
      <w:r>
        <w:rPr>
          <w:rFonts w:ascii="仿宋_GB2312" w:eastAsia="仿宋_GB2312" w:hAnsi="宋体" w:cs="宋体" w:hint="eastAsia"/>
          <w:kern w:val="0"/>
          <w:sz w:val="28"/>
          <w:szCs w:val="28"/>
        </w:rPr>
        <w:t>三类及以上期刊发表</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篇以上（含</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篇）</w:t>
      </w:r>
      <w:r>
        <w:rPr>
          <w:rFonts w:ascii="仿宋_GB2312" w:eastAsia="仿宋_GB2312" w:hAnsi="宋体" w:cs="宋体" w:hint="eastAsia"/>
          <w:kern w:val="0"/>
          <w:sz w:val="28"/>
          <w:szCs w:val="28"/>
        </w:rPr>
        <w:t>与</w:t>
      </w:r>
      <w:r>
        <w:rPr>
          <w:rFonts w:ascii="仿宋_GB2312" w:eastAsia="仿宋_GB2312" w:hAnsi="宋体" w:cs="宋体" w:hint="eastAsia"/>
          <w:kern w:val="0"/>
          <w:sz w:val="28"/>
          <w:szCs w:val="28"/>
        </w:rPr>
        <w:t>课程思政建设</w:t>
      </w:r>
      <w:r>
        <w:rPr>
          <w:rFonts w:ascii="仿宋_GB2312" w:eastAsia="仿宋_GB2312" w:hAnsi="宋体" w:cs="宋体" w:hint="eastAsia"/>
          <w:kern w:val="0"/>
          <w:sz w:val="28"/>
          <w:szCs w:val="28"/>
        </w:rPr>
        <w:t>相关</w:t>
      </w:r>
      <w:r>
        <w:rPr>
          <w:rFonts w:ascii="仿宋_GB2312" w:eastAsia="仿宋_GB2312" w:hAnsi="宋体" w:cs="宋体" w:hint="eastAsia"/>
          <w:kern w:val="0"/>
          <w:sz w:val="28"/>
          <w:szCs w:val="28"/>
        </w:rPr>
        <w:t>教研论文。</w:t>
      </w:r>
    </w:p>
    <w:p w:rsidR="00EF6795" w:rsidRDefault="008A20C6">
      <w:pPr>
        <w:widowControl/>
        <w:shd w:val="clear" w:color="auto" w:fill="FFFFFF"/>
        <w:adjustRightInd w:val="0"/>
        <w:snapToGrid w:val="0"/>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二、申报条件</w:t>
      </w:r>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申报范围：各教学单位限额</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项。目前有国家级、教育部、省级和校级思政类在研项目的本次暂停申报。</w:t>
      </w:r>
    </w:p>
    <w:p w:rsidR="00EF6795" w:rsidRDefault="008A20C6">
      <w:pPr>
        <w:widowControl/>
        <w:shd w:val="clear" w:color="auto" w:fill="FFFFFF"/>
        <w:adjustRightInd w:val="0"/>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申报项目既要符合各专业特色，又要从我校教育教学改革的实际出发，注重系统研究、协同育人机制研究、综合实践，要有一定的推广性。</w:t>
      </w:r>
    </w:p>
    <w:p w:rsidR="00EF6795" w:rsidRDefault="00EF6795">
      <w:pPr>
        <w:widowControl/>
        <w:spacing w:line="500" w:lineRule="exact"/>
        <w:ind w:firstLine="480"/>
        <w:jc w:val="left"/>
        <w:rPr>
          <w:rFonts w:ascii="仿宋_GB2312" w:eastAsia="仿宋_GB2312" w:hAnsi="宋体" w:cs="宋体"/>
          <w:color w:val="000000"/>
          <w:kern w:val="0"/>
          <w:sz w:val="28"/>
          <w:szCs w:val="28"/>
        </w:rPr>
      </w:pPr>
    </w:p>
    <w:p w:rsidR="00EF6795" w:rsidRDefault="00EF6795">
      <w:pPr>
        <w:widowControl/>
        <w:spacing w:line="500" w:lineRule="exact"/>
        <w:ind w:firstLine="480"/>
        <w:jc w:val="left"/>
        <w:rPr>
          <w:rFonts w:ascii="仿宋_GB2312" w:eastAsia="仿宋_GB2312" w:hAnsi="宋体" w:cs="宋体"/>
          <w:color w:val="000000"/>
          <w:kern w:val="0"/>
          <w:sz w:val="28"/>
          <w:szCs w:val="28"/>
        </w:rPr>
      </w:pPr>
    </w:p>
    <w:p w:rsidR="00EF6795" w:rsidRDefault="008A20C6">
      <w:pPr>
        <w:pStyle w:val="1"/>
        <w:jc w:val="center"/>
        <w:rPr>
          <w:b w:val="0"/>
          <w:kern w:val="0"/>
        </w:rPr>
      </w:pPr>
      <w:bookmarkStart w:id="23" w:name="_Toc25482"/>
      <w:bookmarkStart w:id="24" w:name="_Toc8375"/>
      <w:bookmarkStart w:id="25" w:name="_Toc526975920"/>
      <w:bookmarkStart w:id="26" w:name="_Toc526975914"/>
      <w:bookmarkStart w:id="27" w:name="_Toc39347882"/>
      <w:r>
        <w:rPr>
          <w:rFonts w:hint="eastAsia"/>
          <w:b w:val="0"/>
          <w:kern w:val="0"/>
        </w:rPr>
        <w:t>4</w:t>
      </w:r>
      <w:r>
        <w:rPr>
          <w:rFonts w:hint="eastAsia"/>
          <w:b w:val="0"/>
          <w:kern w:val="0"/>
        </w:rPr>
        <w:t>.</w:t>
      </w:r>
      <w:r>
        <w:rPr>
          <w:rFonts w:hint="eastAsia"/>
          <w:b w:val="0"/>
          <w:kern w:val="0"/>
        </w:rPr>
        <w:t>一流教材建设</w:t>
      </w:r>
      <w:bookmarkEnd w:id="23"/>
      <w:bookmarkEnd w:id="24"/>
      <w:bookmarkEnd w:id="27"/>
    </w:p>
    <w:p w:rsidR="00EF6795" w:rsidRDefault="008A20C6">
      <w:pPr>
        <w:widowControl/>
        <w:spacing w:line="500" w:lineRule="exact"/>
        <w:jc w:val="left"/>
        <w:rPr>
          <w:rFonts w:ascii="黑体" w:eastAsia="黑体" w:hAnsi="黑体" w:cs="宋体"/>
          <w:color w:val="000000"/>
          <w:kern w:val="0"/>
          <w:sz w:val="28"/>
          <w:szCs w:val="28"/>
        </w:rPr>
      </w:pPr>
      <w:r>
        <w:rPr>
          <w:rFonts w:ascii="仿宋_GB2312" w:eastAsia="仿宋_GB2312" w:hAnsi="宋体" w:cs="宋体"/>
          <w:color w:val="000000"/>
          <w:kern w:val="0"/>
          <w:sz w:val="28"/>
          <w:szCs w:val="28"/>
        </w:rPr>
        <w:t xml:space="preserve"> </w:t>
      </w:r>
      <w:r>
        <w:rPr>
          <w:rFonts w:ascii="黑体" w:eastAsia="黑体" w:hAnsi="黑体" w:cs="宋体"/>
          <w:color w:val="000000"/>
          <w:kern w:val="0"/>
          <w:sz w:val="28"/>
          <w:szCs w:val="28"/>
        </w:rPr>
        <w:t xml:space="preserve">  </w:t>
      </w:r>
      <w:r>
        <w:rPr>
          <w:rFonts w:ascii="黑体" w:eastAsia="黑体" w:hAnsi="黑体" w:cs="宋体"/>
          <w:color w:val="000000"/>
          <w:kern w:val="0"/>
          <w:sz w:val="28"/>
          <w:szCs w:val="28"/>
        </w:rPr>
        <w:t>一、建设目标</w:t>
      </w:r>
    </w:p>
    <w:p w:rsidR="00EF6795" w:rsidRDefault="008A20C6">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一流教材建设项目旨在贯彻落实中共中央办公厅、国务院办公厅联合印发的《关于加强和改进新形势下大中小学教材建设的意见》精神，</w:t>
      </w:r>
      <w:r>
        <w:rPr>
          <w:rFonts w:ascii="仿宋_GB2312" w:eastAsia="仿宋_GB2312" w:hAnsi="宋体" w:cs="宋体"/>
          <w:color w:val="000000"/>
          <w:kern w:val="0"/>
          <w:sz w:val="28"/>
          <w:szCs w:val="28"/>
        </w:rPr>
        <w:t>加强教材研究，</w:t>
      </w:r>
      <w:r>
        <w:rPr>
          <w:rFonts w:ascii="仿宋_GB2312" w:eastAsia="仿宋_GB2312" w:hAnsi="宋体" w:cs="宋体" w:hint="eastAsia"/>
          <w:color w:val="000000"/>
          <w:kern w:val="0"/>
          <w:sz w:val="28"/>
          <w:szCs w:val="28"/>
        </w:rPr>
        <w:t>凝结和体现学科建设与课程建设成果，</w:t>
      </w:r>
      <w:r>
        <w:rPr>
          <w:rFonts w:ascii="仿宋_GB2312" w:eastAsia="仿宋_GB2312" w:hAnsi="宋体" w:cs="宋体"/>
          <w:color w:val="000000"/>
          <w:kern w:val="0"/>
          <w:sz w:val="28"/>
          <w:szCs w:val="28"/>
        </w:rPr>
        <w:t>创新教材</w:t>
      </w:r>
      <w:r>
        <w:rPr>
          <w:rFonts w:ascii="仿宋_GB2312" w:eastAsia="仿宋_GB2312" w:hAnsi="宋体" w:cs="宋体"/>
          <w:color w:val="000000"/>
          <w:kern w:val="0"/>
          <w:sz w:val="28"/>
          <w:szCs w:val="28"/>
        </w:rPr>
        <w:lastRenderedPageBreak/>
        <w:t>呈现方式和话语体系，实现理论体系向教材体系转化、教材体系向教学体系转化、知识体系向学生的价值体系转化，使教材更加体现科学性、前沿性，进一步增强教材针对性和实效性</w:t>
      </w:r>
      <w:r>
        <w:rPr>
          <w:rFonts w:ascii="仿宋_GB2312" w:eastAsia="仿宋_GB2312" w:hAnsi="宋体" w:cs="宋体" w:hint="eastAsia"/>
          <w:color w:val="000000"/>
          <w:kern w:val="0"/>
          <w:sz w:val="28"/>
          <w:szCs w:val="28"/>
        </w:rPr>
        <w:t>，从而推进我省高等教育高水平、高质量教材建设，全面提升我省教材建设的水平。</w:t>
      </w:r>
    </w:p>
    <w:p w:rsidR="00EF6795" w:rsidRDefault="008A20C6">
      <w:pPr>
        <w:widowControl/>
        <w:spacing w:line="500" w:lineRule="exact"/>
        <w:jc w:val="left"/>
        <w:rPr>
          <w:rFonts w:ascii="黑体" w:eastAsia="黑体" w:hAnsi="黑体" w:cs="宋体"/>
          <w:color w:val="000000"/>
          <w:kern w:val="0"/>
          <w:sz w:val="28"/>
          <w:szCs w:val="28"/>
        </w:rPr>
      </w:pPr>
      <w:r>
        <w:rPr>
          <w:rFonts w:ascii="仿宋_GB2312" w:eastAsia="仿宋_GB2312" w:hAnsi="宋体" w:cs="宋体"/>
          <w:color w:val="000000"/>
          <w:kern w:val="0"/>
          <w:sz w:val="28"/>
          <w:szCs w:val="28"/>
        </w:rPr>
        <w:t xml:space="preserve">   </w:t>
      </w:r>
      <w:r>
        <w:rPr>
          <w:rFonts w:ascii="黑体" w:eastAsia="黑体" w:hAnsi="黑体" w:cs="宋体"/>
          <w:color w:val="000000"/>
          <w:kern w:val="0"/>
          <w:sz w:val="28"/>
          <w:szCs w:val="28"/>
        </w:rPr>
        <w:t xml:space="preserve"> </w:t>
      </w:r>
      <w:r>
        <w:rPr>
          <w:rFonts w:ascii="黑体" w:eastAsia="黑体" w:hAnsi="黑体" w:cs="宋体"/>
          <w:color w:val="000000"/>
          <w:kern w:val="0"/>
          <w:sz w:val="28"/>
          <w:szCs w:val="28"/>
        </w:rPr>
        <w:t>二、建设</w:t>
      </w:r>
      <w:r>
        <w:rPr>
          <w:rFonts w:ascii="黑体" w:eastAsia="黑体" w:hAnsi="黑体" w:cs="宋体" w:hint="eastAsia"/>
          <w:color w:val="000000"/>
          <w:kern w:val="0"/>
          <w:sz w:val="28"/>
          <w:szCs w:val="28"/>
        </w:rPr>
        <w:t>要求</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坚持突出重点、锤炼精品、改革创新、凸现特色的原则，构建具有安徽省高校学科优势特色的、适应高水平人才培养需要的高质量课程教材体系。鼓励申请使用面广、效果好、影响大的专业核心课程教材、实验实践类教材。</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教材要充分发挥育人功能，落实立德树人的根本任务，</w:t>
      </w:r>
      <w:r>
        <w:rPr>
          <w:rFonts w:ascii="仿宋_GB2312" w:eastAsia="仿宋_GB2312" w:hAnsi="宋体" w:cs="宋体" w:hint="eastAsia"/>
          <w:color w:val="000000"/>
          <w:kern w:val="0"/>
          <w:sz w:val="28"/>
          <w:szCs w:val="28"/>
        </w:rPr>
        <w:t>符合教学规律和认知规律，准确阐述本学科先进理论与概念，吸收国内外前沿研究成果，体例完整，结构科学，案例生动，深入浅出，有利于培养学生学习能力、实践能力和创新能力。教材建设要充分吸收教育信息化的成果，使得数字化教学资源能够服务于教学资源共享类课程的教材。</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教材编写团队结构合理，学术水平高。主编应具有教授职务，学术造诣深厚，教学经验丰富，组织协调能力强。注重吸收行业企业优秀人才参与教材建设，</w:t>
      </w:r>
      <w:r>
        <w:rPr>
          <w:rFonts w:ascii="仿宋_GB2312" w:eastAsia="仿宋_GB2312" w:hAnsi="宋体" w:cs="宋体"/>
          <w:color w:val="000000"/>
          <w:kern w:val="0"/>
          <w:sz w:val="28"/>
          <w:szCs w:val="28"/>
        </w:rPr>
        <w:t>提高教材编写质量。</w:t>
      </w:r>
      <w:r>
        <w:rPr>
          <w:rFonts w:ascii="仿宋_GB2312" w:eastAsia="仿宋_GB2312" w:hAnsi="宋体" w:cs="宋体" w:hint="eastAsia"/>
          <w:color w:val="000000"/>
          <w:kern w:val="0"/>
          <w:sz w:val="28"/>
          <w:szCs w:val="28"/>
        </w:rPr>
        <w:t>鼓励教学名师、高水平专家主编或参编教材。国家与省级教学名师或国家级精品课程主持人主编教材，以及特色专业、</w:t>
      </w:r>
      <w:r>
        <w:rPr>
          <w:rFonts w:ascii="仿宋_GB2312" w:eastAsia="仿宋_GB2312" w:hAnsi="宋体" w:cs="宋体" w:hint="eastAsia"/>
          <w:color w:val="000000"/>
          <w:kern w:val="0"/>
          <w:sz w:val="28"/>
          <w:szCs w:val="28"/>
        </w:rPr>
        <w:t>一流专业建设点主要专业课程教材，在同等条件下优先立项。</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以教育部公布的《普通高等学校本科专业目录（</w:t>
      </w:r>
      <w:r>
        <w:rPr>
          <w:rFonts w:ascii="仿宋_GB2312" w:eastAsia="仿宋_GB2312" w:hAnsi="宋体" w:cs="宋体"/>
          <w:color w:val="000000"/>
          <w:kern w:val="0"/>
          <w:sz w:val="28"/>
          <w:szCs w:val="28"/>
        </w:rPr>
        <w:t>2012</w:t>
      </w:r>
      <w:r>
        <w:rPr>
          <w:rFonts w:ascii="仿宋_GB2312" w:eastAsia="仿宋_GB2312" w:hAnsi="宋体" w:cs="宋体"/>
          <w:color w:val="000000"/>
          <w:kern w:val="0"/>
          <w:sz w:val="28"/>
          <w:szCs w:val="28"/>
        </w:rPr>
        <w:t>年）》为依据，及时更新教材内容和结构。</w:t>
      </w:r>
    </w:p>
    <w:p w:rsidR="00EF6795" w:rsidRDefault="008A20C6">
      <w:pPr>
        <w:widowControl/>
        <w:spacing w:line="500" w:lineRule="exact"/>
        <w:jc w:val="left"/>
        <w:rPr>
          <w:rFonts w:ascii="黑体" w:eastAsia="黑体" w:hAnsi="黑体" w:cs="宋体"/>
          <w:color w:val="000000"/>
          <w:kern w:val="0"/>
          <w:sz w:val="28"/>
          <w:szCs w:val="28"/>
        </w:rPr>
      </w:pPr>
      <w:r>
        <w:rPr>
          <w:rFonts w:ascii="仿宋_GB2312" w:eastAsia="仿宋_GB2312" w:hAnsi="宋体" w:cs="宋体"/>
          <w:color w:val="000000"/>
          <w:kern w:val="0"/>
          <w:sz w:val="28"/>
          <w:szCs w:val="28"/>
        </w:rPr>
        <w:t xml:space="preserve">    </w:t>
      </w:r>
      <w:r>
        <w:rPr>
          <w:rFonts w:ascii="黑体" w:eastAsia="黑体" w:hAnsi="黑体" w:cs="宋体" w:hint="eastAsia"/>
          <w:color w:val="000000"/>
          <w:kern w:val="0"/>
          <w:sz w:val="28"/>
          <w:szCs w:val="28"/>
        </w:rPr>
        <w:t>三、申请范围和要求</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申请一流教材可为新编教材或修订教材，由省教育厅邀请专家评选出</w:t>
      </w:r>
      <w:r>
        <w:rPr>
          <w:rFonts w:ascii="仿宋_GB2312" w:eastAsia="仿宋_GB2312" w:hAnsi="宋体" w:cs="宋体"/>
          <w:color w:val="000000"/>
          <w:kern w:val="0"/>
          <w:sz w:val="28"/>
          <w:szCs w:val="28"/>
        </w:rPr>
        <w:t>100</w:t>
      </w:r>
      <w:r>
        <w:rPr>
          <w:rFonts w:ascii="仿宋_GB2312" w:eastAsia="仿宋_GB2312" w:hAnsi="宋体" w:cs="宋体" w:hint="eastAsia"/>
          <w:color w:val="000000"/>
          <w:kern w:val="0"/>
          <w:sz w:val="28"/>
          <w:szCs w:val="28"/>
        </w:rPr>
        <w:t>种左右的优秀教材予以立项建设。</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新编教材：重点推荐反映当代科学技术、文化的最新成果和成就，反映区域经济社会发展需要，在内容和体系上有明显特色的教材；教学改革力度较大的教材以及新兴、交叉学科、专业的教材；体现改革创新的实验教学教材和实习实训类教材；解决教学急需的教材。推荐高校须在</w:t>
      </w:r>
      <w:r>
        <w:rPr>
          <w:rFonts w:ascii="仿宋_GB2312" w:eastAsia="仿宋_GB2312" w:hAnsi="宋体" w:cs="宋体"/>
          <w:color w:val="000000"/>
          <w:kern w:val="0"/>
          <w:sz w:val="28"/>
          <w:szCs w:val="28"/>
        </w:rPr>
        <w:t>201</w:t>
      </w:r>
      <w:r>
        <w:rPr>
          <w:rFonts w:ascii="仿宋_GB2312" w:eastAsia="仿宋_GB2312" w:hAnsi="宋体" w:cs="宋体" w:hint="eastAsia"/>
          <w:color w:val="000000"/>
          <w:kern w:val="0"/>
          <w:sz w:val="28"/>
          <w:szCs w:val="28"/>
        </w:rPr>
        <w:t>5</w:t>
      </w:r>
      <w:r>
        <w:rPr>
          <w:rFonts w:ascii="仿宋_GB2312" w:eastAsia="仿宋_GB2312" w:hAnsi="宋体" w:cs="宋体"/>
          <w:color w:val="000000"/>
          <w:kern w:val="0"/>
          <w:sz w:val="28"/>
          <w:szCs w:val="28"/>
        </w:rPr>
        <w:t>年</w:t>
      </w:r>
      <w:r>
        <w:rPr>
          <w:rFonts w:ascii="仿宋_GB2312" w:eastAsia="仿宋_GB2312" w:hAnsi="宋体" w:cs="宋体"/>
          <w:color w:val="000000"/>
          <w:kern w:val="0"/>
          <w:sz w:val="28"/>
          <w:szCs w:val="28"/>
        </w:rPr>
        <w:t>1</w:t>
      </w:r>
      <w:r>
        <w:rPr>
          <w:rFonts w:ascii="仿宋_GB2312" w:eastAsia="仿宋_GB2312" w:hAnsi="宋体" w:cs="宋体"/>
          <w:color w:val="000000"/>
          <w:kern w:val="0"/>
          <w:sz w:val="28"/>
          <w:szCs w:val="28"/>
        </w:rPr>
        <w:t>月至</w:t>
      </w:r>
      <w:r>
        <w:rPr>
          <w:rFonts w:ascii="仿宋_GB2312" w:eastAsia="仿宋_GB2312" w:hAnsi="宋体" w:cs="宋体"/>
          <w:color w:val="000000"/>
          <w:kern w:val="0"/>
          <w:sz w:val="28"/>
          <w:szCs w:val="28"/>
        </w:rPr>
        <w:t>201</w:t>
      </w:r>
      <w:r>
        <w:rPr>
          <w:rFonts w:ascii="仿宋_GB2312" w:eastAsia="仿宋_GB2312" w:hAnsi="宋体" w:cs="宋体" w:hint="eastAsia"/>
          <w:color w:val="000000"/>
          <w:kern w:val="0"/>
          <w:sz w:val="28"/>
          <w:szCs w:val="28"/>
        </w:rPr>
        <w:t>9</w:t>
      </w:r>
      <w:r>
        <w:rPr>
          <w:rFonts w:ascii="仿宋_GB2312" w:eastAsia="仿宋_GB2312" w:hAnsi="宋体" w:cs="宋体"/>
          <w:color w:val="000000"/>
          <w:kern w:val="0"/>
          <w:sz w:val="28"/>
          <w:szCs w:val="28"/>
        </w:rPr>
        <w:t>年</w:t>
      </w:r>
      <w:r>
        <w:rPr>
          <w:rFonts w:ascii="仿宋_GB2312" w:eastAsia="仿宋_GB2312" w:hAnsi="宋体" w:cs="宋体"/>
          <w:color w:val="000000"/>
          <w:kern w:val="0"/>
          <w:sz w:val="28"/>
          <w:szCs w:val="28"/>
        </w:rPr>
        <w:t>12</w:t>
      </w:r>
      <w:r>
        <w:rPr>
          <w:rFonts w:ascii="仿宋_GB2312" w:eastAsia="仿宋_GB2312" w:hAnsi="宋体" w:cs="宋体"/>
          <w:color w:val="000000"/>
          <w:kern w:val="0"/>
          <w:sz w:val="28"/>
          <w:szCs w:val="28"/>
        </w:rPr>
        <w:t>月期间主编或出版过普通高等教育教材。</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修订教材：已正式出版，编写质量高，使用、推广效果好的教材，可根据科学技术发展、学科发展和教学改革的需要，申请修订完善。申请修订的教材需是入选国家或省级“十二五”规划、已经立项建设的国家或省级“十</w:t>
      </w:r>
      <w:r>
        <w:rPr>
          <w:rFonts w:ascii="仿宋_GB2312" w:eastAsia="仿宋_GB2312" w:hAnsi="宋体" w:cs="宋体" w:hint="eastAsia"/>
          <w:color w:val="000000"/>
          <w:kern w:val="0"/>
          <w:sz w:val="28"/>
          <w:szCs w:val="28"/>
        </w:rPr>
        <w:t>三五”规划教材。</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申请教材的第一主编须为高等学校教师。</w:t>
      </w:r>
    </w:p>
    <w:p w:rsidR="00EF6795" w:rsidRDefault="008A20C6">
      <w:pPr>
        <w:widowControl/>
        <w:spacing w:line="500" w:lineRule="exact"/>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马克思主义理论研究和建设工程</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哲学社会科学重点教材及涉及课程的教材，不在此次</w:t>
      </w:r>
      <w:r>
        <w:rPr>
          <w:rFonts w:ascii="仿宋_GB2312" w:eastAsia="仿宋_GB2312" w:hAnsi="宋体" w:cs="宋体" w:hint="eastAsia"/>
          <w:color w:val="000000"/>
          <w:kern w:val="0"/>
          <w:sz w:val="28"/>
          <w:szCs w:val="28"/>
        </w:rPr>
        <w:t>申请</w:t>
      </w:r>
      <w:r>
        <w:rPr>
          <w:rFonts w:ascii="仿宋_GB2312" w:eastAsia="仿宋_GB2312" w:hAnsi="宋体" w:cs="宋体"/>
          <w:color w:val="000000"/>
          <w:kern w:val="0"/>
          <w:sz w:val="28"/>
          <w:szCs w:val="28"/>
        </w:rPr>
        <w:t>范围内。</w:t>
      </w:r>
    </w:p>
    <w:p w:rsidR="00EF6795" w:rsidRDefault="008A20C6">
      <w:pPr>
        <w:widowControl/>
        <w:spacing w:line="500" w:lineRule="exact"/>
        <w:jc w:val="left"/>
        <w:rPr>
          <w:rFonts w:ascii="黑体" w:eastAsia="黑体" w:hAnsi="黑体" w:cs="宋体"/>
          <w:color w:val="000000"/>
          <w:kern w:val="0"/>
          <w:sz w:val="28"/>
          <w:szCs w:val="28"/>
        </w:rPr>
      </w:pPr>
      <w:r>
        <w:rPr>
          <w:rFonts w:ascii="仿宋_GB2312" w:eastAsia="仿宋_GB2312" w:hAnsi="宋体" w:cs="宋体"/>
          <w:color w:val="000000"/>
          <w:kern w:val="0"/>
          <w:sz w:val="28"/>
          <w:szCs w:val="28"/>
        </w:rPr>
        <w:t xml:space="preserve"> </w:t>
      </w:r>
      <w:r>
        <w:rPr>
          <w:rFonts w:ascii="黑体" w:eastAsia="黑体" w:hAnsi="黑体" w:cs="宋体"/>
          <w:color w:val="000000"/>
          <w:kern w:val="0"/>
          <w:sz w:val="28"/>
          <w:szCs w:val="28"/>
        </w:rPr>
        <w:t xml:space="preserve">   </w:t>
      </w:r>
      <w:r>
        <w:rPr>
          <w:rFonts w:ascii="黑体" w:eastAsia="黑体" w:hAnsi="黑体" w:cs="宋体"/>
          <w:color w:val="000000"/>
          <w:kern w:val="0"/>
          <w:sz w:val="28"/>
          <w:szCs w:val="28"/>
        </w:rPr>
        <w:t>四、教材的出版</w:t>
      </w:r>
    </w:p>
    <w:p w:rsidR="00EF6795" w:rsidRDefault="008A20C6">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为</w:t>
      </w:r>
      <w:r>
        <w:rPr>
          <w:rFonts w:ascii="仿宋_GB2312" w:eastAsia="仿宋_GB2312" w:hAnsi="宋体" w:cs="宋体" w:hint="eastAsia"/>
          <w:color w:val="000000"/>
          <w:kern w:val="0"/>
          <w:sz w:val="28"/>
          <w:szCs w:val="28"/>
        </w:rPr>
        <w:t>提升</w:t>
      </w:r>
      <w:r>
        <w:rPr>
          <w:rFonts w:ascii="仿宋_GB2312" w:eastAsia="仿宋_GB2312" w:hAnsi="宋体" w:cs="宋体"/>
          <w:color w:val="000000"/>
          <w:kern w:val="0"/>
          <w:sz w:val="28"/>
          <w:szCs w:val="28"/>
        </w:rPr>
        <w:t>规划教材</w:t>
      </w:r>
      <w:r>
        <w:rPr>
          <w:rFonts w:ascii="仿宋_GB2312" w:eastAsia="仿宋_GB2312" w:hAnsi="宋体" w:cs="宋体" w:hint="eastAsia"/>
          <w:color w:val="000000"/>
          <w:kern w:val="0"/>
          <w:sz w:val="28"/>
          <w:szCs w:val="28"/>
        </w:rPr>
        <w:t>质量，优先支持各高等学校与声誉较好的国家级出版社联合申请的一流教材建设项目。</w:t>
      </w:r>
    </w:p>
    <w:p w:rsidR="00EF6795" w:rsidRDefault="008A20C6">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有关高等学校应对</w:t>
      </w:r>
      <w:r>
        <w:rPr>
          <w:rFonts w:ascii="仿宋_GB2312" w:eastAsia="仿宋_GB2312" w:hAnsi="宋体" w:cs="宋体" w:hint="eastAsia"/>
          <w:color w:val="000000"/>
          <w:kern w:val="0"/>
          <w:sz w:val="28"/>
          <w:szCs w:val="28"/>
        </w:rPr>
        <w:t>一流教材的编写者给予必要的经费资助；有关出版社应提供一流教材编写的启动经费和教材审定工作所需经费。</w:t>
      </w:r>
    </w:p>
    <w:p w:rsidR="00EF6795" w:rsidRDefault="008A20C6">
      <w:pPr>
        <w:widowControl/>
        <w:spacing w:line="500" w:lineRule="exact"/>
        <w:jc w:val="left"/>
        <w:rPr>
          <w:rFonts w:ascii="黑体" w:eastAsia="黑体" w:hAnsi="黑体" w:cs="宋体"/>
          <w:color w:val="000000"/>
          <w:kern w:val="0"/>
          <w:sz w:val="28"/>
          <w:szCs w:val="28"/>
        </w:rPr>
      </w:pPr>
      <w:r>
        <w:rPr>
          <w:rFonts w:ascii="仿宋_GB2312" w:eastAsia="仿宋_GB2312" w:hAnsi="宋体" w:cs="宋体"/>
          <w:color w:val="000000"/>
          <w:kern w:val="0"/>
          <w:sz w:val="28"/>
          <w:szCs w:val="28"/>
        </w:rPr>
        <w:t xml:space="preserve">   </w:t>
      </w:r>
      <w:r>
        <w:rPr>
          <w:rFonts w:ascii="黑体" w:eastAsia="黑体" w:hAnsi="黑体" w:cs="宋体"/>
          <w:color w:val="000000"/>
          <w:kern w:val="0"/>
          <w:sz w:val="28"/>
          <w:szCs w:val="28"/>
        </w:rPr>
        <w:t xml:space="preserve"> </w:t>
      </w:r>
      <w:r>
        <w:rPr>
          <w:rFonts w:ascii="黑体" w:eastAsia="黑体" w:hAnsi="黑体" w:cs="宋体" w:hint="eastAsia"/>
          <w:color w:val="000000"/>
          <w:kern w:val="0"/>
          <w:sz w:val="28"/>
          <w:szCs w:val="28"/>
        </w:rPr>
        <w:t>五、申请要求</w:t>
      </w:r>
    </w:p>
    <w:p w:rsidR="00EF6795" w:rsidRDefault="008A20C6">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1.</w:t>
      </w:r>
      <w:r>
        <w:rPr>
          <w:rFonts w:ascii="仿宋_GB2312" w:eastAsia="仿宋_GB2312" w:hAnsi="宋体" w:cs="宋体" w:hint="eastAsia"/>
          <w:color w:val="000000"/>
          <w:kern w:val="0"/>
          <w:sz w:val="28"/>
          <w:szCs w:val="28"/>
        </w:rPr>
        <w:t>申请数量：新编教材博士授权学校申请不超过</w:t>
      </w:r>
      <w:r>
        <w:rPr>
          <w:rFonts w:ascii="仿宋_GB2312" w:eastAsia="仿宋_GB2312" w:hAnsi="宋体" w:cs="宋体"/>
          <w:color w:val="000000"/>
          <w:kern w:val="0"/>
          <w:sz w:val="28"/>
          <w:szCs w:val="28"/>
        </w:rPr>
        <w:t>5</w:t>
      </w:r>
      <w:r>
        <w:rPr>
          <w:rFonts w:ascii="仿宋_GB2312" w:eastAsia="仿宋_GB2312" w:hAnsi="宋体" w:cs="宋体" w:hint="eastAsia"/>
          <w:color w:val="000000"/>
          <w:kern w:val="0"/>
          <w:sz w:val="28"/>
          <w:szCs w:val="28"/>
        </w:rPr>
        <w:t>种，</w:t>
      </w:r>
      <w:r>
        <w:rPr>
          <w:rFonts w:ascii="仿宋_GB2312" w:eastAsia="仿宋_GB2312" w:hAnsi="宋体" w:cs="宋体" w:hint="eastAsia"/>
          <w:color w:val="000000"/>
          <w:kern w:val="0"/>
          <w:sz w:val="28"/>
          <w:szCs w:val="28"/>
          <w:u w:val="single"/>
        </w:rPr>
        <w:t>硕士授权学校申请不超过</w:t>
      </w:r>
      <w:r>
        <w:rPr>
          <w:rFonts w:ascii="仿宋_GB2312" w:eastAsia="仿宋_GB2312" w:hAnsi="宋体" w:cs="宋体"/>
          <w:color w:val="000000"/>
          <w:kern w:val="0"/>
          <w:sz w:val="28"/>
          <w:szCs w:val="28"/>
          <w:u w:val="single"/>
        </w:rPr>
        <w:t>3</w:t>
      </w:r>
      <w:r>
        <w:rPr>
          <w:rFonts w:ascii="仿宋_GB2312" w:eastAsia="仿宋_GB2312" w:hAnsi="宋体" w:cs="宋体" w:hint="eastAsia"/>
          <w:color w:val="000000"/>
          <w:kern w:val="0"/>
          <w:sz w:val="28"/>
          <w:szCs w:val="28"/>
          <w:u w:val="single"/>
        </w:rPr>
        <w:t>部，</w:t>
      </w:r>
      <w:r>
        <w:rPr>
          <w:rFonts w:ascii="仿宋_GB2312" w:eastAsia="仿宋_GB2312" w:hAnsi="宋体" w:cs="宋体" w:hint="eastAsia"/>
          <w:color w:val="000000"/>
          <w:kern w:val="0"/>
          <w:sz w:val="28"/>
          <w:szCs w:val="28"/>
        </w:rPr>
        <w:t>其他本科院校申请不超过</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种。校际之间联合申请，第一主编所在院校可多申请</w:t>
      </w:r>
      <w:r>
        <w:rPr>
          <w:rFonts w:ascii="仿宋_GB2312" w:eastAsia="仿宋_GB2312" w:hAnsi="宋体" w:cs="宋体"/>
          <w:color w:val="000000"/>
          <w:kern w:val="0"/>
          <w:sz w:val="28"/>
          <w:szCs w:val="28"/>
        </w:rPr>
        <w:t>2</w:t>
      </w:r>
      <w:r>
        <w:rPr>
          <w:rFonts w:ascii="仿宋_GB2312" w:eastAsia="仿宋_GB2312" w:hAnsi="宋体" w:cs="宋体" w:hint="eastAsia"/>
          <w:color w:val="000000"/>
          <w:kern w:val="0"/>
          <w:sz w:val="28"/>
          <w:szCs w:val="28"/>
        </w:rPr>
        <w:t>种。修订教材不占指标。</w:t>
      </w:r>
    </w:p>
    <w:p w:rsidR="00EF6795" w:rsidRDefault="008A20C6">
      <w:pPr>
        <w:widowControl/>
        <w:spacing w:line="50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r>
        <w:rPr>
          <w:rFonts w:ascii="仿宋_GB2312" w:eastAsia="仿宋_GB2312" w:hAnsi="宋体" w:cs="宋体"/>
          <w:color w:val="000000"/>
          <w:kern w:val="0"/>
          <w:sz w:val="28"/>
          <w:szCs w:val="28"/>
        </w:rPr>
        <w:t>本次</w:t>
      </w:r>
      <w:r>
        <w:rPr>
          <w:rFonts w:ascii="仿宋_GB2312" w:eastAsia="仿宋_GB2312" w:hAnsi="宋体" w:cs="宋体" w:hint="eastAsia"/>
          <w:color w:val="000000"/>
          <w:kern w:val="0"/>
          <w:sz w:val="28"/>
          <w:szCs w:val="28"/>
        </w:rPr>
        <w:t>申请</w:t>
      </w:r>
      <w:r>
        <w:rPr>
          <w:rFonts w:ascii="仿宋_GB2312" w:eastAsia="仿宋_GB2312" w:hAnsi="宋体" w:cs="宋体"/>
          <w:color w:val="000000"/>
          <w:kern w:val="0"/>
          <w:sz w:val="28"/>
          <w:szCs w:val="28"/>
        </w:rPr>
        <w:t>采用单本</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全册</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成套</w:t>
      </w:r>
      <w:r>
        <w:rPr>
          <w:rFonts w:ascii="仿宋_GB2312" w:eastAsia="仿宋_GB2312" w:hAnsi="宋体" w:cs="宋体" w:hint="eastAsia"/>
          <w:color w:val="000000"/>
          <w:kern w:val="0"/>
          <w:sz w:val="28"/>
          <w:szCs w:val="28"/>
        </w:rPr>
        <w:t>三种申请类型</w:t>
      </w:r>
      <w:r>
        <w:rPr>
          <w:rFonts w:ascii="仿宋_GB2312" w:eastAsia="仿宋_GB2312" w:hAnsi="宋体" w:cs="宋体"/>
          <w:color w:val="000000"/>
          <w:kern w:val="0"/>
          <w:sz w:val="28"/>
          <w:szCs w:val="28"/>
        </w:rPr>
        <w:t>，取消系列教材</w:t>
      </w:r>
      <w:r>
        <w:rPr>
          <w:rFonts w:ascii="仿宋_GB2312" w:eastAsia="仿宋_GB2312" w:hAnsi="宋体" w:cs="宋体" w:hint="eastAsia"/>
          <w:color w:val="000000"/>
          <w:kern w:val="0"/>
          <w:sz w:val="28"/>
          <w:szCs w:val="28"/>
        </w:rPr>
        <w:t>申请类型</w:t>
      </w:r>
      <w:r>
        <w:rPr>
          <w:rFonts w:ascii="仿宋_GB2312" w:eastAsia="仿宋_GB2312" w:hAnsi="宋体" w:cs="宋体"/>
          <w:color w:val="000000"/>
          <w:kern w:val="0"/>
          <w:sz w:val="28"/>
          <w:szCs w:val="28"/>
        </w:rPr>
        <w:t>。全册教材（上、中、下册等）、成套教材（理论教材与实验教材等配套出版，教师用书与学生用书配套出版等）可按全册</w:t>
      </w:r>
      <w:r>
        <w:rPr>
          <w:rFonts w:ascii="仿宋_GB2312" w:eastAsia="仿宋_GB2312" w:hAnsi="宋体" w:cs="宋体" w:hint="eastAsia"/>
          <w:color w:val="000000"/>
          <w:kern w:val="0"/>
          <w:sz w:val="28"/>
          <w:szCs w:val="28"/>
        </w:rPr>
        <w:t>或</w:t>
      </w:r>
      <w:r>
        <w:rPr>
          <w:rFonts w:ascii="仿宋_GB2312" w:eastAsia="仿宋_GB2312" w:hAnsi="宋体" w:cs="宋体"/>
          <w:color w:val="000000"/>
          <w:kern w:val="0"/>
          <w:sz w:val="28"/>
          <w:szCs w:val="28"/>
        </w:rPr>
        <w:t>成套整体</w:t>
      </w:r>
      <w:r>
        <w:rPr>
          <w:rFonts w:ascii="仿宋_GB2312" w:eastAsia="仿宋_GB2312" w:hAnsi="宋体" w:cs="宋体" w:hint="eastAsia"/>
          <w:color w:val="000000"/>
          <w:kern w:val="0"/>
          <w:sz w:val="28"/>
          <w:szCs w:val="28"/>
        </w:rPr>
        <w:t>申请，</w:t>
      </w:r>
      <w:r>
        <w:rPr>
          <w:rFonts w:ascii="仿宋_GB2312" w:eastAsia="仿宋_GB2312" w:hAnsi="宋体" w:cs="宋体"/>
          <w:color w:val="000000"/>
          <w:kern w:val="0"/>
          <w:sz w:val="28"/>
          <w:szCs w:val="28"/>
        </w:rPr>
        <w:t>占</w:t>
      </w:r>
      <w:r>
        <w:rPr>
          <w:rFonts w:ascii="仿宋_GB2312" w:eastAsia="仿宋_GB2312" w:hAnsi="宋体" w:cs="宋体"/>
          <w:color w:val="000000"/>
          <w:kern w:val="0"/>
          <w:sz w:val="28"/>
          <w:szCs w:val="28"/>
        </w:rPr>
        <w:t>1</w:t>
      </w:r>
      <w:r>
        <w:rPr>
          <w:rFonts w:ascii="仿宋_GB2312" w:eastAsia="仿宋_GB2312" w:hAnsi="宋体" w:cs="宋体"/>
          <w:color w:val="000000"/>
          <w:kern w:val="0"/>
          <w:sz w:val="28"/>
          <w:szCs w:val="28"/>
        </w:rPr>
        <w:t>个</w:t>
      </w:r>
      <w:r>
        <w:rPr>
          <w:rFonts w:ascii="仿宋_GB2312" w:eastAsia="仿宋_GB2312" w:hAnsi="宋体" w:cs="宋体" w:hint="eastAsia"/>
          <w:color w:val="000000"/>
          <w:kern w:val="0"/>
          <w:sz w:val="28"/>
          <w:szCs w:val="28"/>
        </w:rPr>
        <w:t>申请</w:t>
      </w:r>
      <w:r>
        <w:rPr>
          <w:rFonts w:ascii="仿宋_GB2312" w:eastAsia="仿宋_GB2312" w:hAnsi="宋体" w:cs="宋体"/>
          <w:color w:val="000000"/>
          <w:kern w:val="0"/>
          <w:sz w:val="28"/>
          <w:szCs w:val="28"/>
        </w:rPr>
        <w:t>名额，也可按单本</w:t>
      </w:r>
      <w:r>
        <w:rPr>
          <w:rFonts w:ascii="仿宋_GB2312" w:eastAsia="仿宋_GB2312" w:hAnsi="宋体" w:cs="宋体" w:hint="eastAsia"/>
          <w:color w:val="000000"/>
          <w:kern w:val="0"/>
          <w:sz w:val="28"/>
          <w:szCs w:val="28"/>
        </w:rPr>
        <w:t>申请</w:t>
      </w:r>
      <w:r>
        <w:rPr>
          <w:rFonts w:ascii="仿宋_GB2312" w:eastAsia="仿宋_GB2312" w:hAnsi="宋体" w:cs="宋体"/>
          <w:color w:val="000000"/>
          <w:kern w:val="0"/>
          <w:sz w:val="28"/>
          <w:szCs w:val="28"/>
        </w:rPr>
        <w:t>。</w:t>
      </w:r>
    </w:p>
    <w:p w:rsidR="00EF6795" w:rsidRDefault="008A20C6">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 xml:space="preserve">　　</w:t>
      </w:r>
      <w:r>
        <w:rPr>
          <w:rFonts w:ascii="仿宋_GB2312" w:eastAsia="仿宋_GB2312" w:hAnsi="宋体" w:cs="宋体"/>
          <w:color w:val="000000"/>
          <w:kern w:val="0"/>
          <w:sz w:val="28"/>
          <w:szCs w:val="28"/>
        </w:rPr>
        <w:t>3</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同一主编、同一课程、不同出版单位的教材选题，不可重复申请。</w:t>
      </w:r>
    </w:p>
    <w:p w:rsidR="00EF6795" w:rsidRDefault="008A20C6">
      <w:pPr>
        <w:widowControl/>
        <w:spacing w:line="500" w:lineRule="exact"/>
        <w:jc w:val="left"/>
        <w:rPr>
          <w:rFonts w:ascii="仿宋_GB2312" w:eastAsia="仿宋_GB2312" w:hAnsi="仿宋" w:cs="宋体"/>
          <w:kern w:val="0"/>
          <w:sz w:val="32"/>
          <w:szCs w:val="32"/>
        </w:rPr>
      </w:pPr>
      <w:r>
        <w:rPr>
          <w:rFonts w:ascii="仿宋_GB2312" w:eastAsia="仿宋_GB2312" w:hAnsi="宋体" w:cs="宋体"/>
          <w:color w:val="000000"/>
          <w:kern w:val="0"/>
          <w:sz w:val="28"/>
          <w:szCs w:val="28"/>
        </w:rPr>
        <w:t xml:space="preserve">    4.</w:t>
      </w:r>
      <w:r>
        <w:rPr>
          <w:rFonts w:ascii="仿宋_GB2312" w:eastAsia="仿宋_GB2312" w:hAnsi="宋体" w:cs="宋体" w:hint="eastAsia"/>
          <w:color w:val="000000"/>
          <w:kern w:val="0"/>
          <w:sz w:val="28"/>
          <w:szCs w:val="28"/>
        </w:rPr>
        <w:t>立项教材建设周期为两年。申请人应在建设期内完成教材修订或编写。建设期满，省教育厅将进行审定验收，验收通过的立项教材，作为“省一流教材建设项目”教材出版。未通过验收的教材，应按验收意见在规定期限内完成修改，并再次提交验收。若仍达不到规定要求，将取消其一流教材建设项目立项资格。</w:t>
      </w:r>
    </w:p>
    <w:p w:rsidR="00EF6795" w:rsidRDefault="008A20C6">
      <w:pPr>
        <w:pStyle w:val="1"/>
        <w:jc w:val="center"/>
        <w:rPr>
          <w:b w:val="0"/>
          <w:kern w:val="0"/>
        </w:rPr>
      </w:pPr>
      <w:bookmarkStart w:id="28" w:name="_Toc32508"/>
      <w:bookmarkStart w:id="29" w:name="_Toc30932"/>
      <w:bookmarkStart w:id="30" w:name="_Toc39347883"/>
      <w:r>
        <w:rPr>
          <w:rFonts w:hint="eastAsia"/>
          <w:b w:val="0"/>
          <w:kern w:val="0"/>
        </w:rPr>
        <w:t>5</w:t>
      </w:r>
      <w:r>
        <w:rPr>
          <w:rFonts w:hint="eastAsia"/>
          <w:b w:val="0"/>
          <w:kern w:val="0"/>
        </w:rPr>
        <w:t>.</w:t>
      </w:r>
      <w:r>
        <w:rPr>
          <w:rFonts w:hint="eastAsia"/>
          <w:b w:val="0"/>
          <w:kern w:val="0"/>
        </w:rPr>
        <w:t>教育教学改革研究</w:t>
      </w:r>
      <w:bookmarkEnd w:id="28"/>
      <w:bookmarkEnd w:id="29"/>
      <w:bookmarkEnd w:id="30"/>
    </w:p>
    <w:p w:rsidR="00EF6795" w:rsidRDefault="008A20C6">
      <w:pPr>
        <w:pStyle w:val="a7"/>
        <w:spacing w:before="0" w:beforeAutospacing="0" w:after="0" w:afterAutospacing="0" w:line="500" w:lineRule="exact"/>
        <w:ind w:firstLine="480"/>
        <w:rPr>
          <w:rFonts w:ascii="黑体" w:eastAsia="黑体" w:hAnsi="Calibri" w:cs="Times New Roman"/>
          <w:kern w:val="2"/>
          <w:sz w:val="28"/>
          <w:szCs w:val="28"/>
        </w:rPr>
      </w:pPr>
      <w:r>
        <w:rPr>
          <w:rFonts w:ascii="黑体" w:eastAsia="黑体" w:hAnsi="Calibri" w:cs="Times New Roman" w:hint="eastAsia"/>
          <w:kern w:val="2"/>
          <w:sz w:val="28"/>
          <w:szCs w:val="28"/>
        </w:rPr>
        <w:t>一、立项目标</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t>通过开展教学改革研究工作，引导我校广大教师和教学管理人员，结合学校教育改革发展实际和学校教学改革、人才培养工作实际，深入研究高等教育可持续发展过程中的新课题、新情况、新要求，以理论指导实践，进一步深化</w:t>
      </w:r>
      <w:r>
        <w:rPr>
          <w:rFonts w:ascii="仿宋_GB2312" w:eastAsia="仿宋_GB2312" w:hAnsi="ˎ̥" w:cs="宋体" w:hint="eastAsia"/>
          <w:kern w:val="0"/>
          <w:sz w:val="28"/>
          <w:szCs w:val="28"/>
        </w:rPr>
        <w:t>教学改革，推进教学创新，形成一批有一定深度和推广价值的教学成果，为提高我校教育质量奠定坚实的理论和实践基础。</w:t>
      </w:r>
    </w:p>
    <w:p w:rsidR="00EF6795" w:rsidRDefault="008A20C6">
      <w:pPr>
        <w:pStyle w:val="a7"/>
        <w:spacing w:before="0" w:beforeAutospacing="0" w:after="0" w:afterAutospacing="0" w:line="500" w:lineRule="exact"/>
        <w:ind w:firstLine="480"/>
        <w:rPr>
          <w:rFonts w:ascii="黑体" w:eastAsia="黑体" w:hAnsi="Calibri" w:cs="Times New Roman"/>
          <w:kern w:val="2"/>
          <w:sz w:val="28"/>
          <w:szCs w:val="28"/>
        </w:rPr>
      </w:pPr>
      <w:r>
        <w:rPr>
          <w:rFonts w:ascii="黑体" w:eastAsia="黑体" w:hAnsi="Calibri" w:cs="Times New Roman" w:hint="eastAsia"/>
          <w:kern w:val="2"/>
          <w:sz w:val="28"/>
          <w:szCs w:val="28"/>
        </w:rPr>
        <w:t>二、研究内容</w:t>
      </w:r>
    </w:p>
    <w:p w:rsidR="00EF6795" w:rsidRPr="00347B34" w:rsidRDefault="008A20C6">
      <w:pPr>
        <w:widowControl/>
        <w:adjustRightInd w:val="0"/>
        <w:spacing w:line="500" w:lineRule="exact"/>
        <w:ind w:firstLineChars="200" w:firstLine="560"/>
        <w:rPr>
          <w:rFonts w:ascii="仿宋_GB2312" w:eastAsia="仿宋_GB2312" w:hAnsi="ˎ̥" w:cs="宋体"/>
          <w:kern w:val="0"/>
          <w:sz w:val="28"/>
          <w:szCs w:val="28"/>
          <w:u w:val="single"/>
        </w:rPr>
      </w:pPr>
      <w:r>
        <w:rPr>
          <w:rFonts w:ascii="仿宋_GB2312" w:eastAsia="仿宋_GB2312" w:hAnsi="ˎ̥" w:cs="宋体" w:hint="eastAsia"/>
          <w:color w:val="000000"/>
          <w:kern w:val="0"/>
          <w:sz w:val="28"/>
          <w:szCs w:val="28"/>
        </w:rPr>
        <w:t>教学改革研究应体现现代教育思想，具有科学性、创新性、前瞻</w:t>
      </w:r>
      <w:r>
        <w:rPr>
          <w:rFonts w:ascii="仿宋_GB2312" w:eastAsia="仿宋_GB2312" w:hAnsi="ˎ̥" w:cs="宋体" w:hint="eastAsia"/>
          <w:kern w:val="0"/>
          <w:sz w:val="28"/>
          <w:szCs w:val="28"/>
        </w:rPr>
        <w:t>性和实践性。加强对高等教育发展与人才培养战略、人才培养体制与模式、专业改革与专业建设、课程体系与教学内容、教学手段与方法、教学管理与教学基本建设、师资队伍建设等方面的研究与实践。优先资助人才培养能力、各教学环节质量标准、质量保障与监控体系、专业建设与评估认证、课程建设与评估、课程思政建设、实践教学、创新创业等方面研究与实践。</w:t>
      </w:r>
      <w:r w:rsidR="00347B34" w:rsidRPr="00347B34">
        <w:rPr>
          <w:rFonts w:ascii="仿宋_GB2312" w:eastAsia="仿宋_GB2312" w:hAnsi="ˎ̥" w:cs="宋体" w:hint="eastAsia"/>
          <w:kern w:val="0"/>
          <w:sz w:val="28"/>
          <w:szCs w:val="28"/>
          <w:u w:val="single"/>
        </w:rPr>
        <w:t>学校已拟定本年度重点资助的教研选题详见申报通知附件</w:t>
      </w:r>
      <w:r w:rsidR="00347B34">
        <w:rPr>
          <w:rFonts w:ascii="仿宋_GB2312" w:eastAsia="仿宋_GB2312" w:hAnsi="ˎ̥" w:cs="宋体" w:hint="eastAsia"/>
          <w:kern w:val="0"/>
          <w:sz w:val="28"/>
          <w:szCs w:val="28"/>
          <w:u w:val="single"/>
        </w:rPr>
        <w:t>。</w:t>
      </w:r>
    </w:p>
    <w:p w:rsidR="00EF6795" w:rsidRDefault="008A20C6">
      <w:pPr>
        <w:pStyle w:val="a7"/>
        <w:spacing w:before="0" w:beforeAutospacing="0" w:after="0" w:afterAutospacing="0" w:line="500" w:lineRule="exact"/>
        <w:ind w:firstLine="480"/>
        <w:rPr>
          <w:rFonts w:ascii="黑体" w:eastAsia="黑体" w:hAnsi="Calibri" w:cs="Times New Roman"/>
          <w:kern w:val="2"/>
          <w:sz w:val="28"/>
          <w:szCs w:val="28"/>
        </w:rPr>
      </w:pPr>
      <w:r>
        <w:rPr>
          <w:rFonts w:ascii="黑体" w:eastAsia="黑体" w:hAnsi="Calibri" w:cs="Times New Roman" w:hint="eastAsia"/>
          <w:kern w:val="2"/>
          <w:sz w:val="28"/>
          <w:szCs w:val="28"/>
        </w:rPr>
        <w:t>三、申报条件</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lastRenderedPageBreak/>
        <w:t>1.</w:t>
      </w:r>
      <w:r>
        <w:rPr>
          <w:rFonts w:ascii="仿宋_GB2312" w:eastAsia="仿宋_GB2312" w:hAnsi="ˎ̥" w:cs="宋体" w:hint="eastAsia"/>
          <w:kern w:val="0"/>
          <w:sz w:val="28"/>
          <w:szCs w:val="28"/>
        </w:rPr>
        <w:t>申报范围：全校各教学单位。已经列入教育部、省教育厅、学校有关方面立项课题的不再重复申报。</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t>2.</w:t>
      </w:r>
      <w:r>
        <w:rPr>
          <w:rFonts w:ascii="仿宋_GB2312" w:eastAsia="仿宋_GB2312" w:hAnsi="ˎ̥" w:cs="宋体" w:hint="eastAsia"/>
          <w:kern w:val="0"/>
          <w:sz w:val="28"/>
          <w:szCs w:val="28"/>
        </w:rPr>
        <w:t>申报项目既要符合社会和经济发展需求，又要从我省高等教育教学改革的实际出发，注重系统研究、整体优化、综合实践，要有一定的推广性。</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t>3.</w:t>
      </w:r>
      <w:r>
        <w:rPr>
          <w:rFonts w:ascii="仿宋_GB2312" w:eastAsia="仿宋_GB2312" w:hAnsi="ˎ̥" w:cs="宋体" w:hint="eastAsia"/>
          <w:kern w:val="0"/>
          <w:sz w:val="28"/>
          <w:szCs w:val="28"/>
        </w:rPr>
        <w:t>申报项目应具备一定的教学改革基础、环境和相应条件，在人员、财力、政策上有相应的保证，已取得一定研究成果。由学校教学管理部门负责督促检查项目进展情况。</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t>4.</w:t>
      </w:r>
      <w:r>
        <w:rPr>
          <w:rFonts w:ascii="仿宋_GB2312" w:eastAsia="仿宋_GB2312" w:hAnsi="ˎ̥" w:cs="宋体" w:hint="eastAsia"/>
          <w:kern w:val="0"/>
          <w:sz w:val="28"/>
          <w:szCs w:val="28"/>
        </w:rPr>
        <w:t>申报项目的主持人必须做到岗责相符，一线教师要聚焦研究微观内容，重点研究方向在课堂教学等方面。没有行政职务的一线教师只能开展教学技能、教学方法、教学课程改革和技能改革等提升课堂教学能力方面的研究，项目的题目设计要和本人的岗位相符。</w:t>
      </w:r>
    </w:p>
    <w:p w:rsidR="00EF6795" w:rsidRDefault="008A20C6">
      <w:pPr>
        <w:widowControl/>
        <w:adjustRightInd w:val="0"/>
        <w:spacing w:line="500" w:lineRule="exact"/>
        <w:ind w:firstLineChars="200" w:firstLine="560"/>
        <w:rPr>
          <w:rFonts w:ascii="仿宋_GB2312" w:eastAsia="仿宋_GB2312" w:hAnsi="ˎ̥" w:cs="宋体"/>
          <w:kern w:val="0"/>
          <w:sz w:val="28"/>
          <w:szCs w:val="28"/>
        </w:rPr>
      </w:pPr>
      <w:r>
        <w:rPr>
          <w:rFonts w:ascii="仿宋_GB2312" w:eastAsia="仿宋_GB2312" w:hAnsi="ˎ̥" w:cs="宋体" w:hint="eastAsia"/>
          <w:kern w:val="0"/>
          <w:sz w:val="28"/>
          <w:szCs w:val="28"/>
        </w:rPr>
        <w:t>5.</w:t>
      </w:r>
      <w:r>
        <w:rPr>
          <w:rFonts w:ascii="仿宋_GB2312" w:eastAsia="仿宋_GB2312" w:hAnsi="ˎ̥" w:cs="宋体" w:hint="eastAsia"/>
          <w:kern w:val="0"/>
          <w:sz w:val="28"/>
          <w:szCs w:val="28"/>
        </w:rPr>
        <w:t>申报项目的主持人以前所承担的省级教学研究项目已按规定程序结题，项目完成情况良好。</w:t>
      </w:r>
    </w:p>
    <w:p w:rsidR="00EF6795" w:rsidRPr="00401C37" w:rsidRDefault="00F026F2" w:rsidP="00F026F2">
      <w:pPr>
        <w:widowControl/>
        <w:adjustRightInd w:val="0"/>
        <w:spacing w:line="500" w:lineRule="exact"/>
        <w:ind w:firstLineChars="200" w:firstLine="560"/>
        <w:rPr>
          <w:rFonts w:ascii="仿宋_GB2312" w:eastAsia="仿宋_GB2312" w:hAnsi="ˎ̥" w:cs="宋体"/>
          <w:kern w:val="0"/>
          <w:sz w:val="28"/>
          <w:szCs w:val="28"/>
          <w:u w:val="single"/>
        </w:rPr>
      </w:pPr>
      <w:r w:rsidRPr="00401C37">
        <w:rPr>
          <w:rFonts w:ascii="仿宋_GB2312" w:eastAsia="仿宋_GB2312" w:hAnsi="ˎ̥" w:cs="宋体" w:hint="eastAsia"/>
          <w:kern w:val="0"/>
          <w:sz w:val="28"/>
          <w:szCs w:val="28"/>
          <w:u w:val="single"/>
        </w:rPr>
        <w:t>6</w:t>
      </w:r>
      <w:r w:rsidR="008A20C6" w:rsidRPr="00401C37">
        <w:rPr>
          <w:rFonts w:ascii="仿宋_GB2312" w:eastAsia="仿宋_GB2312" w:hAnsi="ˎ̥" w:cs="宋体" w:hint="eastAsia"/>
          <w:kern w:val="0"/>
          <w:sz w:val="28"/>
          <w:szCs w:val="28"/>
          <w:u w:val="single"/>
        </w:rPr>
        <w:t>.</w:t>
      </w:r>
      <w:r w:rsidR="00560844" w:rsidRPr="00401C37">
        <w:rPr>
          <w:rFonts w:ascii="仿宋_GB2312" w:eastAsia="仿宋_GB2312" w:hAnsi="ˎ̥" w:cs="宋体" w:hint="eastAsia"/>
          <w:kern w:val="0"/>
          <w:sz w:val="28"/>
          <w:szCs w:val="28"/>
          <w:u w:val="single"/>
        </w:rPr>
        <w:t>申报</w:t>
      </w:r>
      <w:r w:rsidR="008A20C6" w:rsidRPr="00401C37">
        <w:rPr>
          <w:rFonts w:ascii="仿宋_GB2312" w:eastAsia="仿宋_GB2312" w:hAnsi="ˎ̥" w:cs="宋体" w:hint="eastAsia"/>
          <w:kern w:val="0"/>
          <w:sz w:val="28"/>
          <w:szCs w:val="28"/>
          <w:u w:val="single"/>
        </w:rPr>
        <w:t>教</w:t>
      </w:r>
      <w:r w:rsidR="008A20C6" w:rsidRPr="00401C37">
        <w:rPr>
          <w:rFonts w:ascii="仿宋_GB2312" w:eastAsia="仿宋_GB2312" w:hAnsi="ˎ̥" w:cs="宋体" w:hint="eastAsia"/>
          <w:kern w:val="0"/>
          <w:sz w:val="28"/>
          <w:szCs w:val="28"/>
          <w:u w:val="single"/>
        </w:rPr>
        <w:t>研</w:t>
      </w:r>
      <w:r w:rsidR="008A20C6" w:rsidRPr="00401C37">
        <w:rPr>
          <w:rFonts w:ascii="仿宋_GB2312" w:eastAsia="仿宋_GB2312" w:hAnsi="ˎ̥" w:cs="宋体" w:hint="eastAsia"/>
          <w:kern w:val="0"/>
          <w:sz w:val="28"/>
          <w:szCs w:val="28"/>
          <w:u w:val="single"/>
        </w:rPr>
        <w:t>项目负责人</w:t>
      </w:r>
      <w:r w:rsidR="00E52259" w:rsidRPr="00401C37">
        <w:rPr>
          <w:rFonts w:ascii="仿宋_GB2312" w:eastAsia="仿宋_GB2312" w:hAnsi="ˎ̥" w:cs="宋体" w:hint="eastAsia"/>
          <w:kern w:val="0"/>
          <w:sz w:val="28"/>
          <w:szCs w:val="28"/>
          <w:u w:val="single"/>
        </w:rPr>
        <w:t>原则上</w:t>
      </w:r>
      <w:r w:rsidRPr="00401C37">
        <w:rPr>
          <w:rFonts w:ascii="仿宋_GB2312" w:eastAsia="仿宋_GB2312" w:hAnsi="ˎ̥" w:cs="宋体" w:hint="eastAsia"/>
          <w:kern w:val="0"/>
          <w:sz w:val="28"/>
          <w:szCs w:val="28"/>
          <w:u w:val="single"/>
        </w:rPr>
        <w:t>应为一线教师或直接从事教学管理工作人员，且应具有扎实的项目</w:t>
      </w:r>
      <w:r w:rsidR="00401C37" w:rsidRPr="00401C37">
        <w:rPr>
          <w:rFonts w:ascii="仿宋_GB2312" w:eastAsia="仿宋_GB2312" w:hAnsi="ˎ̥" w:cs="宋体" w:hint="eastAsia"/>
          <w:kern w:val="0"/>
          <w:sz w:val="28"/>
          <w:szCs w:val="28"/>
          <w:u w:val="single"/>
        </w:rPr>
        <w:t>相关</w:t>
      </w:r>
      <w:r w:rsidRPr="00401C37">
        <w:rPr>
          <w:rFonts w:ascii="仿宋_GB2312" w:eastAsia="仿宋_GB2312" w:hAnsi="ˎ̥" w:cs="宋体" w:hint="eastAsia"/>
          <w:kern w:val="0"/>
          <w:sz w:val="28"/>
          <w:szCs w:val="28"/>
          <w:u w:val="single"/>
        </w:rPr>
        <w:t>研究基础</w:t>
      </w:r>
      <w:r w:rsidR="008A20C6" w:rsidRPr="00401C37">
        <w:rPr>
          <w:rFonts w:ascii="仿宋_GB2312" w:eastAsia="仿宋_GB2312" w:hAnsi="ˎ̥" w:cs="宋体" w:hint="eastAsia"/>
          <w:kern w:val="0"/>
          <w:sz w:val="28"/>
          <w:szCs w:val="28"/>
          <w:u w:val="single"/>
        </w:rPr>
        <w:t>。</w:t>
      </w:r>
    </w:p>
    <w:p w:rsidR="00C24962" w:rsidRPr="00401C37" w:rsidRDefault="00C24962">
      <w:pPr>
        <w:widowControl/>
        <w:shd w:val="clear" w:color="auto" w:fill="FFFFFF"/>
        <w:adjustRightInd w:val="0"/>
        <w:snapToGrid w:val="0"/>
        <w:spacing w:line="500" w:lineRule="exact"/>
        <w:ind w:firstLineChars="200" w:firstLine="720"/>
        <w:jc w:val="center"/>
        <w:outlineLvl w:val="1"/>
        <w:rPr>
          <w:rFonts w:ascii="方正小标宋简体" w:eastAsia="方正小标宋简体" w:hAnsi="仿宋" w:cs="宋体" w:hint="eastAsia"/>
          <w:kern w:val="0"/>
          <w:sz w:val="36"/>
          <w:szCs w:val="36"/>
        </w:rPr>
      </w:pPr>
      <w:bookmarkStart w:id="31" w:name="_GoBack"/>
      <w:bookmarkStart w:id="32" w:name="_Toc15749"/>
      <w:bookmarkStart w:id="33" w:name="_Toc8836"/>
      <w:bookmarkEnd w:id="31"/>
    </w:p>
    <w:p w:rsidR="00C24962" w:rsidRDefault="00C24962">
      <w:pPr>
        <w:widowControl/>
        <w:shd w:val="clear" w:color="auto" w:fill="FFFFFF"/>
        <w:adjustRightInd w:val="0"/>
        <w:snapToGrid w:val="0"/>
        <w:spacing w:line="500" w:lineRule="exact"/>
        <w:ind w:firstLineChars="200" w:firstLine="720"/>
        <w:jc w:val="center"/>
        <w:outlineLvl w:val="1"/>
        <w:rPr>
          <w:rFonts w:ascii="方正小标宋简体" w:eastAsia="方正小标宋简体" w:hAnsi="仿宋" w:cs="宋体" w:hint="eastAsia"/>
          <w:kern w:val="0"/>
          <w:sz w:val="36"/>
          <w:szCs w:val="36"/>
        </w:rPr>
      </w:pPr>
    </w:p>
    <w:p w:rsidR="00C24962" w:rsidRPr="00F768EA" w:rsidRDefault="00F768EA" w:rsidP="00F768EA">
      <w:pPr>
        <w:pStyle w:val="1"/>
        <w:jc w:val="center"/>
        <w:rPr>
          <w:rFonts w:hint="eastAsia"/>
          <w:b w:val="0"/>
          <w:kern w:val="0"/>
        </w:rPr>
      </w:pPr>
      <w:bookmarkStart w:id="34" w:name="_Toc31547"/>
      <w:bookmarkStart w:id="35" w:name="_Toc11667"/>
      <w:bookmarkStart w:id="36" w:name="_Toc11537"/>
      <w:bookmarkStart w:id="37" w:name="_Toc26136"/>
      <w:bookmarkStart w:id="38" w:name="_Toc39347884"/>
      <w:r w:rsidRPr="00F768EA">
        <w:rPr>
          <w:rFonts w:hint="eastAsia"/>
          <w:b w:val="0"/>
          <w:kern w:val="0"/>
        </w:rPr>
        <w:t>6</w:t>
      </w:r>
      <w:r w:rsidR="00C24962" w:rsidRPr="00F768EA">
        <w:rPr>
          <w:rFonts w:hint="eastAsia"/>
          <w:b w:val="0"/>
          <w:kern w:val="0"/>
        </w:rPr>
        <w:t>-1校企合作实践教育基地项目</w:t>
      </w:r>
      <w:bookmarkEnd w:id="34"/>
      <w:bookmarkEnd w:id="35"/>
      <w:bookmarkEnd w:id="36"/>
      <w:bookmarkEnd w:id="37"/>
      <w:bookmarkEnd w:id="38"/>
    </w:p>
    <w:p w:rsidR="00C24962" w:rsidRPr="002A2598" w:rsidRDefault="002A2598" w:rsidP="002A2598">
      <w:pPr>
        <w:widowControl/>
        <w:spacing w:line="500" w:lineRule="exact"/>
        <w:jc w:val="left"/>
        <w:rPr>
          <w:rFonts w:ascii="黑体" w:eastAsia="黑体" w:hAnsi="黑体" w:cs="宋体" w:hint="eastAsia"/>
          <w:color w:val="000000"/>
          <w:kern w:val="0"/>
          <w:sz w:val="28"/>
          <w:szCs w:val="28"/>
        </w:rPr>
      </w:pPr>
      <w:r>
        <w:rPr>
          <w:rFonts w:ascii="仿宋_GB2312" w:eastAsia="仿宋_GB2312" w:hAnsi="宋体" w:cs="宋体" w:hint="eastAsia"/>
          <w:b/>
          <w:color w:val="000000"/>
          <w:kern w:val="0"/>
          <w:sz w:val="28"/>
          <w:szCs w:val="28"/>
        </w:rPr>
        <w:t xml:space="preserve">    </w:t>
      </w:r>
      <w:r w:rsidR="00C24962" w:rsidRPr="002A2598">
        <w:rPr>
          <w:rFonts w:ascii="黑体" w:eastAsia="黑体" w:hAnsi="黑体" w:cs="宋体" w:hint="eastAsia"/>
          <w:color w:val="000000"/>
          <w:kern w:val="0"/>
          <w:sz w:val="28"/>
          <w:szCs w:val="28"/>
        </w:rPr>
        <w:t>一、建设目标</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校企合作实践教育基地是开展实践育人工作的重要载体。通过建设实践育人基地，建立协调育人机制，深化教育教学改革，推动教学与科研紧密结合、学校与社会密切合作，促进大学生在科学研究中学习、在社会实践中学习，提高大学生解决实际问题的实践能力和创新</w:t>
      </w:r>
      <w:r w:rsidRPr="00905998">
        <w:rPr>
          <w:rFonts w:ascii="仿宋_GB2312" w:eastAsia="仿宋_GB2312" w:hAnsi="宋体" w:cs="宋体" w:hint="eastAsia"/>
          <w:color w:val="000000"/>
          <w:kern w:val="0"/>
          <w:sz w:val="28"/>
          <w:szCs w:val="28"/>
        </w:rPr>
        <w:lastRenderedPageBreak/>
        <w:t>创业能力，促进新工科、新农科、新文科、新医科建设，培养德智体美劳全面发展的高质量人才。</w:t>
      </w:r>
    </w:p>
    <w:p w:rsidR="00C24962" w:rsidRPr="002A2598" w:rsidRDefault="00C24962" w:rsidP="002A2598">
      <w:pPr>
        <w:widowControl/>
        <w:spacing w:line="500" w:lineRule="exact"/>
        <w:jc w:val="left"/>
        <w:rPr>
          <w:rFonts w:ascii="黑体" w:eastAsia="黑体" w:hAnsi="黑体" w:cs="宋体" w:hint="eastAsia"/>
          <w:color w:val="000000"/>
          <w:kern w:val="0"/>
          <w:sz w:val="28"/>
          <w:szCs w:val="28"/>
        </w:rPr>
      </w:pPr>
      <w:r w:rsidRPr="002A2598">
        <w:rPr>
          <w:rFonts w:ascii="黑体" w:eastAsia="黑体" w:hAnsi="黑体" w:cs="宋体" w:hint="eastAsia"/>
          <w:color w:val="000000"/>
          <w:kern w:val="0"/>
          <w:sz w:val="28"/>
          <w:szCs w:val="28"/>
        </w:rPr>
        <w:t>二、建设内容</w:t>
      </w:r>
    </w:p>
    <w:p w:rsidR="00C24962" w:rsidRPr="00905998" w:rsidRDefault="0029162D" w:rsidP="00905998">
      <w:pPr>
        <w:widowControl/>
        <w:spacing w:line="500" w:lineRule="exact"/>
        <w:ind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校</w:t>
      </w:r>
      <w:r w:rsidR="00C24962" w:rsidRPr="00905998">
        <w:rPr>
          <w:rFonts w:ascii="仿宋_GB2312" w:eastAsia="仿宋_GB2312" w:hAnsi="宋体" w:cs="宋体" w:hint="eastAsia"/>
          <w:color w:val="000000"/>
          <w:kern w:val="0"/>
          <w:sz w:val="28"/>
          <w:szCs w:val="28"/>
        </w:rPr>
        <w:t>级校企合作实践教育基地包括工程实践教育中心、法学教育实践基地、综合文科教育实践基地、综合理科实践教育基地、创新实践基地、创业实践基地等项目。</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基地建设可依托高新技术产业开发区、大学科技园或其他园区等，采取校所合作、校企联合、学校引进等方式进行，重在加强内涵建设、成果共享与示范引领。</w:t>
      </w:r>
    </w:p>
    <w:p w:rsidR="00C24962" w:rsidRPr="002A2598" w:rsidRDefault="00C24962" w:rsidP="002A2598">
      <w:pPr>
        <w:widowControl/>
        <w:spacing w:line="500" w:lineRule="exact"/>
        <w:jc w:val="left"/>
        <w:rPr>
          <w:rFonts w:ascii="黑体" w:eastAsia="黑体" w:hAnsi="黑体" w:cs="宋体" w:hint="eastAsia"/>
          <w:color w:val="000000"/>
          <w:kern w:val="0"/>
          <w:sz w:val="28"/>
          <w:szCs w:val="28"/>
        </w:rPr>
      </w:pPr>
      <w:r w:rsidRPr="002A2598">
        <w:rPr>
          <w:rFonts w:ascii="黑体" w:eastAsia="黑体" w:hAnsi="黑体" w:cs="宋体" w:hint="eastAsia"/>
          <w:color w:val="000000"/>
          <w:kern w:val="0"/>
          <w:sz w:val="28"/>
          <w:szCs w:val="28"/>
        </w:rPr>
        <w:t>三、申报范围与条件</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1.重点支持紧密围绕我校急需、量大面广的应用型学科专业，由一</w:t>
      </w:r>
      <w:r w:rsidR="003F2E22">
        <w:rPr>
          <w:rFonts w:ascii="仿宋_GB2312" w:eastAsia="仿宋_GB2312" w:hAnsi="宋体" w:cs="宋体" w:hint="eastAsia"/>
          <w:color w:val="000000"/>
          <w:kern w:val="0"/>
          <w:sz w:val="28"/>
          <w:szCs w:val="28"/>
        </w:rPr>
        <w:t>个</w:t>
      </w:r>
      <w:r w:rsidRPr="00905998">
        <w:rPr>
          <w:rFonts w:ascii="仿宋_GB2312" w:eastAsia="仿宋_GB2312" w:hAnsi="宋体" w:cs="宋体" w:hint="eastAsia"/>
          <w:color w:val="000000"/>
          <w:kern w:val="0"/>
          <w:sz w:val="28"/>
          <w:szCs w:val="28"/>
        </w:rPr>
        <w:t>或几</w:t>
      </w:r>
      <w:r w:rsidR="003F2E22">
        <w:rPr>
          <w:rFonts w:ascii="仿宋_GB2312" w:eastAsia="仿宋_GB2312" w:hAnsi="宋体" w:cs="宋体" w:hint="eastAsia"/>
          <w:color w:val="000000"/>
          <w:kern w:val="0"/>
          <w:sz w:val="28"/>
          <w:szCs w:val="28"/>
        </w:rPr>
        <w:t>个学院</w:t>
      </w:r>
      <w:r w:rsidRPr="00905998">
        <w:rPr>
          <w:rFonts w:ascii="仿宋_GB2312" w:eastAsia="仿宋_GB2312" w:hAnsi="宋体" w:cs="宋体" w:hint="eastAsia"/>
          <w:color w:val="000000"/>
          <w:kern w:val="0"/>
          <w:sz w:val="28"/>
          <w:szCs w:val="28"/>
        </w:rPr>
        <w:t>集中优势力量与省内一家或几家大中型企业，共建校企合作实践教育基地。</w:t>
      </w:r>
      <w:r w:rsidRPr="003F2E22">
        <w:rPr>
          <w:rFonts w:ascii="仿宋_GB2312" w:eastAsia="仿宋_GB2312" w:hAnsi="宋体" w:cs="宋体" w:hint="eastAsia"/>
          <w:color w:val="000000"/>
          <w:kern w:val="0"/>
          <w:sz w:val="28"/>
          <w:szCs w:val="28"/>
          <w:u w:val="single"/>
        </w:rPr>
        <w:t>校企双方应签署正式合作协议，</w:t>
      </w:r>
      <w:r w:rsidRPr="00905998">
        <w:rPr>
          <w:rFonts w:ascii="仿宋_GB2312" w:eastAsia="仿宋_GB2312" w:hAnsi="宋体" w:cs="宋体" w:hint="eastAsia"/>
          <w:color w:val="000000"/>
          <w:kern w:val="0"/>
          <w:sz w:val="28"/>
          <w:szCs w:val="28"/>
        </w:rPr>
        <w:t xml:space="preserve">中心可采取嵌入方式建在高校，也可建在某一家或某一类企业。建设实践基地的企事业单位应在行业领域具有鲜明的特色和明显的优势，具有承担大学生实践教学任务的经验和良好条件。　</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2.大学生校外实践教育基地应具有健全的组织管理体系，制定并落实教学运行、学生管理、安全保障等规章制度，并由校企双方主要领导担任实践基地的负责人。</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3.大学生校外实践教育基地的指导教师队伍应由高校教师和企事业单位的专业技术人员、管理人员共同组成，师资力量能够满足实践基地的教学需求。</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4.建成后的实践教育基地主要承担合作高校实践教学和合作企业职工培训任务，同时面向省内其它高校和社会开放，共享优质实践教育资源。</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p>
    <w:p w:rsidR="00C24962" w:rsidRPr="00F768EA" w:rsidRDefault="00F768EA" w:rsidP="00F768EA">
      <w:pPr>
        <w:pStyle w:val="1"/>
        <w:jc w:val="center"/>
        <w:rPr>
          <w:rFonts w:hint="eastAsia"/>
          <w:b w:val="0"/>
          <w:kern w:val="0"/>
        </w:rPr>
      </w:pPr>
      <w:bookmarkStart w:id="39" w:name="_Toc12729"/>
      <w:bookmarkStart w:id="40" w:name="_Toc4727"/>
      <w:bookmarkStart w:id="41" w:name="_Toc8522"/>
      <w:bookmarkStart w:id="42" w:name="_Toc2601"/>
      <w:bookmarkStart w:id="43" w:name="_Toc39347885"/>
      <w:r w:rsidRPr="00F768EA">
        <w:rPr>
          <w:rFonts w:hint="eastAsia"/>
          <w:b w:val="0"/>
          <w:kern w:val="0"/>
        </w:rPr>
        <w:lastRenderedPageBreak/>
        <w:t>6</w:t>
      </w:r>
      <w:r w:rsidR="00C24962" w:rsidRPr="00F768EA">
        <w:rPr>
          <w:rFonts w:hint="eastAsia"/>
          <w:b w:val="0"/>
          <w:kern w:val="0"/>
        </w:rPr>
        <w:t>-2</w:t>
      </w:r>
      <w:bookmarkStart w:id="44" w:name="_Toc19909"/>
      <w:bookmarkStart w:id="45" w:name="_Toc1256"/>
      <w:bookmarkStart w:id="46" w:name="_Toc10893"/>
      <w:bookmarkStart w:id="47" w:name="_Toc1463"/>
      <w:bookmarkEnd w:id="39"/>
      <w:bookmarkEnd w:id="40"/>
      <w:bookmarkEnd w:id="41"/>
      <w:bookmarkEnd w:id="42"/>
      <w:r w:rsidR="003F2E22">
        <w:rPr>
          <w:rFonts w:hint="eastAsia"/>
          <w:b w:val="0"/>
          <w:kern w:val="0"/>
        </w:rPr>
        <w:t>校</w:t>
      </w:r>
      <w:r w:rsidR="00C24962" w:rsidRPr="00F768EA">
        <w:rPr>
          <w:rFonts w:hint="eastAsia"/>
          <w:b w:val="0"/>
          <w:kern w:val="0"/>
        </w:rPr>
        <w:t>级“六卓越一拔尖”卓越人才培养创新项目</w:t>
      </w:r>
      <w:bookmarkEnd w:id="44"/>
      <w:bookmarkEnd w:id="45"/>
      <w:bookmarkEnd w:id="46"/>
      <w:bookmarkEnd w:id="47"/>
      <w:bookmarkEnd w:id="43"/>
    </w:p>
    <w:p w:rsidR="00C24962" w:rsidRPr="002A2598" w:rsidRDefault="00D65E58" w:rsidP="002A2598">
      <w:pPr>
        <w:widowControl/>
        <w:spacing w:line="5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    </w:t>
      </w:r>
      <w:r w:rsidR="00C24962" w:rsidRPr="002A2598">
        <w:rPr>
          <w:rFonts w:ascii="黑体" w:eastAsia="黑体" w:hAnsi="黑体" w:cs="宋体" w:hint="eastAsia"/>
          <w:color w:val="000000"/>
          <w:kern w:val="0"/>
          <w:sz w:val="28"/>
          <w:szCs w:val="28"/>
        </w:rPr>
        <w:t>一、建设目标</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贯彻落实全国全省教育工作大会和新时代全国高等学校本科教育工作会议精神，落实教育部《关于加快建设高水平本科教育 全面提高人才培养能力的意见》、《关于加快建设发展新工科 实施卓越工程师教育培养计划2.0的意见》和“六卓越一拔尖”人才培养计划2.0的意见，结合我省经济结构调整和产业升级对人才培养的新要求，加强顶层设计，建立高校和行业、企业、科研院所联合培养人才的新机制，积极探索人才培养的新途径，引领我省高等教育人才培养体制与模式改革，提高应用型人才的培养能力，完善与我省五大发展美好安徽建设相适应的卓越工程师、卓越法治人才、卓越新闻传播人才、卓越教师</w:t>
      </w:r>
      <w:r w:rsidR="00CE18A4">
        <w:rPr>
          <w:rFonts w:ascii="仿宋_GB2312" w:eastAsia="仿宋_GB2312" w:hAnsi="宋体" w:cs="宋体" w:hint="eastAsia"/>
          <w:color w:val="000000"/>
          <w:kern w:val="0"/>
          <w:sz w:val="28"/>
          <w:szCs w:val="28"/>
        </w:rPr>
        <w:t>等</w:t>
      </w:r>
      <w:r w:rsidRPr="00905998">
        <w:rPr>
          <w:rFonts w:ascii="仿宋_GB2312" w:eastAsia="仿宋_GB2312" w:hAnsi="宋体" w:cs="宋体" w:hint="eastAsia"/>
          <w:color w:val="000000"/>
          <w:kern w:val="0"/>
          <w:sz w:val="28"/>
          <w:szCs w:val="28"/>
        </w:rPr>
        <w:t>，不断提高</w:t>
      </w:r>
      <w:r w:rsidR="00CE18A4">
        <w:rPr>
          <w:rFonts w:ascii="仿宋_GB2312" w:eastAsia="仿宋_GB2312" w:hAnsi="宋体" w:cs="宋体" w:hint="eastAsia"/>
          <w:color w:val="000000"/>
          <w:kern w:val="0"/>
          <w:sz w:val="28"/>
          <w:szCs w:val="28"/>
        </w:rPr>
        <w:t>我校</w:t>
      </w:r>
      <w:r w:rsidRPr="00905998">
        <w:rPr>
          <w:rFonts w:ascii="仿宋_GB2312" w:eastAsia="仿宋_GB2312" w:hAnsi="宋体" w:cs="宋体" w:hint="eastAsia"/>
          <w:color w:val="000000"/>
          <w:kern w:val="0"/>
          <w:sz w:val="28"/>
          <w:szCs w:val="28"/>
        </w:rPr>
        <w:t>人才培养能力，提升高等教育对经济社会发展的支撑度、对人力资源强</w:t>
      </w:r>
      <w:r w:rsidR="00CE18A4">
        <w:rPr>
          <w:rFonts w:ascii="仿宋_GB2312" w:eastAsia="仿宋_GB2312" w:hAnsi="宋体" w:cs="宋体" w:hint="eastAsia"/>
          <w:color w:val="000000"/>
          <w:kern w:val="0"/>
          <w:sz w:val="28"/>
          <w:szCs w:val="28"/>
        </w:rPr>
        <w:t>校</w:t>
      </w:r>
      <w:r w:rsidRPr="00905998">
        <w:rPr>
          <w:rFonts w:ascii="仿宋_GB2312" w:eastAsia="仿宋_GB2312" w:hAnsi="宋体" w:cs="宋体" w:hint="eastAsia"/>
          <w:color w:val="000000"/>
          <w:kern w:val="0"/>
          <w:sz w:val="28"/>
          <w:szCs w:val="28"/>
        </w:rPr>
        <w:t>建设的贡献度和人民群众的满意度，进一步服务支撑引领我省经济社会发展。</w:t>
      </w:r>
    </w:p>
    <w:p w:rsidR="00C24962" w:rsidRDefault="00C24962" w:rsidP="00C24962">
      <w:pPr>
        <w:widowControl/>
        <w:adjustRightInd w:val="0"/>
        <w:snapToGrid w:val="0"/>
        <w:spacing w:line="44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二、建设内容</w:t>
      </w:r>
    </w:p>
    <w:p w:rsidR="00C24962" w:rsidRPr="00905998" w:rsidRDefault="00C24962" w:rsidP="00905998">
      <w:pPr>
        <w:adjustRightInd w:val="0"/>
        <w:snapToGrid w:val="0"/>
        <w:spacing w:line="440" w:lineRule="exact"/>
        <w:ind w:firstLineChars="200"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按照国家《关于加快建设发展新工科 实施卓越工程师教育培养计划2.0的意见》《关于加强医教协同 实施卓越医生教育培养计划2.0的意见》《关于加强农科教结合 实施卓越农林人才教育培养计划2.0的意见》《关于坚持德法兼修 实施卓越法治人才教育培养计划2.0的意见》要求，针对“六卓越一拔尖”相关学科专业特点和</w:t>
      </w:r>
      <w:r w:rsidRPr="00CE18A4">
        <w:rPr>
          <w:rFonts w:ascii="仿宋_GB2312" w:eastAsia="仿宋_GB2312" w:hAnsi="宋体" w:cs="宋体" w:hint="eastAsia"/>
          <w:color w:val="000000"/>
          <w:kern w:val="0"/>
          <w:sz w:val="28"/>
          <w:szCs w:val="28"/>
        </w:rPr>
        <w:t>人才</w:t>
      </w:r>
      <w:r w:rsidRPr="00905998">
        <w:rPr>
          <w:rFonts w:ascii="仿宋_GB2312" w:eastAsia="仿宋_GB2312" w:hAnsi="宋体" w:cs="宋体" w:hint="eastAsia"/>
          <w:color w:val="000000"/>
          <w:kern w:val="0"/>
          <w:sz w:val="28"/>
          <w:szCs w:val="28"/>
        </w:rPr>
        <w:t>培养要求，紧密结合学校办学优势和特色，全面加强思想政治教育，加强专业内涵改造与建设，创新人才培养模式，推进课堂教学革命，加强师资队伍建设，推进协同育人，加强创新创业教育，培育浓厚质量文化。</w:t>
      </w:r>
    </w:p>
    <w:p w:rsidR="00C24962" w:rsidRPr="002A2598" w:rsidRDefault="00D65E58" w:rsidP="002A2598">
      <w:pPr>
        <w:widowControl/>
        <w:spacing w:line="5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    </w:t>
      </w:r>
      <w:r w:rsidR="00C24962" w:rsidRPr="002A2598">
        <w:rPr>
          <w:rFonts w:ascii="黑体" w:eastAsia="黑体" w:hAnsi="黑体" w:cs="宋体" w:hint="eastAsia"/>
          <w:color w:val="000000"/>
          <w:kern w:val="0"/>
          <w:sz w:val="28"/>
          <w:szCs w:val="28"/>
        </w:rPr>
        <w:t>三、申报范围和条件</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lastRenderedPageBreak/>
        <w:t>1.对照教育部“六卓越一拔尖”文件要求，注重学科交叉、科教融合，注重与行业企业合作，注重学生思想政治教育和创新能力、创业意识和实践能力的培养。</w:t>
      </w:r>
    </w:p>
    <w:p w:rsidR="00C24962" w:rsidRPr="00905998" w:rsidRDefault="00CE18A4" w:rsidP="00905998">
      <w:pPr>
        <w:widowControl/>
        <w:spacing w:line="500" w:lineRule="exact"/>
        <w:ind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sidR="00C24962" w:rsidRPr="00905998">
        <w:rPr>
          <w:rFonts w:ascii="仿宋_GB2312" w:eastAsia="仿宋_GB2312" w:hAnsi="宋体" w:cs="宋体" w:hint="eastAsia"/>
          <w:color w:val="000000"/>
          <w:kern w:val="0"/>
          <w:sz w:val="28"/>
          <w:szCs w:val="28"/>
        </w:rPr>
        <w:t>.对于入选“六卓越一拔尖”的专业，鼓励与安徽龙头战略性新兴产业企业合作进行人才培养。鼓励</w:t>
      </w:r>
      <w:r>
        <w:rPr>
          <w:rFonts w:ascii="仿宋_GB2312" w:eastAsia="仿宋_GB2312" w:hAnsi="宋体" w:cs="宋体" w:hint="eastAsia"/>
          <w:color w:val="000000"/>
          <w:kern w:val="0"/>
          <w:sz w:val="28"/>
          <w:szCs w:val="28"/>
        </w:rPr>
        <w:t>学院</w:t>
      </w:r>
      <w:r w:rsidR="00C24962" w:rsidRPr="00905998">
        <w:rPr>
          <w:rFonts w:ascii="仿宋_GB2312" w:eastAsia="仿宋_GB2312" w:hAnsi="宋体" w:cs="宋体" w:hint="eastAsia"/>
          <w:color w:val="000000"/>
          <w:kern w:val="0"/>
          <w:sz w:val="28"/>
          <w:szCs w:val="28"/>
        </w:rPr>
        <w:t>与省属示范高中合作选拔“六卓越一拔尖”人才。</w:t>
      </w:r>
    </w:p>
    <w:p w:rsidR="00C24962" w:rsidRPr="00905998" w:rsidRDefault="00E65519" w:rsidP="00905998">
      <w:pPr>
        <w:widowControl/>
        <w:spacing w:line="500" w:lineRule="exact"/>
        <w:ind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w:t>
      </w:r>
      <w:r w:rsidR="00C24962" w:rsidRPr="00905998">
        <w:rPr>
          <w:rFonts w:ascii="仿宋_GB2312" w:eastAsia="仿宋_GB2312" w:hAnsi="宋体" w:cs="宋体" w:hint="eastAsia"/>
          <w:color w:val="000000"/>
          <w:kern w:val="0"/>
          <w:sz w:val="28"/>
          <w:szCs w:val="28"/>
        </w:rPr>
        <w:t>.已获国家级或省级卓越计划项目，也可参加本次“六卓越一拔尖”工程项目申报。</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p>
    <w:p w:rsidR="00C24962" w:rsidRPr="00F768EA" w:rsidRDefault="00F768EA" w:rsidP="00F768EA">
      <w:pPr>
        <w:pStyle w:val="1"/>
        <w:jc w:val="center"/>
        <w:rPr>
          <w:rFonts w:hint="eastAsia"/>
          <w:b w:val="0"/>
          <w:kern w:val="0"/>
        </w:rPr>
      </w:pPr>
      <w:bookmarkStart w:id="48" w:name="_Toc9499"/>
      <w:bookmarkStart w:id="49" w:name="_Toc8885"/>
      <w:bookmarkStart w:id="50" w:name="_Toc13099"/>
      <w:bookmarkStart w:id="51" w:name="_Toc31784"/>
      <w:bookmarkStart w:id="52" w:name="_Toc39347886"/>
      <w:r w:rsidRPr="00F768EA">
        <w:rPr>
          <w:rFonts w:hint="eastAsia"/>
          <w:b w:val="0"/>
          <w:kern w:val="0"/>
        </w:rPr>
        <w:t>7.</w:t>
      </w:r>
      <w:r w:rsidR="00C24962" w:rsidRPr="00F768EA">
        <w:rPr>
          <w:rFonts w:hint="eastAsia"/>
          <w:b w:val="0"/>
          <w:kern w:val="0"/>
        </w:rPr>
        <w:t>示范实验实训中心</w:t>
      </w:r>
      <w:bookmarkEnd w:id="48"/>
      <w:bookmarkEnd w:id="49"/>
      <w:bookmarkEnd w:id="50"/>
      <w:bookmarkEnd w:id="51"/>
      <w:bookmarkEnd w:id="52"/>
    </w:p>
    <w:p w:rsidR="00C24962" w:rsidRPr="002A2598" w:rsidRDefault="00D65E58" w:rsidP="002A2598">
      <w:pPr>
        <w:widowControl/>
        <w:spacing w:line="5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    </w:t>
      </w:r>
      <w:r w:rsidR="00C24962" w:rsidRPr="002A2598">
        <w:rPr>
          <w:rFonts w:ascii="黑体" w:eastAsia="黑体" w:hAnsi="黑体" w:cs="宋体" w:hint="eastAsia"/>
          <w:color w:val="000000"/>
          <w:kern w:val="0"/>
          <w:sz w:val="28"/>
          <w:szCs w:val="28"/>
        </w:rPr>
        <w:t>一、建设目标</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通过建设，使示范实验实训中心达到</w:t>
      </w:r>
      <w:r w:rsidR="00E65519">
        <w:rPr>
          <w:rFonts w:ascii="仿宋_GB2312" w:eastAsia="仿宋_GB2312" w:hAnsi="宋体" w:cs="宋体" w:hint="eastAsia"/>
          <w:color w:val="000000"/>
          <w:kern w:val="0"/>
          <w:sz w:val="28"/>
          <w:szCs w:val="28"/>
        </w:rPr>
        <w:t>省</w:t>
      </w:r>
      <w:r w:rsidRPr="00905998">
        <w:rPr>
          <w:rFonts w:ascii="仿宋_GB2312" w:eastAsia="仿宋_GB2312" w:hAnsi="宋体" w:cs="宋体" w:hint="eastAsia"/>
          <w:color w:val="000000"/>
          <w:kern w:val="0"/>
          <w:sz w:val="28"/>
          <w:szCs w:val="28"/>
        </w:rPr>
        <w:t>内先进水平，成为培养应用型、创新型人才的基地，成为知识创新和推动科研成果向现实生产力转化的中心，辐射、带动</w:t>
      </w:r>
      <w:r w:rsidR="00E65519">
        <w:rPr>
          <w:rFonts w:ascii="仿宋_GB2312" w:eastAsia="仿宋_GB2312" w:hAnsi="宋体" w:cs="宋体" w:hint="eastAsia"/>
          <w:color w:val="000000"/>
          <w:kern w:val="0"/>
          <w:sz w:val="28"/>
          <w:szCs w:val="28"/>
        </w:rPr>
        <w:t>我</w:t>
      </w:r>
      <w:r w:rsidRPr="00905998">
        <w:rPr>
          <w:rFonts w:ascii="仿宋_GB2312" w:eastAsia="仿宋_GB2312" w:hAnsi="宋体" w:cs="宋体" w:hint="eastAsia"/>
          <w:color w:val="000000"/>
          <w:kern w:val="0"/>
          <w:sz w:val="28"/>
          <w:szCs w:val="28"/>
        </w:rPr>
        <w:t>校进一步提升综合实力、办学活力和服务能力，实现高等教育强</w:t>
      </w:r>
      <w:r w:rsidR="00E65519">
        <w:rPr>
          <w:rFonts w:ascii="仿宋_GB2312" w:eastAsia="仿宋_GB2312" w:hAnsi="宋体" w:cs="宋体" w:hint="eastAsia"/>
          <w:color w:val="000000"/>
          <w:kern w:val="0"/>
          <w:sz w:val="28"/>
          <w:szCs w:val="28"/>
        </w:rPr>
        <w:t>校</w:t>
      </w:r>
      <w:r w:rsidRPr="00905998">
        <w:rPr>
          <w:rFonts w:ascii="仿宋_GB2312" w:eastAsia="仿宋_GB2312" w:hAnsi="宋体" w:cs="宋体" w:hint="eastAsia"/>
          <w:color w:val="000000"/>
          <w:kern w:val="0"/>
          <w:sz w:val="28"/>
          <w:szCs w:val="28"/>
        </w:rPr>
        <w:t>建设的阶段性目标。</w:t>
      </w:r>
    </w:p>
    <w:p w:rsidR="00C24962" w:rsidRPr="002A2598" w:rsidRDefault="00D65E58" w:rsidP="002A2598">
      <w:pPr>
        <w:widowControl/>
        <w:spacing w:line="5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     </w:t>
      </w:r>
      <w:r w:rsidR="00C24962" w:rsidRPr="002A2598">
        <w:rPr>
          <w:rFonts w:ascii="黑体" w:eastAsia="黑体" w:hAnsi="黑体" w:cs="宋体" w:hint="eastAsia"/>
          <w:color w:val="000000"/>
          <w:kern w:val="0"/>
          <w:sz w:val="28"/>
          <w:szCs w:val="28"/>
        </w:rPr>
        <w:t>二、建设内容</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紧密围绕我校急需、量大面广的应用型学科专业，由一</w:t>
      </w:r>
      <w:r w:rsidR="00E65519">
        <w:rPr>
          <w:rFonts w:ascii="仿宋_GB2312" w:eastAsia="仿宋_GB2312" w:hAnsi="宋体" w:cs="宋体" w:hint="eastAsia"/>
          <w:color w:val="000000"/>
          <w:kern w:val="0"/>
          <w:sz w:val="28"/>
          <w:szCs w:val="28"/>
        </w:rPr>
        <w:t>个</w:t>
      </w:r>
      <w:r w:rsidRPr="00905998">
        <w:rPr>
          <w:rFonts w:ascii="仿宋_GB2312" w:eastAsia="仿宋_GB2312" w:hAnsi="宋体" w:cs="宋体" w:hint="eastAsia"/>
          <w:color w:val="000000"/>
          <w:kern w:val="0"/>
          <w:sz w:val="28"/>
          <w:szCs w:val="28"/>
        </w:rPr>
        <w:t>或几</w:t>
      </w:r>
      <w:r w:rsidR="00E65519">
        <w:rPr>
          <w:rFonts w:ascii="仿宋_GB2312" w:eastAsia="仿宋_GB2312" w:hAnsi="宋体" w:cs="宋体" w:hint="eastAsia"/>
          <w:color w:val="000000"/>
          <w:kern w:val="0"/>
          <w:sz w:val="28"/>
          <w:szCs w:val="28"/>
        </w:rPr>
        <w:t>个学院</w:t>
      </w:r>
      <w:r w:rsidRPr="00905998">
        <w:rPr>
          <w:rFonts w:ascii="仿宋_GB2312" w:eastAsia="仿宋_GB2312" w:hAnsi="宋体" w:cs="宋体" w:hint="eastAsia"/>
          <w:color w:val="000000"/>
          <w:kern w:val="0"/>
          <w:sz w:val="28"/>
          <w:szCs w:val="28"/>
        </w:rPr>
        <w:t>集中优势力量建设示范实验实训中心，形成优质资源融合，教学科研结合，学</w:t>
      </w:r>
      <w:r w:rsidR="00E65519">
        <w:rPr>
          <w:rFonts w:ascii="仿宋_GB2312" w:eastAsia="仿宋_GB2312" w:hAnsi="宋体" w:cs="宋体" w:hint="eastAsia"/>
          <w:color w:val="000000"/>
          <w:kern w:val="0"/>
          <w:sz w:val="28"/>
          <w:szCs w:val="28"/>
        </w:rPr>
        <w:t>院</w:t>
      </w:r>
      <w:r w:rsidRPr="00905998">
        <w:rPr>
          <w:rFonts w:ascii="仿宋_GB2312" w:eastAsia="仿宋_GB2312" w:hAnsi="宋体" w:cs="宋体" w:hint="eastAsia"/>
          <w:color w:val="000000"/>
          <w:kern w:val="0"/>
          <w:sz w:val="28"/>
          <w:szCs w:val="28"/>
        </w:rPr>
        <w:t>与社会联合培养人才的实践教学新模式，强化大学生实践、创新能力。同时面向省内其它高校和社会开放，共享优质实习实训资源。</w:t>
      </w:r>
      <w:r w:rsidR="00E65519">
        <w:rPr>
          <w:rFonts w:ascii="仿宋_GB2312" w:eastAsia="仿宋_GB2312" w:hAnsi="宋体" w:cs="宋体" w:hint="eastAsia"/>
          <w:color w:val="000000"/>
          <w:kern w:val="0"/>
          <w:sz w:val="28"/>
          <w:szCs w:val="28"/>
        </w:rPr>
        <w:t>校</w:t>
      </w:r>
      <w:r w:rsidRPr="00905998">
        <w:rPr>
          <w:rFonts w:ascii="仿宋_GB2312" w:eastAsia="仿宋_GB2312" w:hAnsi="宋体" w:cs="宋体" w:hint="eastAsia"/>
          <w:color w:val="000000"/>
          <w:kern w:val="0"/>
          <w:sz w:val="28"/>
          <w:szCs w:val="28"/>
        </w:rPr>
        <w:t>级示范实验实训中心的具体建设内容为：</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1.先进的实验实训教学观念。教育理念和教学指导思想先进，坚持传授知识、培养能力、提高素质协调发展，注重对学生探索精神、科学思维、实践能力、创新能力的培养。重视与理论知识和行业、企业实际的衔接、融合，培养学生专业素质。</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lastRenderedPageBreak/>
        <w:t>2.先进的实验实训教学体系、内容和方法。以培养优秀的应用型人才为目标，建立以能力培养为主线，分层次、多模块、相互衔接的科学系统的实验实训教学体系。实验实训教学内容与行业、企业应用实践密切联系，培养学生在行业、企业一线工作的能力，对行业、企业实际生产中的问题进行研究和破解，形成良性互动。建立行业、企业参与的适应学生能力培养、鼓励探索的多元实验实训考核方法和教学模式，推进学生自主学习、合作学习、研究性学习。</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3.先进的实验实训教学队伍建设模式和组织结构。</w:t>
      </w:r>
      <w:r w:rsidR="00E65519">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与企业签订责、权、利明确的合作协议，合作建设实验实训教学队伍，制定相应的政策，采取有效的措施，鼓励行业、企业接收教师培训和参与科研工作，鼓励行业企业管理人员、高级技术人员投入实验实训教学工作。建设实验实训教学与行业、企业互通，教学、科研、技术兼容，核心骨干相对稳定，结构合理的实验实训教学团队。建立实验实训教学队伍知识、技术不断更新的科学有效的培养培训制度。</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4.先进的实验室和实训基地建设模式和管理体制。依据</w:t>
      </w:r>
      <w:r w:rsidR="00E65519">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学科和行业、企业的特点，整合分散建设、分散管理的实验实训教学资源，建设面向多学科、多专业的实验实训教学中心。理顺实验实训教学中心的管理体制，实行中心主任负责制，统筹安排、调配、使用实验实训教学资源和相关教育资源，实现优质资源共享。</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5.先进的运行机制和管理方式。建立网络化的实验实训教学和管理信息平台，实现网上辅助教学和网络化、智能化管理。建立有利于激励学生学习和提高学生能力的有效管理机制，创造学生自主训练、个性化学习的实验实训环境。建立实验实训教学的科学评价机制，引导教师积极改革创新.</w:t>
      </w:r>
    </w:p>
    <w:p w:rsidR="00C24962" w:rsidRPr="002A2598" w:rsidRDefault="00D65E58" w:rsidP="002A2598">
      <w:pPr>
        <w:widowControl/>
        <w:spacing w:line="500" w:lineRule="exact"/>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    </w:t>
      </w:r>
      <w:r w:rsidR="00C24962" w:rsidRPr="002A2598">
        <w:rPr>
          <w:rFonts w:ascii="黑体" w:eastAsia="黑体" w:hAnsi="黑体" w:cs="宋体" w:hint="eastAsia"/>
          <w:color w:val="000000"/>
          <w:kern w:val="0"/>
          <w:sz w:val="28"/>
          <w:szCs w:val="28"/>
        </w:rPr>
        <w:t>三、申报条件和范围</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1.申报条件。申报人原则上应为</w:t>
      </w:r>
      <w:r w:rsidR="00E65519">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实验中心负责人，具备副教授以上职称或博士学位。示范中心实验实训场所应相对集中，仪器设</w:t>
      </w:r>
      <w:r w:rsidRPr="00905998">
        <w:rPr>
          <w:rFonts w:ascii="仿宋_GB2312" w:eastAsia="仿宋_GB2312" w:hAnsi="宋体" w:cs="宋体" w:hint="eastAsia"/>
          <w:color w:val="000000"/>
          <w:kern w:val="0"/>
          <w:sz w:val="28"/>
          <w:szCs w:val="28"/>
        </w:rPr>
        <w:lastRenderedPageBreak/>
        <w:t>备配置具有一定的前瞻性，品质精良，组合优化，数量充足，满足现代实验实训教学的要求。实验室和实训基地环境、安全、环保符合国家规范，近4年未发生安全责任事故。设计人性化，具备信息化、网络化、智能化条件，运行维护保障措施得力，适应开放管理和学生自主学习的需要。</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申报</w:t>
      </w:r>
      <w:r w:rsidR="00E65519">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应成立由</w:t>
      </w:r>
      <w:r w:rsidR="00E65519">
        <w:rPr>
          <w:rFonts w:ascii="仿宋_GB2312" w:eastAsia="仿宋_GB2312" w:hAnsi="宋体" w:cs="宋体" w:hint="eastAsia"/>
          <w:color w:val="000000"/>
          <w:kern w:val="0"/>
          <w:sz w:val="28"/>
          <w:szCs w:val="28"/>
        </w:rPr>
        <w:t>院</w:t>
      </w:r>
      <w:r w:rsidRPr="00905998">
        <w:rPr>
          <w:rFonts w:ascii="仿宋_GB2312" w:eastAsia="仿宋_GB2312" w:hAnsi="宋体" w:cs="宋体" w:hint="eastAsia"/>
          <w:color w:val="000000"/>
          <w:kern w:val="0"/>
          <w:sz w:val="28"/>
          <w:szCs w:val="28"/>
        </w:rPr>
        <w:t>级领导牵头，</w:t>
      </w:r>
      <w:r w:rsidR="008A20C6">
        <w:rPr>
          <w:rFonts w:ascii="仿宋_GB2312" w:eastAsia="仿宋_GB2312" w:hAnsi="宋体" w:cs="宋体" w:hint="eastAsia"/>
          <w:color w:val="000000"/>
          <w:kern w:val="0"/>
          <w:sz w:val="28"/>
          <w:szCs w:val="28"/>
        </w:rPr>
        <w:t>成立</w:t>
      </w:r>
      <w:r w:rsidRPr="00905998">
        <w:rPr>
          <w:rFonts w:ascii="仿宋_GB2312" w:eastAsia="仿宋_GB2312" w:hAnsi="宋体" w:cs="宋体" w:hint="eastAsia"/>
          <w:color w:val="000000"/>
          <w:kern w:val="0"/>
          <w:sz w:val="28"/>
          <w:szCs w:val="28"/>
        </w:rPr>
        <w:t>示范中心建设和运行管理委员会，负责落实条件保障、日常监督管理和年度考核等工作，协调解决示范中心发展中的重大问题，建立实验实训教学开放运行的政策、经费等保障机制，完善实验实训教学质量保证体系。</w:t>
      </w:r>
      <w:r w:rsidR="008A20C6">
        <w:rPr>
          <w:rFonts w:ascii="仿宋_GB2312" w:eastAsia="仿宋_GB2312" w:hAnsi="宋体" w:cs="宋体" w:hint="eastAsia"/>
          <w:color w:val="000000"/>
          <w:kern w:val="0"/>
          <w:sz w:val="28"/>
          <w:szCs w:val="28"/>
        </w:rPr>
        <w:t>院</w:t>
      </w:r>
      <w:r w:rsidRPr="00905998">
        <w:rPr>
          <w:rFonts w:ascii="仿宋_GB2312" w:eastAsia="仿宋_GB2312" w:hAnsi="宋体" w:cs="宋体" w:hint="eastAsia"/>
          <w:color w:val="000000"/>
          <w:kern w:val="0"/>
          <w:sz w:val="28"/>
          <w:szCs w:val="28"/>
        </w:rPr>
        <w:t>级示范实验实训中心实行</w:t>
      </w:r>
      <w:r w:rsidR="008A20C6">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领导下的主任负责制，申报</w:t>
      </w:r>
      <w:r w:rsidR="008A20C6">
        <w:rPr>
          <w:rFonts w:ascii="仿宋_GB2312" w:eastAsia="仿宋_GB2312" w:hAnsi="宋体" w:cs="宋体" w:hint="eastAsia"/>
          <w:color w:val="000000"/>
          <w:kern w:val="0"/>
          <w:sz w:val="28"/>
          <w:szCs w:val="28"/>
        </w:rPr>
        <w:t>学院</w:t>
      </w:r>
      <w:r w:rsidRPr="00905998">
        <w:rPr>
          <w:rFonts w:ascii="仿宋_GB2312" w:eastAsia="仿宋_GB2312" w:hAnsi="宋体" w:cs="宋体" w:hint="eastAsia"/>
          <w:color w:val="000000"/>
          <w:kern w:val="0"/>
          <w:sz w:val="28"/>
          <w:szCs w:val="28"/>
        </w:rPr>
        <w:t>应公开聘任本领域高水平全职教学科研人才担任示范中心主任。</w:t>
      </w:r>
    </w:p>
    <w:p w:rsidR="00C24962" w:rsidRPr="00905998" w:rsidRDefault="00C24962" w:rsidP="00905998">
      <w:pPr>
        <w:widowControl/>
        <w:spacing w:line="500" w:lineRule="exact"/>
        <w:ind w:firstLine="560"/>
        <w:jc w:val="left"/>
        <w:rPr>
          <w:rFonts w:ascii="仿宋_GB2312" w:eastAsia="仿宋_GB2312" w:hAnsi="宋体" w:cs="宋体" w:hint="eastAsia"/>
          <w:color w:val="000000"/>
          <w:kern w:val="0"/>
          <w:sz w:val="28"/>
          <w:szCs w:val="28"/>
        </w:rPr>
      </w:pPr>
      <w:r w:rsidRPr="00905998">
        <w:rPr>
          <w:rFonts w:ascii="仿宋_GB2312" w:eastAsia="仿宋_GB2312" w:hAnsi="宋体" w:cs="宋体" w:hint="eastAsia"/>
          <w:color w:val="000000"/>
          <w:kern w:val="0"/>
          <w:sz w:val="28"/>
          <w:szCs w:val="28"/>
        </w:rPr>
        <w:t>2.申报范围。已获得中央财政支持的实训基地、省级基础课实验教学示范中心建设项目以及省级示范实验实训中心原则上不再重复申报省级示范实验实训中心建设项目。</w:t>
      </w:r>
    </w:p>
    <w:p w:rsidR="00EF6795" w:rsidRPr="00905998" w:rsidRDefault="00EF6795" w:rsidP="00905998">
      <w:pPr>
        <w:widowControl/>
        <w:spacing w:line="500" w:lineRule="exact"/>
        <w:ind w:firstLine="560"/>
        <w:jc w:val="left"/>
        <w:rPr>
          <w:rFonts w:ascii="仿宋_GB2312" w:eastAsia="仿宋_GB2312" w:hAnsi="宋体" w:cs="宋体"/>
          <w:color w:val="000000"/>
          <w:kern w:val="0"/>
          <w:sz w:val="28"/>
          <w:szCs w:val="28"/>
        </w:rPr>
      </w:pPr>
      <w:r w:rsidRPr="00905998">
        <w:rPr>
          <w:rFonts w:ascii="仿宋_GB2312" w:eastAsia="仿宋_GB2312" w:hAnsi="宋体" w:cs="宋体"/>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A20C6" w:rsidRPr="00905998">
        <w:rPr>
          <w:rFonts w:ascii="仿宋_GB2312" w:eastAsia="仿宋_GB2312" w:hAnsi="宋体" w:cs="宋体"/>
          <w:color w:val="000000"/>
          <w:kern w:val="0"/>
          <w:sz w:val="28"/>
          <w:szCs w:val="28"/>
        </w:rPr>
        <w:instrText>ADDIN CNKISM.UserStyle</w:instrText>
      </w:r>
      <w:r w:rsidRPr="00905998">
        <w:rPr>
          <w:rFonts w:ascii="仿宋_GB2312" w:eastAsia="仿宋_GB2312" w:hAnsi="宋体" w:cs="宋体"/>
          <w:color w:val="000000"/>
          <w:kern w:val="0"/>
          <w:sz w:val="28"/>
          <w:szCs w:val="28"/>
        </w:rPr>
      </w:r>
      <w:r w:rsidRPr="00905998">
        <w:rPr>
          <w:rFonts w:ascii="仿宋_GB2312" w:eastAsia="仿宋_GB2312" w:hAnsi="宋体" w:cs="宋体"/>
          <w:color w:val="000000"/>
          <w:kern w:val="0"/>
          <w:sz w:val="28"/>
          <w:szCs w:val="28"/>
        </w:rPr>
        <w:fldChar w:fldCharType="end"/>
      </w:r>
      <w:bookmarkEnd w:id="25"/>
      <w:bookmarkEnd w:id="26"/>
      <w:bookmarkEnd w:id="32"/>
      <w:bookmarkEnd w:id="33"/>
    </w:p>
    <w:sectPr w:rsidR="00EF6795" w:rsidRPr="00905998" w:rsidSect="00EF679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795" w:rsidRDefault="00EF6795" w:rsidP="00EF6795">
      <w:r>
        <w:separator/>
      </w:r>
    </w:p>
  </w:endnote>
  <w:endnote w:type="continuationSeparator" w:id="0">
    <w:p w:rsidR="00EF6795" w:rsidRDefault="00EF6795" w:rsidP="00EF67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altName w:val="仿宋_GB2312"/>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95" w:rsidRDefault="00EF6795">
    <w:pPr>
      <w:pStyle w:val="a5"/>
      <w:framePr w:wrap="around" w:vAnchor="text" w:hAnchor="margin" w:xAlign="center" w:y="1"/>
      <w:rPr>
        <w:rStyle w:val="a8"/>
      </w:rPr>
    </w:pPr>
    <w:r>
      <w:fldChar w:fldCharType="begin"/>
    </w:r>
    <w:r w:rsidR="008A20C6">
      <w:rPr>
        <w:rStyle w:val="a8"/>
      </w:rPr>
      <w:instrText xml:space="preserve">PAGE  </w:instrText>
    </w:r>
    <w:r>
      <w:fldChar w:fldCharType="end"/>
    </w:r>
  </w:p>
  <w:p w:rsidR="00EF6795" w:rsidRDefault="00EF67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6159"/>
    </w:sdtPr>
    <w:sdtContent>
      <w:sdt>
        <w:sdtPr>
          <w:id w:val="98381352"/>
        </w:sdtPr>
        <w:sdtContent>
          <w:p w:rsidR="00EF6795" w:rsidRDefault="008A20C6">
            <w:pPr>
              <w:pStyle w:val="a5"/>
              <w:jc w:val="center"/>
            </w:pPr>
            <w:r>
              <w:rPr>
                <w:lang w:val="zh-CN"/>
              </w:rPr>
              <w:t xml:space="preserve"> </w:t>
            </w:r>
            <w:r w:rsidR="00EF6795">
              <w:rPr>
                <w:b/>
                <w:sz w:val="24"/>
                <w:szCs w:val="24"/>
              </w:rPr>
              <w:fldChar w:fldCharType="begin"/>
            </w:r>
            <w:r>
              <w:rPr>
                <w:b/>
              </w:rPr>
              <w:instrText>PAGE</w:instrText>
            </w:r>
            <w:r w:rsidR="00EF6795">
              <w:rPr>
                <w:b/>
                <w:sz w:val="24"/>
                <w:szCs w:val="24"/>
              </w:rPr>
              <w:fldChar w:fldCharType="separate"/>
            </w:r>
            <w:r>
              <w:rPr>
                <w:b/>
                <w:noProof/>
              </w:rPr>
              <w:t>24</w:t>
            </w:r>
            <w:r w:rsidR="00EF6795">
              <w:rPr>
                <w:b/>
                <w:sz w:val="24"/>
                <w:szCs w:val="24"/>
              </w:rPr>
              <w:fldChar w:fldCharType="end"/>
            </w:r>
            <w:r>
              <w:rPr>
                <w:lang w:val="zh-CN"/>
              </w:rPr>
              <w:t xml:space="preserve"> </w:t>
            </w:r>
            <w:r>
              <w:rPr>
                <w:lang w:val="zh-CN"/>
              </w:rPr>
              <w:t xml:space="preserve">/ </w:t>
            </w:r>
            <w:r w:rsidR="00EF6795">
              <w:rPr>
                <w:b/>
                <w:sz w:val="24"/>
                <w:szCs w:val="24"/>
              </w:rPr>
              <w:fldChar w:fldCharType="begin"/>
            </w:r>
            <w:r>
              <w:rPr>
                <w:b/>
              </w:rPr>
              <w:instrText>NUMPAGES</w:instrText>
            </w:r>
            <w:r w:rsidR="00EF6795">
              <w:rPr>
                <w:b/>
                <w:sz w:val="24"/>
                <w:szCs w:val="24"/>
              </w:rPr>
              <w:fldChar w:fldCharType="separate"/>
            </w:r>
            <w:r>
              <w:rPr>
                <w:b/>
                <w:noProof/>
              </w:rPr>
              <w:t>24</w:t>
            </w:r>
            <w:r w:rsidR="00EF6795">
              <w:rPr>
                <w:b/>
                <w:sz w:val="24"/>
                <w:szCs w:val="24"/>
              </w:rPr>
              <w:fldChar w:fldCharType="end"/>
            </w:r>
          </w:p>
        </w:sdtContent>
      </w:sdt>
    </w:sdtContent>
  </w:sdt>
  <w:p w:rsidR="00EF6795" w:rsidRDefault="00EF67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95" w:rsidRDefault="00EF67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795" w:rsidRDefault="00EF6795" w:rsidP="00EF6795">
      <w:r>
        <w:separator/>
      </w:r>
    </w:p>
  </w:footnote>
  <w:footnote w:type="continuationSeparator" w:id="0">
    <w:p w:rsidR="00EF6795" w:rsidRDefault="00EF6795" w:rsidP="00EF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95" w:rsidRDefault="00EF67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95" w:rsidRDefault="00EF6795">
    <w:pPr>
      <w:pStyle w:val="a6"/>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95" w:rsidRDefault="00EF6795">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3E6"/>
    <w:rsid w:val="00057D96"/>
    <w:rsid w:val="00063C88"/>
    <w:rsid w:val="000E1915"/>
    <w:rsid w:val="00100A3A"/>
    <w:rsid w:val="001F46E0"/>
    <w:rsid w:val="0029162D"/>
    <w:rsid w:val="002927A5"/>
    <w:rsid w:val="002A2598"/>
    <w:rsid w:val="002B2B14"/>
    <w:rsid w:val="002D66E1"/>
    <w:rsid w:val="0032549A"/>
    <w:rsid w:val="00347B34"/>
    <w:rsid w:val="003A79DA"/>
    <w:rsid w:val="003F2E22"/>
    <w:rsid w:val="003F488E"/>
    <w:rsid w:val="00401C37"/>
    <w:rsid w:val="00402386"/>
    <w:rsid w:val="00403C7F"/>
    <w:rsid w:val="00434C21"/>
    <w:rsid w:val="00481A3A"/>
    <w:rsid w:val="00512396"/>
    <w:rsid w:val="00555215"/>
    <w:rsid w:val="00560844"/>
    <w:rsid w:val="00574442"/>
    <w:rsid w:val="005F03E6"/>
    <w:rsid w:val="00664BAF"/>
    <w:rsid w:val="00666A40"/>
    <w:rsid w:val="00673A40"/>
    <w:rsid w:val="00674FB5"/>
    <w:rsid w:val="00682AFF"/>
    <w:rsid w:val="006E6A4E"/>
    <w:rsid w:val="00704FB8"/>
    <w:rsid w:val="00722414"/>
    <w:rsid w:val="00747896"/>
    <w:rsid w:val="00751877"/>
    <w:rsid w:val="00772757"/>
    <w:rsid w:val="007A5F20"/>
    <w:rsid w:val="007A6DB7"/>
    <w:rsid w:val="007B4B34"/>
    <w:rsid w:val="007C6163"/>
    <w:rsid w:val="007F7750"/>
    <w:rsid w:val="008013A8"/>
    <w:rsid w:val="008131EC"/>
    <w:rsid w:val="0083375B"/>
    <w:rsid w:val="008723CC"/>
    <w:rsid w:val="00873D28"/>
    <w:rsid w:val="008A20C6"/>
    <w:rsid w:val="008B618F"/>
    <w:rsid w:val="008F7377"/>
    <w:rsid w:val="00905998"/>
    <w:rsid w:val="009646B1"/>
    <w:rsid w:val="00972716"/>
    <w:rsid w:val="00997DA1"/>
    <w:rsid w:val="009D4FEF"/>
    <w:rsid w:val="00A349D5"/>
    <w:rsid w:val="00A365F8"/>
    <w:rsid w:val="00A84203"/>
    <w:rsid w:val="00A9456F"/>
    <w:rsid w:val="00AD7943"/>
    <w:rsid w:val="00B11593"/>
    <w:rsid w:val="00B81F81"/>
    <w:rsid w:val="00BD6B16"/>
    <w:rsid w:val="00C056E1"/>
    <w:rsid w:val="00C24962"/>
    <w:rsid w:val="00C51979"/>
    <w:rsid w:val="00C74D3A"/>
    <w:rsid w:val="00CE18A4"/>
    <w:rsid w:val="00CF4664"/>
    <w:rsid w:val="00D0448D"/>
    <w:rsid w:val="00D309B3"/>
    <w:rsid w:val="00D33A06"/>
    <w:rsid w:val="00D547B3"/>
    <w:rsid w:val="00D65E58"/>
    <w:rsid w:val="00D94895"/>
    <w:rsid w:val="00DA062F"/>
    <w:rsid w:val="00DB617C"/>
    <w:rsid w:val="00DE605A"/>
    <w:rsid w:val="00E05B3E"/>
    <w:rsid w:val="00E52259"/>
    <w:rsid w:val="00E65519"/>
    <w:rsid w:val="00EC2E72"/>
    <w:rsid w:val="00EF6795"/>
    <w:rsid w:val="00EF7788"/>
    <w:rsid w:val="00F018D9"/>
    <w:rsid w:val="00F026F2"/>
    <w:rsid w:val="00F2433E"/>
    <w:rsid w:val="00F30ABB"/>
    <w:rsid w:val="00F768EA"/>
    <w:rsid w:val="00F90343"/>
    <w:rsid w:val="00FE49CF"/>
    <w:rsid w:val="045B33D2"/>
    <w:rsid w:val="13C7771B"/>
    <w:rsid w:val="18107A26"/>
    <w:rsid w:val="1A5A2BCB"/>
    <w:rsid w:val="1C9A77CA"/>
    <w:rsid w:val="23BC1050"/>
    <w:rsid w:val="25BE0D96"/>
    <w:rsid w:val="28D25AA6"/>
    <w:rsid w:val="2A3B3E25"/>
    <w:rsid w:val="3A7B4753"/>
    <w:rsid w:val="3F632D05"/>
    <w:rsid w:val="4D5068ED"/>
    <w:rsid w:val="4E7F5CF2"/>
    <w:rsid w:val="4FDE25F7"/>
    <w:rsid w:val="501513F2"/>
    <w:rsid w:val="5491100D"/>
    <w:rsid w:val="5B910582"/>
    <w:rsid w:val="62ED4054"/>
    <w:rsid w:val="63C55DB0"/>
    <w:rsid w:val="6FA53107"/>
    <w:rsid w:val="74BE208C"/>
    <w:rsid w:val="7A010C19"/>
    <w:rsid w:val="7CF6609C"/>
    <w:rsid w:val="7DA93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95"/>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F67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F679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C24962"/>
    <w:pPr>
      <w:keepNext/>
      <w:keepLines/>
      <w:spacing w:before="260" w:after="260" w:line="416" w:lineRule="auto"/>
      <w:outlineLvl w:val="2"/>
    </w:pPr>
    <w:rPr>
      <w:rFonts w:ascii="等线" w:eastAsia="等线"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EF6795"/>
    <w:pPr>
      <w:jc w:val="left"/>
    </w:pPr>
  </w:style>
  <w:style w:type="paragraph" w:styleId="30">
    <w:name w:val="toc 3"/>
    <w:basedOn w:val="a"/>
    <w:next w:val="a"/>
    <w:uiPriority w:val="39"/>
    <w:unhideWhenUsed/>
    <w:qFormat/>
    <w:rsid w:val="00EF6795"/>
    <w:pPr>
      <w:widowControl/>
      <w:spacing w:after="100" w:line="276" w:lineRule="auto"/>
      <w:ind w:left="440"/>
      <w:jc w:val="left"/>
    </w:pPr>
    <w:rPr>
      <w:rFonts w:ascii="Calibri" w:eastAsia="宋体" w:hAnsi="Calibri" w:cs="Times New Roman"/>
      <w:kern w:val="0"/>
      <w:sz w:val="22"/>
      <w:szCs w:val="22"/>
    </w:rPr>
  </w:style>
  <w:style w:type="paragraph" w:styleId="a4">
    <w:name w:val="Balloon Text"/>
    <w:basedOn w:val="a"/>
    <w:link w:val="Char"/>
    <w:uiPriority w:val="99"/>
    <w:semiHidden/>
    <w:unhideWhenUsed/>
    <w:qFormat/>
    <w:rsid w:val="00EF6795"/>
    <w:rPr>
      <w:sz w:val="18"/>
      <w:szCs w:val="18"/>
    </w:rPr>
  </w:style>
  <w:style w:type="paragraph" w:styleId="a5">
    <w:name w:val="footer"/>
    <w:basedOn w:val="a"/>
    <w:link w:val="Char0"/>
    <w:uiPriority w:val="99"/>
    <w:unhideWhenUsed/>
    <w:qFormat/>
    <w:rsid w:val="00EF6795"/>
    <w:pPr>
      <w:tabs>
        <w:tab w:val="center" w:pos="4153"/>
        <w:tab w:val="right" w:pos="8306"/>
      </w:tabs>
      <w:snapToGrid w:val="0"/>
      <w:jc w:val="left"/>
    </w:pPr>
    <w:rPr>
      <w:sz w:val="18"/>
      <w:szCs w:val="18"/>
    </w:rPr>
  </w:style>
  <w:style w:type="paragraph" w:styleId="a6">
    <w:name w:val="header"/>
    <w:basedOn w:val="a"/>
    <w:uiPriority w:val="99"/>
    <w:unhideWhenUsed/>
    <w:qFormat/>
    <w:rsid w:val="00EF67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F6795"/>
  </w:style>
  <w:style w:type="paragraph" w:styleId="20">
    <w:name w:val="toc 2"/>
    <w:basedOn w:val="a"/>
    <w:next w:val="a"/>
    <w:uiPriority w:val="39"/>
    <w:unhideWhenUsed/>
    <w:qFormat/>
    <w:rsid w:val="00EF6795"/>
    <w:pPr>
      <w:tabs>
        <w:tab w:val="right" w:leader="dot" w:pos="8290"/>
      </w:tabs>
      <w:adjustRightInd w:val="0"/>
      <w:spacing w:line="400" w:lineRule="exact"/>
    </w:pPr>
  </w:style>
  <w:style w:type="paragraph" w:styleId="a7">
    <w:name w:val="Normal (Web)"/>
    <w:basedOn w:val="a"/>
    <w:uiPriority w:val="99"/>
    <w:unhideWhenUsed/>
    <w:qFormat/>
    <w:rsid w:val="00EF6795"/>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unhideWhenUsed/>
    <w:qFormat/>
    <w:rsid w:val="00EF6795"/>
  </w:style>
  <w:style w:type="character" w:styleId="a9">
    <w:name w:val="Hyperlink"/>
    <w:basedOn w:val="a0"/>
    <w:uiPriority w:val="99"/>
    <w:unhideWhenUsed/>
    <w:qFormat/>
    <w:rsid w:val="00EF6795"/>
    <w:rPr>
      <w:color w:val="0563C1" w:themeColor="hyperlink"/>
      <w:u w:val="single"/>
    </w:rPr>
  </w:style>
  <w:style w:type="character" w:styleId="aa">
    <w:name w:val="annotation reference"/>
    <w:basedOn w:val="a0"/>
    <w:uiPriority w:val="99"/>
    <w:semiHidden/>
    <w:unhideWhenUsed/>
    <w:qFormat/>
    <w:rsid w:val="00EF6795"/>
    <w:rPr>
      <w:sz w:val="21"/>
      <w:szCs w:val="21"/>
    </w:rPr>
  </w:style>
  <w:style w:type="paragraph" w:customStyle="1" w:styleId="Style3">
    <w:name w:val="_Style 3"/>
    <w:basedOn w:val="1"/>
    <w:next w:val="a"/>
    <w:uiPriority w:val="39"/>
    <w:qFormat/>
    <w:rsid w:val="00EF6795"/>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Style1">
    <w:name w:val="_Style 1"/>
    <w:basedOn w:val="a"/>
    <w:uiPriority w:val="34"/>
    <w:qFormat/>
    <w:rsid w:val="00EF6795"/>
    <w:pPr>
      <w:ind w:firstLineChars="200" w:firstLine="420"/>
    </w:pPr>
    <w:rPr>
      <w:szCs w:val="22"/>
    </w:rPr>
  </w:style>
  <w:style w:type="character" w:customStyle="1" w:styleId="Char">
    <w:name w:val="批注框文本 Char"/>
    <w:basedOn w:val="a0"/>
    <w:link w:val="a4"/>
    <w:uiPriority w:val="99"/>
    <w:semiHidden/>
    <w:qFormat/>
    <w:rsid w:val="00EF6795"/>
    <w:rPr>
      <w:kern w:val="2"/>
      <w:sz w:val="18"/>
      <w:szCs w:val="18"/>
    </w:rPr>
  </w:style>
  <w:style w:type="character" w:customStyle="1" w:styleId="Char0">
    <w:name w:val="页脚 Char"/>
    <w:basedOn w:val="a0"/>
    <w:link w:val="a5"/>
    <w:uiPriority w:val="99"/>
    <w:qFormat/>
    <w:rsid w:val="00EF6795"/>
    <w:rPr>
      <w:kern w:val="2"/>
      <w:sz w:val="18"/>
      <w:szCs w:val="18"/>
    </w:rPr>
  </w:style>
  <w:style w:type="character" w:customStyle="1" w:styleId="2Char">
    <w:name w:val="标题 2 Char"/>
    <w:basedOn w:val="a0"/>
    <w:link w:val="2"/>
    <w:uiPriority w:val="9"/>
    <w:qFormat/>
    <w:rsid w:val="00EF6795"/>
    <w:rPr>
      <w:rFonts w:asciiTheme="majorHAnsi" w:eastAsiaTheme="majorEastAsia" w:hAnsiTheme="majorHAnsi" w:cstheme="majorBidi"/>
      <w:b/>
      <w:bCs/>
      <w:kern w:val="2"/>
      <w:sz w:val="32"/>
      <w:szCs w:val="32"/>
    </w:rPr>
  </w:style>
  <w:style w:type="paragraph" w:customStyle="1" w:styleId="TOC1">
    <w:name w:val="TOC 标题1"/>
    <w:basedOn w:val="1"/>
    <w:next w:val="a"/>
    <w:uiPriority w:val="39"/>
    <w:semiHidden/>
    <w:unhideWhenUsed/>
    <w:qFormat/>
    <w:rsid w:val="00EF6795"/>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3Char">
    <w:name w:val="标题 3 Char"/>
    <w:basedOn w:val="a0"/>
    <w:link w:val="3"/>
    <w:uiPriority w:val="99"/>
    <w:rsid w:val="00C24962"/>
    <w:rPr>
      <w:rFonts w:ascii="等线" w:eastAsia="等线" w:hAnsi="等线"/>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DC0B7-CEE4-4939-96CF-CC994E0A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2224</Words>
  <Characters>12681</Characters>
  <Application>Microsoft Office Word</Application>
  <DocSecurity>0</DocSecurity>
  <Lines>105</Lines>
  <Paragraphs>29</Paragraphs>
  <ScaleCrop>false</ScaleCrop>
  <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eric</cp:lastModifiedBy>
  <cp:revision>62</cp:revision>
  <dcterms:created xsi:type="dcterms:W3CDTF">2019-08-03T07:17:00Z</dcterms:created>
  <dcterms:modified xsi:type="dcterms:W3CDTF">2020-05-02T14:14:00Z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