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2F55D">
      <w:pPr>
        <w:spacing w:line="560" w:lineRule="exact"/>
        <w:jc w:val="center"/>
        <w:rPr>
          <w:rFonts w:ascii="宋体" w:hAnsi="宋体" w:eastAsia="宋体" w:cstheme="majorEastAsia"/>
          <w:sz w:val="44"/>
          <w:szCs w:val="44"/>
        </w:rPr>
      </w:pPr>
      <w:r>
        <w:rPr>
          <w:rFonts w:hint="eastAsia" w:ascii="宋体" w:hAnsi="宋体" w:eastAsia="宋体" w:cstheme="majorEastAsia"/>
          <w:b/>
          <w:sz w:val="44"/>
          <w:szCs w:val="44"/>
        </w:rPr>
        <w:t>安徽建筑大学学生公寓火灾</w:t>
      </w:r>
      <w:r>
        <w:rPr>
          <w:rFonts w:hint="eastAsia" w:ascii="宋体" w:hAnsi="宋体" w:eastAsia="宋体" w:cstheme="majorEastAsia"/>
          <w:b/>
          <w:sz w:val="44"/>
          <w:szCs w:val="44"/>
          <w:lang w:val="en-US" w:eastAsia="zh-CN"/>
        </w:rPr>
        <w:t>自动</w:t>
      </w:r>
      <w:r>
        <w:rPr>
          <w:rFonts w:hint="eastAsia" w:ascii="宋体" w:hAnsi="宋体" w:eastAsia="宋体" w:cstheme="majorEastAsia"/>
          <w:b/>
          <w:sz w:val="44"/>
          <w:szCs w:val="44"/>
        </w:rPr>
        <w:t>报警设备</w:t>
      </w:r>
      <w:r>
        <w:rPr>
          <w:rFonts w:hint="eastAsia" w:ascii="宋体" w:hAnsi="宋体" w:eastAsia="宋体" w:cstheme="majorEastAsia"/>
          <w:b/>
          <w:sz w:val="44"/>
          <w:szCs w:val="44"/>
          <w:lang w:val="en-US" w:eastAsia="zh-CN"/>
        </w:rPr>
        <w:t>采购项目</w:t>
      </w:r>
      <w:r>
        <w:rPr>
          <w:rFonts w:hint="eastAsia" w:ascii="宋体" w:hAnsi="宋体" w:eastAsia="宋体" w:cstheme="majorEastAsia"/>
          <w:b/>
          <w:sz w:val="44"/>
          <w:szCs w:val="44"/>
        </w:rPr>
        <w:t>市场调研公告</w:t>
      </w:r>
    </w:p>
    <w:p w14:paraId="75A23562">
      <w:pPr>
        <w:widowControl/>
        <w:shd w:val="clear" w:color="auto" w:fill="FFFFFF"/>
        <w:spacing w:after="86" w:line="560" w:lineRule="exact"/>
        <w:jc w:val="left"/>
        <w:rPr>
          <w:rFonts w:ascii="仿宋_GB2312" w:hAnsi="仿宋_GB2312" w:eastAsia="仿宋_GB2312" w:cs="仿宋_GB2312"/>
          <w:color w:val="333333"/>
          <w:kern w:val="0"/>
          <w:sz w:val="32"/>
          <w:szCs w:val="32"/>
          <w:shd w:val="clear" w:color="auto" w:fill="FFFFFF"/>
          <w:lang w:bidi="ar"/>
        </w:rPr>
      </w:pPr>
    </w:p>
    <w:p w14:paraId="7019741F">
      <w:pPr>
        <w:widowControl/>
        <w:shd w:val="clear" w:color="auto" w:fill="FFFFFF"/>
        <w:spacing w:after="86" w:line="560" w:lineRule="exact"/>
        <w:jc w:val="left"/>
        <w:rPr>
          <w:rFonts w:ascii="Arial" w:hAnsi="Arial" w:cs="Arial"/>
          <w:color w:val="333333"/>
          <w:sz w:val="32"/>
          <w:szCs w:val="32"/>
        </w:rPr>
      </w:pPr>
      <w:r>
        <w:rPr>
          <w:rFonts w:ascii="仿宋_GB2312" w:hAnsi="仿宋_GB2312" w:eastAsia="仿宋_GB2312" w:cs="仿宋_GB2312"/>
          <w:color w:val="333333"/>
          <w:kern w:val="0"/>
          <w:sz w:val="32"/>
          <w:szCs w:val="32"/>
          <w:shd w:val="clear" w:color="auto" w:fill="FFFFFF"/>
          <w:lang w:bidi="ar"/>
        </w:rPr>
        <w:t>各单位：</w:t>
      </w:r>
    </w:p>
    <w:p w14:paraId="0C5ED407">
      <w:pPr>
        <w:widowControl/>
        <w:shd w:val="clear" w:color="auto" w:fill="FFFFFF"/>
        <w:spacing w:after="86" w:line="560" w:lineRule="exact"/>
        <w:ind w:firstLine="377"/>
        <w:rPr>
          <w:rFonts w:ascii="Arial" w:hAnsi="Arial" w:cs="Arial"/>
          <w:color w:val="333333"/>
          <w:sz w:val="32"/>
          <w:szCs w:val="32"/>
        </w:rPr>
      </w:pPr>
      <w:r>
        <w:rPr>
          <w:rFonts w:ascii="仿宋_GB2312" w:hAnsi="仿宋_GB2312" w:eastAsia="仿宋_GB2312" w:cs="仿宋_GB2312"/>
          <w:color w:val="333333"/>
          <w:kern w:val="0"/>
          <w:sz w:val="32"/>
          <w:szCs w:val="32"/>
          <w:shd w:val="clear" w:color="auto" w:fill="FFFFFF"/>
          <w:lang w:bidi="ar"/>
        </w:rPr>
        <w:t>我校拟于2026年</w:t>
      </w:r>
      <w:r>
        <w:rPr>
          <w:rFonts w:hint="eastAsia" w:ascii="仿宋_GB2312" w:hAnsi="仿宋_GB2312" w:eastAsia="仿宋_GB2312" w:cs="仿宋_GB2312"/>
          <w:color w:val="333333"/>
          <w:kern w:val="0"/>
          <w:sz w:val="32"/>
          <w:szCs w:val="32"/>
          <w:shd w:val="clear" w:color="auto" w:fill="FFFFFF"/>
          <w:lang w:val="en-US" w:eastAsia="zh-CN" w:bidi="ar"/>
        </w:rPr>
        <w:t>11</w:t>
      </w:r>
      <w:r>
        <w:rPr>
          <w:rFonts w:hint="eastAsia" w:ascii="仿宋_GB2312" w:hAnsi="仿宋_GB2312" w:eastAsia="仿宋_GB2312" w:cs="仿宋_GB2312"/>
          <w:color w:val="333333"/>
          <w:kern w:val="0"/>
          <w:sz w:val="32"/>
          <w:szCs w:val="32"/>
          <w:shd w:val="clear" w:color="auto" w:fill="FFFFFF"/>
          <w:lang w:bidi="ar"/>
        </w:rPr>
        <w:t>月</w:t>
      </w:r>
      <w:r>
        <w:rPr>
          <w:rFonts w:ascii="仿宋_GB2312" w:hAnsi="仿宋_GB2312" w:eastAsia="仿宋_GB2312" w:cs="仿宋_GB2312"/>
          <w:color w:val="333333"/>
          <w:kern w:val="0"/>
          <w:sz w:val="32"/>
          <w:szCs w:val="32"/>
          <w:shd w:val="clear" w:color="auto" w:fill="FFFFFF"/>
          <w:lang w:bidi="ar"/>
        </w:rPr>
        <w:t>招标</w:t>
      </w:r>
      <w:r>
        <w:rPr>
          <w:rFonts w:hint="eastAsia" w:ascii="仿宋_GB2312" w:hAnsi="仿宋_GB2312" w:eastAsia="仿宋_GB2312" w:cs="仿宋_GB2312"/>
          <w:color w:val="333333"/>
          <w:kern w:val="0"/>
          <w:sz w:val="32"/>
          <w:szCs w:val="32"/>
          <w:shd w:val="clear" w:color="auto" w:fill="FFFFFF"/>
          <w:lang w:bidi="ar"/>
        </w:rPr>
        <w:t>安徽建筑大学学生公寓火灾</w:t>
      </w:r>
      <w:r>
        <w:rPr>
          <w:rFonts w:hint="eastAsia" w:ascii="仿宋_GB2312" w:hAnsi="仿宋_GB2312" w:eastAsia="仿宋_GB2312" w:cs="仿宋_GB2312"/>
          <w:color w:val="333333"/>
          <w:kern w:val="0"/>
          <w:sz w:val="32"/>
          <w:szCs w:val="32"/>
          <w:shd w:val="clear" w:color="auto" w:fill="FFFFFF"/>
          <w:lang w:val="en-US" w:eastAsia="zh-CN" w:bidi="ar"/>
        </w:rPr>
        <w:t>自动</w:t>
      </w:r>
      <w:r>
        <w:rPr>
          <w:rFonts w:hint="eastAsia" w:ascii="仿宋_GB2312" w:hAnsi="仿宋_GB2312" w:eastAsia="仿宋_GB2312" w:cs="仿宋_GB2312"/>
          <w:color w:val="333333"/>
          <w:kern w:val="0"/>
          <w:sz w:val="32"/>
          <w:szCs w:val="32"/>
          <w:shd w:val="clear" w:color="auto" w:fill="FFFFFF"/>
          <w:lang w:bidi="ar"/>
        </w:rPr>
        <w:t>报警设备</w:t>
      </w:r>
      <w:r>
        <w:rPr>
          <w:rFonts w:hint="eastAsia" w:ascii="仿宋_GB2312" w:hAnsi="仿宋_GB2312" w:eastAsia="仿宋_GB2312" w:cs="仿宋_GB2312"/>
          <w:color w:val="333333"/>
          <w:kern w:val="0"/>
          <w:sz w:val="32"/>
          <w:szCs w:val="32"/>
          <w:shd w:val="clear" w:color="auto" w:fill="FFFFFF"/>
          <w:lang w:val="en-US" w:eastAsia="zh-CN" w:bidi="ar"/>
        </w:rPr>
        <w:t>采购项目</w:t>
      </w:r>
      <w:r>
        <w:rPr>
          <w:rFonts w:ascii="仿宋_GB2312" w:hAnsi="仿宋_GB2312" w:eastAsia="仿宋_GB2312" w:cs="仿宋_GB2312"/>
          <w:color w:val="333333"/>
          <w:kern w:val="0"/>
          <w:sz w:val="32"/>
          <w:szCs w:val="32"/>
          <w:shd w:val="clear" w:color="auto" w:fill="FFFFFF"/>
          <w:lang w:bidi="ar"/>
        </w:rPr>
        <w:t>，现面向你单位征询相关意见，请根据工作实际填写相关情况并提出反馈意见（反馈意见可以批注形式反馈），最迟请于2026年</w:t>
      </w:r>
      <w:r>
        <w:rPr>
          <w:rFonts w:hint="eastAsia" w:ascii="仿宋_GB2312" w:hAnsi="仿宋_GB2312" w:eastAsia="仿宋_GB2312" w:cs="仿宋_GB2312"/>
          <w:color w:val="333333"/>
          <w:kern w:val="0"/>
          <w:sz w:val="32"/>
          <w:szCs w:val="32"/>
          <w:shd w:val="clear" w:color="auto" w:fill="FFFFFF"/>
          <w:lang w:val="en-US" w:eastAsia="zh-CN" w:bidi="ar"/>
        </w:rPr>
        <w:t>10</w:t>
      </w:r>
      <w:r>
        <w:rPr>
          <w:rFonts w:ascii="仿宋_GB2312" w:hAnsi="仿宋_GB2312" w:eastAsia="仿宋_GB2312" w:cs="仿宋_GB2312"/>
          <w:color w:val="333333"/>
          <w:kern w:val="0"/>
          <w:sz w:val="32"/>
          <w:szCs w:val="32"/>
          <w:shd w:val="clear" w:color="auto" w:fill="FFFFFF"/>
          <w:lang w:bidi="ar"/>
        </w:rPr>
        <w:t>月</w:t>
      </w:r>
      <w:r>
        <w:rPr>
          <w:rFonts w:hint="eastAsia" w:ascii="仿宋_GB2312" w:hAnsi="仿宋_GB2312" w:eastAsia="仿宋_GB2312" w:cs="仿宋_GB2312"/>
          <w:color w:val="333333"/>
          <w:kern w:val="0"/>
          <w:sz w:val="32"/>
          <w:szCs w:val="32"/>
          <w:shd w:val="clear" w:color="auto" w:fill="FFFFFF"/>
          <w:lang w:val="en-US" w:eastAsia="zh-CN" w:bidi="ar"/>
        </w:rPr>
        <w:t>28</w:t>
      </w:r>
      <w:r>
        <w:rPr>
          <w:rFonts w:ascii="仿宋_GB2312" w:hAnsi="仿宋_GB2312" w:eastAsia="仿宋_GB2312" w:cs="仿宋_GB2312"/>
          <w:color w:val="333333"/>
          <w:kern w:val="0"/>
          <w:sz w:val="32"/>
          <w:szCs w:val="32"/>
          <w:shd w:val="clear" w:color="auto" w:fill="FFFFFF"/>
          <w:lang w:bidi="ar"/>
        </w:rPr>
        <w:t>日</w:t>
      </w:r>
      <w:bookmarkStart w:id="1" w:name="_GoBack"/>
      <w:bookmarkEnd w:id="1"/>
      <w:r>
        <w:rPr>
          <w:rFonts w:hint="eastAsia" w:ascii="仿宋_GB2312" w:hAnsi="仿宋_GB2312" w:eastAsia="仿宋_GB2312" w:cs="仿宋_GB2312"/>
          <w:color w:val="333333"/>
          <w:kern w:val="0"/>
          <w:sz w:val="32"/>
          <w:szCs w:val="32"/>
          <w:shd w:val="clear" w:color="auto" w:fill="FFFFFF"/>
          <w:lang w:bidi="ar"/>
        </w:rPr>
        <w:t>1</w:t>
      </w:r>
      <w:r>
        <w:rPr>
          <w:rFonts w:ascii="仿宋_GB2312" w:hAnsi="仿宋_GB2312" w:eastAsia="仿宋_GB2312" w:cs="仿宋_GB2312"/>
          <w:color w:val="333333"/>
          <w:kern w:val="0"/>
          <w:sz w:val="32"/>
          <w:szCs w:val="32"/>
          <w:shd w:val="clear" w:color="auto" w:fill="FFFFFF"/>
          <w:lang w:bidi="ar"/>
        </w:rPr>
        <w:t>7</w:t>
      </w:r>
      <w:r>
        <w:rPr>
          <w:rFonts w:hint="eastAsia" w:ascii="仿宋_GB2312" w:hAnsi="仿宋_GB2312" w:eastAsia="仿宋_GB2312" w:cs="仿宋_GB2312"/>
          <w:color w:val="333333"/>
          <w:kern w:val="0"/>
          <w:sz w:val="32"/>
          <w:szCs w:val="32"/>
          <w:shd w:val="clear" w:color="auto" w:fill="FFFFFF"/>
          <w:lang w:bidi="ar"/>
        </w:rPr>
        <w:t>:0</w:t>
      </w:r>
      <w:r>
        <w:rPr>
          <w:rFonts w:ascii="仿宋_GB2312" w:hAnsi="仿宋_GB2312" w:eastAsia="仿宋_GB2312" w:cs="仿宋_GB2312"/>
          <w:color w:val="333333"/>
          <w:kern w:val="0"/>
          <w:sz w:val="32"/>
          <w:szCs w:val="32"/>
          <w:shd w:val="clear" w:color="auto" w:fill="FFFFFF"/>
          <w:lang w:bidi="ar"/>
        </w:rPr>
        <w:t>0之前反馈至邮箱hqjt@ahjzu.edu.cn，谢谢！</w:t>
      </w:r>
    </w:p>
    <w:p w14:paraId="754B52D7">
      <w:pPr>
        <w:widowControl/>
        <w:shd w:val="clear" w:color="auto" w:fill="FFFFFF"/>
        <w:spacing w:after="86" w:line="560" w:lineRule="exact"/>
        <w:jc w:val="left"/>
        <w:rPr>
          <w:rFonts w:ascii="Arial" w:hAnsi="Arial" w:cs="Arial"/>
          <w:color w:val="333333"/>
          <w:sz w:val="32"/>
          <w:szCs w:val="32"/>
        </w:rPr>
      </w:pPr>
      <w:r>
        <w:rPr>
          <w:rFonts w:ascii="仿宋_GB2312" w:hAnsi="仿宋_GB2312" w:eastAsia="仿宋_GB2312" w:cs="仿宋_GB2312"/>
          <w:color w:val="333333"/>
          <w:kern w:val="0"/>
          <w:sz w:val="32"/>
          <w:szCs w:val="32"/>
          <w:shd w:val="clear" w:color="auto" w:fill="FFFFFF"/>
          <w:lang w:bidi="ar"/>
        </w:rPr>
        <w:t> </w:t>
      </w:r>
    </w:p>
    <w:p w14:paraId="2635A8FD">
      <w:pPr>
        <w:widowControl/>
        <w:shd w:val="clear" w:color="auto" w:fill="FFFFFF"/>
        <w:spacing w:after="86" w:line="560" w:lineRule="exact"/>
        <w:jc w:val="right"/>
        <w:rPr>
          <w:rFonts w:ascii="Arial" w:hAnsi="Arial" w:cs="Arial"/>
          <w:color w:val="333333"/>
          <w:sz w:val="32"/>
          <w:szCs w:val="32"/>
        </w:rPr>
      </w:pPr>
      <w:r>
        <w:rPr>
          <w:rFonts w:ascii="仿宋_GB2312" w:hAnsi="仿宋_GB2312" w:eastAsia="仿宋_GB2312" w:cs="仿宋_GB2312"/>
          <w:color w:val="333333"/>
          <w:kern w:val="0"/>
          <w:sz w:val="32"/>
          <w:szCs w:val="32"/>
          <w:shd w:val="clear" w:color="auto" w:fill="FFFFFF"/>
          <w:lang w:bidi="ar"/>
        </w:rPr>
        <w:t> </w:t>
      </w:r>
    </w:p>
    <w:p w14:paraId="72DF918E">
      <w:pPr>
        <w:widowControl/>
        <w:shd w:val="clear" w:color="auto" w:fill="FFFFFF"/>
        <w:spacing w:after="86" w:line="560" w:lineRule="exact"/>
        <w:jc w:val="right"/>
        <w:rPr>
          <w:rFonts w:ascii="Arial" w:hAnsi="Arial" w:cs="Arial"/>
          <w:color w:val="333333"/>
          <w:sz w:val="32"/>
          <w:szCs w:val="32"/>
        </w:rPr>
      </w:pPr>
      <w:r>
        <w:rPr>
          <w:rFonts w:ascii="仿宋_GB2312" w:hAnsi="仿宋_GB2312" w:eastAsia="仿宋_GB2312" w:cs="仿宋_GB2312"/>
          <w:color w:val="333333"/>
          <w:kern w:val="0"/>
          <w:sz w:val="32"/>
          <w:szCs w:val="32"/>
          <w:shd w:val="clear" w:color="auto" w:fill="FFFFFF"/>
          <w:lang w:bidi="ar"/>
        </w:rPr>
        <w:t>安徽建筑大学后勤</w:t>
      </w:r>
      <w:r>
        <w:rPr>
          <w:rFonts w:hint="eastAsia" w:ascii="仿宋_GB2312" w:hAnsi="仿宋_GB2312" w:eastAsia="仿宋_GB2312" w:cs="仿宋_GB2312"/>
          <w:color w:val="333333"/>
          <w:kern w:val="0"/>
          <w:sz w:val="32"/>
          <w:szCs w:val="32"/>
          <w:shd w:val="clear" w:color="auto" w:fill="FFFFFF"/>
          <w:lang w:bidi="ar"/>
        </w:rPr>
        <w:t>基建</w:t>
      </w:r>
      <w:r>
        <w:rPr>
          <w:rFonts w:ascii="仿宋_GB2312" w:hAnsi="仿宋_GB2312" w:eastAsia="仿宋_GB2312" w:cs="仿宋_GB2312"/>
          <w:color w:val="333333"/>
          <w:kern w:val="0"/>
          <w:sz w:val="32"/>
          <w:szCs w:val="32"/>
          <w:shd w:val="clear" w:color="auto" w:fill="FFFFFF"/>
          <w:lang w:bidi="ar"/>
        </w:rPr>
        <w:t>处</w:t>
      </w:r>
    </w:p>
    <w:p w14:paraId="7955647B">
      <w:pPr>
        <w:pStyle w:val="3"/>
        <w:widowControl/>
        <w:shd w:val="clear" w:color="auto" w:fill="FFFFFF"/>
        <w:spacing w:beforeAutospacing="0" w:after="86" w:afterAutospacing="0" w:line="560" w:lineRule="exact"/>
        <w:jc w:val="center"/>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xml:space="preserve">                             </w:t>
      </w:r>
      <w:r>
        <w:rPr>
          <w:rFonts w:ascii="仿宋_GB2312" w:hAnsi="仿宋_GB2312" w:eastAsia="仿宋_GB2312" w:cs="仿宋_GB2312"/>
          <w:color w:val="333333"/>
          <w:sz w:val="32"/>
          <w:szCs w:val="32"/>
          <w:shd w:val="clear" w:color="auto" w:fill="FFFFFF"/>
        </w:rPr>
        <w:t xml:space="preserve"> 202</w:t>
      </w:r>
      <w:r>
        <w:rPr>
          <w:rFonts w:hint="eastAsia" w:ascii="仿宋_GB2312" w:hAnsi="仿宋_GB2312" w:eastAsia="仿宋_GB2312" w:cs="仿宋_GB2312"/>
          <w:color w:val="333333"/>
          <w:sz w:val="32"/>
          <w:szCs w:val="32"/>
          <w:shd w:val="clear" w:color="auto" w:fill="FFFFFF"/>
          <w:lang w:val="en-US" w:eastAsia="zh-CN"/>
        </w:rPr>
        <w:t>6</w:t>
      </w:r>
      <w:r>
        <w:rPr>
          <w:rFonts w:ascii="仿宋_GB2312" w:hAnsi="仿宋_GB2312" w:eastAsia="仿宋_GB2312" w:cs="仿宋_GB2312"/>
          <w:color w:val="333333"/>
          <w:sz w:val="32"/>
          <w:szCs w:val="32"/>
          <w:shd w:val="clear" w:color="auto" w:fill="FFFFFF"/>
        </w:rPr>
        <w:t>年</w:t>
      </w:r>
      <w:r>
        <w:rPr>
          <w:rFonts w:hint="eastAsia" w:ascii="仿宋_GB2312" w:hAnsi="仿宋_GB2312" w:eastAsia="仿宋_GB2312" w:cs="仿宋_GB2312"/>
          <w:color w:val="333333"/>
          <w:sz w:val="32"/>
          <w:szCs w:val="32"/>
          <w:shd w:val="clear" w:color="auto" w:fill="FFFFFF"/>
          <w:lang w:val="en-US" w:eastAsia="zh-CN"/>
        </w:rPr>
        <w:t>10</w:t>
      </w:r>
      <w:r>
        <w:rPr>
          <w:rFonts w:ascii="仿宋_GB2312" w:hAnsi="仿宋_GB2312" w:eastAsia="仿宋_GB2312" w:cs="仿宋_GB2312"/>
          <w:color w:val="333333"/>
          <w:sz w:val="32"/>
          <w:szCs w:val="32"/>
          <w:shd w:val="clear" w:color="auto" w:fill="FFFFFF"/>
        </w:rPr>
        <w:t>月</w:t>
      </w:r>
      <w:r>
        <w:rPr>
          <w:rFonts w:hint="eastAsia" w:ascii="仿宋_GB2312" w:hAnsi="仿宋_GB2312" w:eastAsia="仿宋_GB2312" w:cs="仿宋_GB2312"/>
          <w:color w:val="333333"/>
          <w:sz w:val="32"/>
          <w:szCs w:val="32"/>
          <w:shd w:val="clear" w:color="auto" w:fill="FFFFFF"/>
          <w:lang w:val="en-US" w:eastAsia="zh-CN"/>
        </w:rPr>
        <w:t>26</w:t>
      </w:r>
      <w:r>
        <w:rPr>
          <w:rFonts w:ascii="仿宋_GB2312" w:hAnsi="仿宋_GB2312" w:eastAsia="仿宋_GB2312" w:cs="仿宋_GB2312"/>
          <w:color w:val="333333"/>
          <w:sz w:val="32"/>
          <w:szCs w:val="32"/>
          <w:shd w:val="clear" w:color="auto" w:fill="FFFFFF"/>
        </w:rPr>
        <w:t>日</w:t>
      </w:r>
    </w:p>
    <w:p w14:paraId="59DB30E9">
      <w:pPr>
        <w:pStyle w:val="3"/>
        <w:widowControl/>
        <w:shd w:val="clear" w:color="auto" w:fill="FFFFFF"/>
        <w:spacing w:beforeAutospacing="0" w:after="86" w:afterAutospacing="0" w:line="560" w:lineRule="exact"/>
        <w:jc w:val="center"/>
        <w:rPr>
          <w:rFonts w:ascii="仿宋_GB2312" w:hAnsi="仿宋_GB2312" w:eastAsia="仿宋_GB2312" w:cs="仿宋_GB2312"/>
          <w:color w:val="333333"/>
          <w:sz w:val="18"/>
          <w:szCs w:val="18"/>
          <w:shd w:val="clear" w:color="auto" w:fill="FFFFFF"/>
        </w:rPr>
      </w:pPr>
    </w:p>
    <w:p w14:paraId="5943C297">
      <w:pPr>
        <w:pStyle w:val="3"/>
        <w:widowControl/>
        <w:shd w:val="clear" w:color="auto" w:fill="FFFFFF"/>
        <w:spacing w:beforeAutospacing="0" w:after="86" w:afterAutospacing="0" w:line="560" w:lineRule="exact"/>
        <w:jc w:val="center"/>
        <w:rPr>
          <w:rFonts w:ascii="仿宋_GB2312" w:hAnsi="仿宋_GB2312" w:eastAsia="仿宋_GB2312" w:cs="仿宋_GB2312"/>
          <w:color w:val="333333"/>
          <w:sz w:val="18"/>
          <w:szCs w:val="18"/>
          <w:shd w:val="clear" w:color="auto" w:fill="FFFFFF"/>
        </w:rPr>
      </w:pPr>
    </w:p>
    <w:p w14:paraId="70DD923F">
      <w:pPr>
        <w:pStyle w:val="3"/>
        <w:widowControl/>
        <w:shd w:val="clear" w:color="auto" w:fill="FFFFFF"/>
        <w:spacing w:beforeAutospacing="0" w:after="86" w:afterAutospacing="0" w:line="560" w:lineRule="exact"/>
        <w:jc w:val="center"/>
        <w:rPr>
          <w:rFonts w:ascii="仿宋_GB2312" w:hAnsi="仿宋_GB2312" w:eastAsia="仿宋_GB2312" w:cs="仿宋_GB2312"/>
          <w:color w:val="333333"/>
          <w:sz w:val="18"/>
          <w:szCs w:val="18"/>
          <w:shd w:val="clear" w:color="auto" w:fill="FFFFFF"/>
        </w:rPr>
      </w:pPr>
    </w:p>
    <w:p w14:paraId="51F2E19E">
      <w:pPr>
        <w:pStyle w:val="3"/>
        <w:widowControl/>
        <w:shd w:val="clear" w:color="auto" w:fill="FFFFFF"/>
        <w:spacing w:beforeAutospacing="0" w:after="86" w:afterAutospacing="0" w:line="560" w:lineRule="exact"/>
        <w:jc w:val="center"/>
        <w:rPr>
          <w:rFonts w:ascii="仿宋_GB2312" w:hAnsi="仿宋_GB2312" w:eastAsia="仿宋_GB2312" w:cs="仿宋_GB2312"/>
          <w:color w:val="333333"/>
          <w:sz w:val="18"/>
          <w:szCs w:val="18"/>
          <w:shd w:val="clear" w:color="auto" w:fill="FFFFFF"/>
        </w:rPr>
      </w:pPr>
    </w:p>
    <w:p w14:paraId="2EA048DD">
      <w:pPr>
        <w:pStyle w:val="3"/>
        <w:widowControl/>
        <w:shd w:val="clear" w:color="auto" w:fill="FFFFFF"/>
        <w:spacing w:beforeAutospacing="0" w:after="86" w:afterAutospacing="0" w:line="560" w:lineRule="exact"/>
        <w:jc w:val="center"/>
        <w:rPr>
          <w:rFonts w:ascii="仿宋_GB2312" w:hAnsi="仿宋_GB2312" w:eastAsia="仿宋_GB2312" w:cs="仿宋_GB2312"/>
          <w:color w:val="333333"/>
          <w:sz w:val="18"/>
          <w:szCs w:val="18"/>
          <w:shd w:val="clear" w:color="auto" w:fill="FFFFFF"/>
        </w:rPr>
      </w:pPr>
    </w:p>
    <w:p w14:paraId="54B40301">
      <w:pPr>
        <w:spacing w:line="560" w:lineRule="exact"/>
        <w:rPr>
          <w:rFonts w:ascii="仿宋_GB2312" w:hAnsi="仿宋_GB2312" w:eastAsia="仿宋_GB2312" w:cs="仿宋_GB2312"/>
          <w:color w:val="333333"/>
          <w:kern w:val="0"/>
          <w:sz w:val="18"/>
          <w:szCs w:val="18"/>
          <w:shd w:val="clear" w:color="auto" w:fill="FFFFFF"/>
        </w:rPr>
      </w:pPr>
    </w:p>
    <w:p w14:paraId="1FCC53BF">
      <w:pPr>
        <w:spacing w:line="560" w:lineRule="exact"/>
        <w:rPr>
          <w:rFonts w:ascii="黑体" w:hAnsi="黑体" w:eastAsia="黑体" w:cs="仿宋_GB2312"/>
          <w:sz w:val="32"/>
          <w:szCs w:val="32"/>
        </w:rPr>
      </w:pPr>
    </w:p>
    <w:p w14:paraId="05CC38BA">
      <w:pPr>
        <w:spacing w:line="560" w:lineRule="exact"/>
        <w:rPr>
          <w:rFonts w:ascii="黑体" w:hAnsi="黑体" w:eastAsia="黑体" w:cs="仿宋_GB2312"/>
          <w:sz w:val="32"/>
          <w:szCs w:val="32"/>
        </w:rPr>
      </w:pPr>
    </w:p>
    <w:p w14:paraId="0BEAB31F">
      <w:pPr>
        <w:spacing w:line="560" w:lineRule="exact"/>
        <w:rPr>
          <w:rFonts w:ascii="黑体" w:hAnsi="黑体" w:eastAsia="黑体" w:cs="仿宋_GB2312"/>
          <w:sz w:val="32"/>
          <w:szCs w:val="32"/>
        </w:rPr>
      </w:pPr>
    </w:p>
    <w:p w14:paraId="207312F0">
      <w:pPr>
        <w:spacing w:line="560" w:lineRule="exact"/>
        <w:rPr>
          <w:rFonts w:ascii="黑体" w:hAnsi="黑体" w:eastAsia="黑体" w:cs="仿宋_GB2312"/>
          <w:sz w:val="32"/>
          <w:szCs w:val="32"/>
        </w:rPr>
      </w:pPr>
    </w:p>
    <w:p w14:paraId="4B98A683">
      <w:pPr>
        <w:spacing w:line="560" w:lineRule="exact"/>
        <w:rPr>
          <w:rFonts w:ascii="黑体" w:hAnsi="黑体" w:eastAsia="黑体" w:cs="仿宋_GB2312"/>
          <w:sz w:val="32"/>
          <w:szCs w:val="32"/>
        </w:rPr>
      </w:pPr>
      <w:r>
        <w:rPr>
          <w:rFonts w:hint="eastAsia" w:ascii="黑体" w:hAnsi="黑体" w:eastAsia="黑体" w:cs="仿宋_GB2312"/>
          <w:sz w:val="32"/>
          <w:szCs w:val="32"/>
        </w:rPr>
        <w:t>单位名称（公章）：</w:t>
      </w:r>
    </w:p>
    <w:p w14:paraId="74CF5151">
      <w:pPr>
        <w:spacing w:line="560" w:lineRule="exact"/>
        <w:rPr>
          <w:rFonts w:ascii="黑体" w:hAnsi="黑体" w:eastAsia="黑体" w:cs="仿宋_GB2312"/>
          <w:sz w:val="32"/>
          <w:szCs w:val="32"/>
        </w:rPr>
      </w:pPr>
      <w:r>
        <w:rPr>
          <w:rFonts w:hint="eastAsia" w:ascii="黑体" w:hAnsi="黑体" w:eastAsia="黑体" w:cs="仿宋_GB2312"/>
          <w:sz w:val="32"/>
          <w:szCs w:val="32"/>
        </w:rPr>
        <w:t>联系人及联系方式：</w:t>
      </w:r>
    </w:p>
    <w:p w14:paraId="6C95026E">
      <w:pPr>
        <w:spacing w:line="560" w:lineRule="exact"/>
        <w:rPr>
          <w:rFonts w:ascii="仿宋_GB2312" w:hAnsi="仿宋_GB2312" w:eastAsia="仿宋_GB2312" w:cs="仿宋_GB2312"/>
          <w:sz w:val="32"/>
          <w:szCs w:val="32"/>
        </w:rPr>
      </w:pPr>
    </w:p>
    <w:p w14:paraId="69FC8BFD">
      <w:pPr>
        <w:numPr>
          <w:ilvl w:val="0"/>
          <w:numId w:val="1"/>
        </w:numPr>
        <w:spacing w:line="560" w:lineRule="exact"/>
        <w:ind w:left="-13" w:firstLine="643"/>
        <w:rPr>
          <w:rFonts w:hint="eastAsia" w:ascii="仿宋" w:hAnsi="仿宋" w:eastAsia="仿宋" w:cs="仿宋"/>
          <w:b w:val="0"/>
          <w:bCs/>
          <w:sz w:val="32"/>
          <w:szCs w:val="32"/>
          <w:lang w:val="en-US" w:eastAsia="zh-CN"/>
        </w:rPr>
      </w:pPr>
      <w:r>
        <w:rPr>
          <w:rFonts w:hint="eastAsia" w:ascii="仿宋" w:hAnsi="仿宋" w:eastAsia="仿宋" w:cs="仿宋"/>
          <w:b/>
          <w:sz w:val="32"/>
          <w:szCs w:val="32"/>
        </w:rPr>
        <w:t>项目名称：</w:t>
      </w:r>
      <w:r>
        <w:rPr>
          <w:rFonts w:hint="eastAsia" w:ascii="仿宋" w:hAnsi="仿宋" w:eastAsia="仿宋" w:cs="仿宋"/>
          <w:b w:val="0"/>
          <w:bCs/>
          <w:sz w:val="32"/>
          <w:szCs w:val="32"/>
        </w:rPr>
        <w:t>安徽建筑大学学生公寓火灾</w:t>
      </w:r>
      <w:r>
        <w:rPr>
          <w:rFonts w:hint="eastAsia" w:ascii="仿宋" w:hAnsi="仿宋" w:eastAsia="仿宋" w:cs="仿宋"/>
          <w:b w:val="0"/>
          <w:bCs/>
          <w:sz w:val="32"/>
          <w:szCs w:val="32"/>
          <w:lang w:val="en-US" w:eastAsia="zh-CN"/>
        </w:rPr>
        <w:t>自动</w:t>
      </w:r>
      <w:r>
        <w:rPr>
          <w:rFonts w:hint="eastAsia" w:ascii="仿宋" w:hAnsi="仿宋" w:eastAsia="仿宋" w:cs="仿宋"/>
          <w:b w:val="0"/>
          <w:bCs/>
          <w:sz w:val="32"/>
          <w:szCs w:val="32"/>
        </w:rPr>
        <w:t>报警设备</w:t>
      </w:r>
      <w:r>
        <w:rPr>
          <w:rFonts w:hint="eastAsia" w:ascii="仿宋" w:hAnsi="仿宋" w:eastAsia="仿宋" w:cs="仿宋"/>
          <w:b w:val="0"/>
          <w:bCs/>
          <w:sz w:val="32"/>
          <w:szCs w:val="32"/>
          <w:lang w:val="en-US" w:eastAsia="zh-CN"/>
        </w:rPr>
        <w:t>采购项目</w:t>
      </w:r>
    </w:p>
    <w:p w14:paraId="19B98ACE">
      <w:pPr>
        <w:numPr>
          <w:ilvl w:val="0"/>
          <w:numId w:val="0"/>
        </w:numPr>
        <w:spacing w:line="560" w:lineRule="exact"/>
        <w:ind w:left="630" w:leftChars="0"/>
        <w:rPr>
          <w:rFonts w:ascii="仿宋" w:hAnsi="仿宋" w:eastAsia="仿宋" w:cs="仿宋"/>
          <w:b/>
          <w:sz w:val="32"/>
          <w:szCs w:val="32"/>
        </w:rPr>
      </w:pPr>
      <w:r>
        <w:rPr>
          <w:rFonts w:hint="eastAsia" w:ascii="仿宋" w:hAnsi="仿宋" w:eastAsia="仿宋" w:cs="仿宋"/>
          <w:b/>
          <w:sz w:val="32"/>
          <w:szCs w:val="32"/>
        </w:rPr>
        <w:t>二、预算金额</w:t>
      </w:r>
      <w:r>
        <w:rPr>
          <w:rFonts w:hint="eastAsia" w:ascii="仿宋" w:hAnsi="仿宋" w:eastAsia="仿宋" w:cs="仿宋"/>
          <w:sz w:val="32"/>
          <w:szCs w:val="32"/>
        </w:rPr>
        <w:t>：</w:t>
      </w:r>
      <w:r>
        <w:rPr>
          <w:rFonts w:hint="eastAsia" w:ascii="仿宋" w:hAnsi="仿宋" w:eastAsia="仿宋" w:cs="仿宋"/>
          <w:color w:val="000000"/>
          <w:kern w:val="0"/>
          <w:sz w:val="31"/>
          <w:szCs w:val="31"/>
          <w:lang w:val="en-US" w:eastAsia="zh-CN" w:bidi="ar"/>
        </w:rPr>
        <w:t>80</w:t>
      </w:r>
      <w:r>
        <w:rPr>
          <w:rFonts w:hint="eastAsia" w:ascii="仿宋" w:hAnsi="仿宋" w:eastAsia="仿宋" w:cs="仿宋"/>
          <w:color w:val="000000"/>
          <w:kern w:val="0"/>
          <w:sz w:val="31"/>
          <w:szCs w:val="31"/>
          <w:lang w:bidi="ar"/>
        </w:rPr>
        <w:t>万元</w:t>
      </w:r>
      <w:r>
        <w:rPr>
          <w:rFonts w:hint="eastAsia" w:ascii="仿宋" w:hAnsi="仿宋" w:eastAsia="仿宋" w:cs="仿宋"/>
          <w:sz w:val="32"/>
          <w:szCs w:val="32"/>
        </w:rPr>
        <w:t xml:space="preserve"> </w:t>
      </w:r>
    </w:p>
    <w:p w14:paraId="7A067DEC">
      <w:pPr>
        <w:spacing w:line="560" w:lineRule="exact"/>
        <w:ind w:left="-13" w:firstLine="643"/>
        <w:rPr>
          <w:rFonts w:ascii="仿宋" w:hAnsi="仿宋" w:eastAsia="仿宋" w:cs="仿宋"/>
          <w:b/>
          <w:sz w:val="32"/>
          <w:szCs w:val="32"/>
        </w:rPr>
      </w:pPr>
      <w:r>
        <w:rPr>
          <w:rFonts w:hint="eastAsia" w:ascii="仿宋" w:hAnsi="仿宋" w:eastAsia="仿宋" w:cs="仿宋"/>
          <w:b/>
          <w:sz w:val="32"/>
          <w:szCs w:val="32"/>
        </w:rPr>
        <w:t>三、项目概况：</w:t>
      </w:r>
    </w:p>
    <w:p w14:paraId="7759212A">
      <w:pPr>
        <w:pStyle w:val="4"/>
        <w:spacing w:line="560" w:lineRule="exact"/>
        <w:ind w:firstLine="560" w:firstLineChars="200"/>
        <w:rPr>
          <w:rFonts w:ascii="仿宋_GB2312" w:hAnsi="仿宋_GB2312" w:eastAsia="仿宋_GB2312" w:cs="仿宋_GB2312"/>
          <w:color w:val="auto"/>
          <w:kern w:val="0"/>
          <w:sz w:val="28"/>
          <w:szCs w:val="28"/>
          <w:shd w:val="clear" w:color="auto" w:fill="FFFFFF"/>
          <w:lang w:bidi="ar"/>
        </w:rPr>
      </w:pPr>
      <w:r>
        <w:rPr>
          <w:rFonts w:hint="eastAsia" w:ascii="仿宋_GB2312" w:hAnsi="仿宋_GB2312" w:eastAsia="仿宋_GB2312" w:cs="仿宋_GB2312"/>
          <w:color w:val="auto"/>
          <w:kern w:val="0"/>
          <w:sz w:val="28"/>
          <w:szCs w:val="28"/>
          <w:shd w:val="clear" w:color="auto" w:fill="FFFFFF"/>
          <w:lang w:bidi="ar"/>
        </w:rPr>
        <w:t>实现对两校区</w:t>
      </w:r>
      <w:r>
        <w:rPr>
          <w:rFonts w:hint="eastAsia" w:ascii="仿宋_GB2312" w:hAnsi="仿宋_GB2312" w:eastAsia="仿宋_GB2312" w:cs="仿宋_GB2312"/>
          <w:color w:val="auto"/>
          <w:kern w:val="0"/>
          <w:sz w:val="28"/>
          <w:szCs w:val="28"/>
          <w:shd w:val="clear" w:color="auto" w:fill="FFFFFF"/>
          <w:lang w:val="en-US" w:eastAsia="zh-CN" w:bidi="ar"/>
        </w:rPr>
        <w:t>27</w:t>
      </w:r>
      <w:r>
        <w:rPr>
          <w:rFonts w:hint="eastAsia" w:ascii="仿宋_GB2312" w:hAnsi="仿宋_GB2312" w:eastAsia="仿宋_GB2312" w:cs="仿宋_GB2312"/>
          <w:color w:val="auto"/>
          <w:kern w:val="0"/>
          <w:sz w:val="28"/>
          <w:szCs w:val="28"/>
          <w:shd w:val="clear" w:color="auto" w:fill="FFFFFF"/>
          <w:lang w:bidi="ar"/>
        </w:rPr>
        <w:t>栋</w:t>
      </w:r>
      <w:r>
        <w:rPr>
          <w:rFonts w:hint="eastAsia" w:ascii="仿宋_GB2312" w:hAnsi="仿宋_GB2312" w:eastAsia="仿宋_GB2312" w:cs="仿宋_GB2312"/>
          <w:color w:val="auto"/>
          <w:kern w:val="0"/>
          <w:sz w:val="28"/>
          <w:szCs w:val="28"/>
          <w:shd w:val="clear" w:color="auto" w:fill="FFFFFF"/>
          <w:lang w:val="en-US" w:eastAsia="zh-CN" w:bidi="ar"/>
        </w:rPr>
        <w:t>学生公寓</w:t>
      </w:r>
      <w:r>
        <w:rPr>
          <w:rFonts w:hint="eastAsia" w:ascii="仿宋_GB2312" w:hAnsi="仿宋_GB2312" w:eastAsia="仿宋_GB2312" w:cs="仿宋_GB2312"/>
          <w:color w:val="auto"/>
          <w:kern w:val="0"/>
          <w:sz w:val="28"/>
          <w:szCs w:val="28"/>
          <w:shd w:val="clear" w:color="auto" w:fill="FFFFFF"/>
          <w:lang w:bidi="ar"/>
        </w:rPr>
        <w:t>火灾探测和报警，增强宿舍楼火灾预警和快速人员疏散能力。</w:t>
      </w:r>
    </w:p>
    <w:p w14:paraId="1C8C8C02">
      <w:pPr>
        <w:spacing w:line="560" w:lineRule="exact"/>
        <w:ind w:firstLine="560" w:firstLineChars="200"/>
        <w:rPr>
          <w:rFonts w:ascii="仿宋" w:hAnsi="仿宋" w:eastAsia="仿宋" w:cs="仿宋"/>
          <w:bCs/>
          <w:color w:val="auto"/>
          <w:sz w:val="32"/>
          <w:szCs w:val="32"/>
        </w:rPr>
      </w:pPr>
      <w:r>
        <w:rPr>
          <w:rFonts w:hint="eastAsia" w:ascii="方正仿宋_GB2312" w:hAnsi="方正仿宋_GB2312" w:eastAsia="方正仿宋_GB2312" w:cs="方正仿宋_GB2312"/>
          <w:b/>
          <w:color w:val="auto"/>
          <w:sz w:val="28"/>
          <w:szCs w:val="28"/>
        </w:rPr>
        <w:t>（</w:t>
      </w:r>
      <w:r>
        <w:rPr>
          <w:rFonts w:hint="eastAsia" w:ascii="仿宋" w:hAnsi="仿宋" w:eastAsia="仿宋" w:cs="仿宋"/>
          <w:b/>
          <w:bCs/>
          <w:color w:val="auto"/>
          <w:sz w:val="32"/>
          <w:szCs w:val="32"/>
        </w:rPr>
        <w:t>一）供货及安装期限：</w:t>
      </w:r>
      <w:r>
        <w:rPr>
          <w:rFonts w:hint="eastAsia" w:ascii="仿宋" w:hAnsi="仿宋" w:eastAsia="仿宋" w:cs="仿宋"/>
          <w:bCs/>
          <w:color w:val="auto"/>
          <w:sz w:val="32"/>
          <w:szCs w:val="32"/>
        </w:rPr>
        <w:t>接采购人通知，</w:t>
      </w:r>
      <w:r>
        <w:rPr>
          <w:rFonts w:ascii="仿宋" w:hAnsi="仿宋" w:eastAsia="仿宋" w:cs="仿宋"/>
          <w:bCs/>
          <w:color w:val="auto"/>
          <w:sz w:val="32"/>
          <w:szCs w:val="32"/>
        </w:rPr>
        <w:t>1</w:t>
      </w:r>
      <w:r>
        <w:rPr>
          <w:rFonts w:hint="eastAsia" w:ascii="仿宋" w:hAnsi="仿宋" w:eastAsia="仿宋" w:cs="仿宋"/>
          <w:bCs/>
          <w:color w:val="auto"/>
          <w:sz w:val="32"/>
          <w:szCs w:val="32"/>
          <w:lang w:val="en-US" w:eastAsia="zh-CN"/>
        </w:rPr>
        <w:t>5</w:t>
      </w:r>
      <w:r>
        <w:rPr>
          <w:rFonts w:hint="eastAsia" w:ascii="仿宋" w:hAnsi="仿宋" w:eastAsia="仿宋" w:cs="仿宋"/>
          <w:bCs/>
          <w:color w:val="auto"/>
          <w:sz w:val="32"/>
          <w:szCs w:val="32"/>
        </w:rPr>
        <w:t>个日历天完成安装</w:t>
      </w:r>
    </w:p>
    <w:p w14:paraId="30B97A3A">
      <w:pPr>
        <w:spacing w:line="560" w:lineRule="exact"/>
        <w:ind w:firstLine="643" w:firstLineChars="200"/>
        <w:rPr>
          <w:rFonts w:ascii="仿宋" w:hAnsi="仿宋" w:eastAsia="仿宋" w:cs="仿宋"/>
          <w:bCs/>
          <w:color w:val="auto"/>
          <w:sz w:val="32"/>
          <w:szCs w:val="32"/>
        </w:rPr>
      </w:pPr>
      <w:bookmarkStart w:id="0" w:name="_Toc31309"/>
      <w:r>
        <w:rPr>
          <w:rFonts w:hint="eastAsia" w:ascii="仿宋" w:hAnsi="仿宋" w:eastAsia="仿宋" w:cs="仿宋"/>
          <w:b/>
          <w:bCs/>
          <w:color w:val="auto"/>
          <w:sz w:val="32"/>
          <w:szCs w:val="32"/>
        </w:rPr>
        <w:t>（二）</w:t>
      </w:r>
      <w:bookmarkEnd w:id="0"/>
      <w:r>
        <w:rPr>
          <w:rFonts w:hint="eastAsia" w:ascii="仿宋" w:hAnsi="仿宋" w:eastAsia="仿宋" w:cs="仿宋"/>
          <w:b/>
          <w:bCs/>
          <w:color w:val="auto"/>
          <w:sz w:val="32"/>
          <w:szCs w:val="32"/>
        </w:rPr>
        <w:t>包装和运输：</w:t>
      </w:r>
      <w:r>
        <w:rPr>
          <w:rFonts w:hint="eastAsia" w:ascii="仿宋" w:hAnsi="仿宋" w:eastAsia="仿宋" w:cs="仿宋"/>
          <w:bCs/>
          <w:color w:val="auto"/>
          <w:sz w:val="32"/>
          <w:szCs w:val="32"/>
        </w:rPr>
        <w:t>中标人负责包装及运输工作</w:t>
      </w:r>
    </w:p>
    <w:p w14:paraId="6D1857E7">
      <w:pPr>
        <w:spacing w:line="560" w:lineRule="exact"/>
        <w:ind w:left="638" w:leftChars="304" w:firstLine="0" w:firstLineChars="0"/>
        <w:rPr>
          <w:rFonts w:hint="eastAsia" w:ascii="仿宋" w:hAnsi="仿宋" w:eastAsia="仿宋" w:cs="仿宋"/>
          <w:b/>
          <w:bCs/>
          <w:color w:val="auto"/>
          <w:sz w:val="32"/>
          <w:szCs w:val="32"/>
        </w:rPr>
      </w:pPr>
      <w:r>
        <w:rPr>
          <w:rFonts w:hint="eastAsia" w:ascii="仿宋" w:hAnsi="仿宋" w:eastAsia="仿宋" w:cs="仿宋"/>
          <w:b/>
          <w:bCs/>
          <w:color w:val="auto"/>
          <w:sz w:val="32"/>
          <w:szCs w:val="32"/>
        </w:rPr>
        <w:t>（三）资格要求：</w:t>
      </w:r>
    </w:p>
    <w:p w14:paraId="03B2C490">
      <w:pPr>
        <w:spacing w:line="560" w:lineRule="exact"/>
        <w:ind w:firstLine="640" w:firstLineChars="200"/>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1、符合《中华人民共和国政府采购法》第二十二条规定；</w:t>
      </w:r>
    </w:p>
    <w:p w14:paraId="5D02BEBD">
      <w:pPr>
        <w:spacing w:line="560" w:lineRule="exact"/>
        <w:ind w:firstLine="640" w:firstLineChars="200"/>
        <w:rPr>
          <w:rFonts w:hint="default"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2、需在社会消防技术服务信息系统（shhxf.119.gov.cn）备案。</w:t>
      </w:r>
    </w:p>
    <w:p w14:paraId="721AF978">
      <w:pPr>
        <w:spacing w:line="560" w:lineRule="exact"/>
        <w:ind w:firstLine="643" w:firstLineChars="200"/>
        <w:rPr>
          <w:rFonts w:ascii="仿宋_GB2312" w:hAnsi="仿宋_GB2312" w:eastAsia="仿宋_GB2312" w:cs="仿宋_GB2312"/>
          <w:color w:val="auto"/>
          <w:kern w:val="0"/>
          <w:sz w:val="28"/>
          <w:szCs w:val="28"/>
          <w:shd w:val="clear" w:color="auto" w:fill="FFFFFF"/>
          <w:lang w:bidi="ar"/>
        </w:rPr>
      </w:pPr>
      <w:r>
        <w:rPr>
          <w:rFonts w:hint="eastAsia" w:ascii="仿宋" w:hAnsi="仿宋" w:eastAsia="仿宋" w:cs="仿宋"/>
          <w:b/>
          <w:bCs/>
          <w:color w:val="auto"/>
          <w:sz w:val="32"/>
          <w:szCs w:val="32"/>
        </w:rPr>
        <w:t>（四）付款条件：</w:t>
      </w:r>
      <w:r>
        <w:rPr>
          <w:rFonts w:hint="eastAsia" w:ascii="仿宋_GB2312" w:hAnsi="仿宋_GB2312" w:eastAsia="仿宋_GB2312" w:cs="仿宋_GB2312"/>
          <w:color w:val="auto"/>
          <w:kern w:val="0"/>
          <w:sz w:val="28"/>
          <w:szCs w:val="28"/>
          <w:shd w:val="clear" w:color="auto" w:fill="FFFFFF"/>
          <w:lang w:bidi="ar"/>
        </w:rPr>
        <w:t>货物进场安装完成经验收合格后一次性付款</w:t>
      </w:r>
    </w:p>
    <w:p w14:paraId="150F86C6">
      <w:pPr>
        <w:spacing w:line="560" w:lineRule="exact"/>
        <w:ind w:firstLine="643" w:firstLineChars="200"/>
        <w:rPr>
          <w:rFonts w:ascii="仿宋_GB2312" w:hAnsi="仿宋_GB2312" w:eastAsia="仿宋_GB2312" w:cs="仿宋_GB2312"/>
          <w:color w:val="auto"/>
          <w:kern w:val="0"/>
          <w:sz w:val="28"/>
          <w:szCs w:val="28"/>
          <w:shd w:val="clear" w:color="auto" w:fill="FFFFFF"/>
          <w:lang w:bidi="ar"/>
        </w:rPr>
      </w:pPr>
      <w:r>
        <w:rPr>
          <w:rFonts w:hint="eastAsia" w:ascii="仿宋" w:hAnsi="仿宋" w:eastAsia="仿宋" w:cs="仿宋"/>
          <w:b/>
          <w:bCs/>
          <w:color w:val="auto"/>
          <w:sz w:val="32"/>
          <w:szCs w:val="32"/>
        </w:rPr>
        <w:t>（五）安装调试、质保及售后服务要求</w:t>
      </w:r>
    </w:p>
    <w:p w14:paraId="6625AB9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shd w:val="clear" w:color="auto" w:fill="FFFFFF"/>
          <w:lang w:val="en-US" w:eastAsia="zh-CN" w:bidi="ar"/>
        </w:rPr>
      </w:pPr>
      <w:r>
        <w:rPr>
          <w:rFonts w:hint="eastAsia" w:ascii="仿宋_GB2312" w:hAnsi="仿宋_GB2312" w:eastAsia="仿宋_GB2312" w:cs="仿宋_GB2312"/>
          <w:color w:val="auto"/>
          <w:kern w:val="0"/>
          <w:sz w:val="28"/>
          <w:szCs w:val="28"/>
          <w:shd w:val="clear" w:color="auto" w:fill="FFFFFF"/>
          <w:lang w:val="en-US" w:eastAsia="zh-CN" w:bidi="ar"/>
        </w:rPr>
        <w:t>1.中标后采购人有权要求供应商提供所投产品（包括但不限于独立式光电感烟火灾探测报警器、智慧消防物联网云平台等）经采购人核对品牌、型号规格后，测试所有功能和参数（提供的实物须与响应文件内的设备外观和接口相同，功能须与响应文件内提供的一致，不得以设备升级或停产为理由进行调换和变更），如未能按要求提供或与所投产品参数不符合，采购人有权追究法律责任；</w:t>
      </w:r>
    </w:p>
    <w:p w14:paraId="6F3DAC3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shd w:val="clear" w:color="auto" w:fill="FFFFFF"/>
          <w:lang w:val="en-US" w:eastAsia="zh-CN" w:bidi="ar"/>
        </w:rPr>
      </w:pPr>
      <w:r>
        <w:rPr>
          <w:rFonts w:hint="eastAsia" w:ascii="仿宋_GB2312" w:hAnsi="仿宋_GB2312" w:eastAsia="仿宋_GB2312" w:cs="仿宋_GB2312"/>
          <w:color w:val="auto"/>
          <w:kern w:val="0"/>
          <w:sz w:val="28"/>
          <w:szCs w:val="28"/>
          <w:shd w:val="clear" w:color="auto" w:fill="FFFFFF"/>
          <w:lang w:val="en-US" w:eastAsia="zh-CN" w:bidi="ar"/>
        </w:rPr>
        <w:t>2、要求投标人提供的证明材料，中标人应在合同签订前提供原件供核查。所提供的证明材料一经查出虚假响应标的参数或者伪造证件,将按照相关法律法规处理。</w:t>
      </w:r>
    </w:p>
    <w:p w14:paraId="08A87E9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hAnsi="仿宋_GB2312" w:eastAsia="仿宋_GB2312" w:cs="仿宋_GB2312"/>
          <w:color w:val="auto"/>
          <w:kern w:val="0"/>
          <w:sz w:val="28"/>
          <w:szCs w:val="28"/>
          <w:shd w:val="clear" w:color="auto" w:fill="FFFFFF"/>
          <w:lang w:bidi="ar"/>
        </w:rPr>
      </w:pPr>
      <w:r>
        <w:rPr>
          <w:rFonts w:hint="eastAsia" w:ascii="仿宋_GB2312" w:hAnsi="仿宋_GB2312" w:eastAsia="仿宋_GB2312" w:cs="仿宋_GB2312"/>
          <w:color w:val="auto"/>
          <w:kern w:val="0"/>
          <w:sz w:val="28"/>
          <w:szCs w:val="28"/>
          <w:shd w:val="clear" w:color="auto" w:fill="FFFFFF"/>
          <w:lang w:val="en-US" w:eastAsia="zh-CN" w:bidi="ar"/>
        </w:rPr>
        <w:t xml:space="preserve">3.投标人所投设备必须为原厂原装产品，不得私自改配、以次充好。本项目中若发生以下任一情况，视为中标人违约，采购人将追究违约责任，由此造成的任何损失由中标人自行承担： </w:t>
      </w:r>
    </w:p>
    <w:p w14:paraId="550C289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shd w:val="clear" w:color="auto" w:fill="FFFFFF"/>
          <w:lang w:val="en-US" w:eastAsia="zh-CN" w:bidi="ar"/>
        </w:rPr>
      </w:pPr>
      <w:r>
        <w:rPr>
          <w:rFonts w:hint="eastAsia" w:ascii="仿宋_GB2312" w:hAnsi="仿宋_GB2312" w:eastAsia="仿宋_GB2312" w:cs="仿宋_GB2312"/>
          <w:color w:val="auto"/>
          <w:kern w:val="0"/>
          <w:sz w:val="28"/>
          <w:szCs w:val="28"/>
          <w:shd w:val="clear" w:color="auto" w:fill="FFFFFF"/>
          <w:lang w:val="en-US" w:eastAsia="zh-CN" w:bidi="ar"/>
        </w:rPr>
        <w:t>（1）合同签订后采购人将向中标产品的设备原厂进行确认，若发现中标人存在伪造、虚报等不诚信行为的；</w:t>
      </w:r>
    </w:p>
    <w:p w14:paraId="0CA505D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shd w:val="clear" w:color="auto" w:fill="FFFFFF"/>
          <w:lang w:val="en-US" w:eastAsia="zh-CN" w:bidi="ar"/>
        </w:rPr>
      </w:pPr>
      <w:r>
        <w:rPr>
          <w:rFonts w:hint="eastAsia" w:ascii="仿宋_GB2312" w:hAnsi="仿宋_GB2312" w:eastAsia="仿宋_GB2312" w:cs="仿宋_GB2312"/>
          <w:color w:val="auto"/>
          <w:kern w:val="0"/>
          <w:sz w:val="28"/>
          <w:szCs w:val="28"/>
          <w:shd w:val="clear" w:color="auto" w:fill="FFFFFF"/>
          <w:lang w:val="en-US" w:eastAsia="zh-CN" w:bidi="ar"/>
        </w:rPr>
        <w:t>（2）合同签订后采购人将对中标人提供的产品及其部件的条形码或序列号进行官方验证，若属于非官方产品或假冒伪劣产品的；</w:t>
      </w:r>
    </w:p>
    <w:p w14:paraId="57BC73E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shd w:val="clear" w:color="auto" w:fill="FFFFFF"/>
          <w:lang w:val="en-US" w:eastAsia="zh-CN" w:bidi="ar"/>
        </w:rPr>
      </w:pPr>
      <w:r>
        <w:rPr>
          <w:rFonts w:hint="eastAsia" w:ascii="仿宋_GB2312" w:hAnsi="仿宋_GB2312" w:eastAsia="仿宋_GB2312" w:cs="仿宋_GB2312"/>
          <w:color w:val="auto"/>
          <w:kern w:val="0"/>
          <w:sz w:val="28"/>
          <w:szCs w:val="28"/>
          <w:shd w:val="clear" w:color="auto" w:fill="FFFFFF"/>
          <w:lang w:val="en-US" w:eastAsia="zh-CN" w:bidi="ar"/>
        </w:rPr>
        <w:t xml:space="preserve">（3）合同签订后采购人对中标人提供的相关证明材料进行验证，若存在虚假、造假的，由此造成的损失由中标人承担，采购人有权追究中标人一切责任。 </w:t>
      </w:r>
    </w:p>
    <w:p w14:paraId="4B8AD2B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shd w:val="clear" w:color="auto" w:fill="FFFFFF"/>
          <w:lang w:val="en-US" w:eastAsia="zh-CN" w:bidi="ar"/>
        </w:rPr>
      </w:pPr>
      <w:r>
        <w:rPr>
          <w:rFonts w:hint="eastAsia" w:ascii="仿宋_GB2312" w:hAnsi="仿宋_GB2312" w:eastAsia="仿宋_GB2312" w:cs="仿宋_GB2312"/>
          <w:color w:val="auto"/>
          <w:kern w:val="0"/>
          <w:sz w:val="28"/>
          <w:szCs w:val="28"/>
          <w:shd w:val="clear" w:color="auto" w:fill="FFFFFF"/>
          <w:lang w:val="en-US" w:eastAsia="zh-CN" w:bidi="ar"/>
        </w:rPr>
        <w:t>4.自检合格才能进行货物验收；若因本次标的产品原因导致检测不合格，需要更换满足要求的产品并进行复检，复检仍不合格，一切责任由中标人承担。情节严重的，采购人将追究违约责任，中标人承担一切法律责任和不利后果（包括但不限于解除合同、支付违约金等）。</w:t>
      </w:r>
    </w:p>
    <w:p w14:paraId="67BDA96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shd w:val="clear" w:color="auto" w:fill="FFFFFF"/>
          <w:lang w:bidi="ar"/>
        </w:rPr>
      </w:pPr>
      <w:r>
        <w:rPr>
          <w:rFonts w:hint="eastAsia" w:ascii="仿宋_GB2312" w:hAnsi="仿宋_GB2312" w:eastAsia="仿宋_GB2312" w:cs="仿宋_GB2312"/>
          <w:color w:val="auto"/>
          <w:kern w:val="0"/>
          <w:sz w:val="28"/>
          <w:szCs w:val="28"/>
          <w:shd w:val="clear" w:color="auto" w:fill="FFFFFF"/>
          <w:lang w:val="en-US" w:eastAsia="zh-CN" w:bidi="ar"/>
        </w:rPr>
        <w:t>6、</w:t>
      </w:r>
      <w:r>
        <w:rPr>
          <w:rFonts w:hint="eastAsia" w:ascii="仿宋_GB2312" w:hAnsi="仿宋_GB2312" w:eastAsia="仿宋_GB2312" w:cs="仿宋_GB2312"/>
          <w:color w:val="auto"/>
          <w:kern w:val="0"/>
          <w:sz w:val="28"/>
          <w:szCs w:val="28"/>
          <w:shd w:val="clear" w:color="auto" w:fill="FFFFFF"/>
          <w:lang w:bidi="ar"/>
        </w:rPr>
        <w:t>电子档案建设：为宿舍楼安装的设备需配套制作统一的电子档案，含设备信息、对应位置信息，能够以列表版形式在</w:t>
      </w:r>
      <w:r>
        <w:rPr>
          <w:rFonts w:hint="eastAsia" w:ascii="仿宋_GB2312" w:hAnsi="仿宋_GB2312" w:eastAsia="仿宋_GB2312" w:cs="仿宋_GB2312"/>
          <w:color w:val="auto"/>
          <w:kern w:val="0"/>
          <w:sz w:val="28"/>
          <w:szCs w:val="28"/>
          <w:shd w:val="clear" w:color="auto" w:fill="FFFFFF"/>
          <w:lang w:val="en-US" w:eastAsia="zh-CN" w:bidi="ar"/>
        </w:rPr>
        <w:t>学校现</w:t>
      </w:r>
      <w:r>
        <w:rPr>
          <w:rFonts w:hint="eastAsia" w:ascii="仿宋_GB2312" w:hAnsi="仿宋_GB2312" w:eastAsia="仿宋_GB2312" w:cs="仿宋_GB2312"/>
          <w:color w:val="auto"/>
          <w:kern w:val="0"/>
          <w:sz w:val="28"/>
          <w:szCs w:val="28"/>
          <w:shd w:val="clear" w:color="auto" w:fill="FFFFFF"/>
          <w:lang w:bidi="ar"/>
        </w:rPr>
        <w:t>有智慧消防平台展示，发生报警后能够快速调出和查看报警点位信息。</w:t>
      </w:r>
    </w:p>
    <w:p w14:paraId="0A14EE9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kern w:val="0"/>
          <w:sz w:val="28"/>
          <w:szCs w:val="28"/>
          <w:shd w:val="clear" w:color="auto" w:fill="FFFFFF"/>
          <w:lang w:bidi="ar"/>
        </w:rPr>
      </w:pPr>
      <w:r>
        <w:rPr>
          <w:rFonts w:hint="eastAsia" w:ascii="仿宋_GB2312" w:hAnsi="仿宋_GB2312" w:eastAsia="仿宋_GB2312" w:cs="仿宋_GB2312"/>
          <w:color w:val="auto"/>
          <w:kern w:val="0"/>
          <w:sz w:val="28"/>
          <w:szCs w:val="28"/>
          <w:shd w:val="clear" w:color="auto" w:fill="FFFFFF"/>
          <w:lang w:val="en-US" w:eastAsia="zh-CN" w:bidi="ar"/>
        </w:rPr>
        <w:t>7、服务期内，中标人提供免费</w:t>
      </w:r>
      <w:r>
        <w:rPr>
          <w:rFonts w:hint="eastAsia" w:ascii="仿宋_GB2312" w:hAnsi="仿宋_GB2312" w:eastAsia="仿宋_GB2312" w:cs="仿宋_GB2312"/>
          <w:color w:val="auto"/>
          <w:kern w:val="0"/>
          <w:sz w:val="28"/>
          <w:szCs w:val="28"/>
          <w:shd w:val="clear" w:color="auto" w:fill="FFFFFF"/>
          <w:lang w:bidi="ar"/>
        </w:rPr>
        <w:t>消防安全监测核警服务</w:t>
      </w:r>
      <w:r>
        <w:rPr>
          <w:rFonts w:hint="eastAsia" w:ascii="仿宋_GB2312" w:hAnsi="仿宋_GB2312" w:eastAsia="仿宋_GB2312" w:cs="仿宋_GB2312"/>
          <w:color w:val="auto"/>
          <w:kern w:val="0"/>
          <w:sz w:val="28"/>
          <w:szCs w:val="28"/>
          <w:shd w:val="clear" w:color="auto" w:fill="FFFFFF"/>
          <w:lang w:eastAsia="zh-CN" w:bidi="ar"/>
        </w:rPr>
        <w:t>，</w:t>
      </w:r>
      <w:r>
        <w:rPr>
          <w:rFonts w:hint="eastAsia" w:ascii="仿宋_GB2312" w:hAnsi="仿宋_GB2312" w:eastAsia="仿宋_GB2312" w:cs="仿宋_GB2312"/>
          <w:color w:val="auto"/>
          <w:kern w:val="0"/>
          <w:sz w:val="28"/>
          <w:szCs w:val="28"/>
          <w:shd w:val="clear" w:color="auto" w:fill="FFFFFF"/>
          <w:lang w:bidi="ar"/>
        </w:rPr>
        <w:t>提供7×24小时远程监测服务，设备发生告警后，远程值守人员通过电话、短信进行告警通知学校工作人员</w:t>
      </w:r>
      <w:r>
        <w:rPr>
          <w:rFonts w:hint="eastAsia" w:ascii="仿宋_GB2312" w:hAnsi="仿宋_GB2312" w:eastAsia="仿宋_GB2312" w:cs="仿宋_GB2312"/>
          <w:color w:val="auto"/>
          <w:kern w:val="0"/>
          <w:sz w:val="28"/>
          <w:szCs w:val="28"/>
          <w:shd w:val="clear" w:color="auto" w:fill="FFFFFF"/>
          <w:lang w:eastAsia="zh-CN" w:bidi="ar"/>
        </w:rPr>
        <w:t>，</w:t>
      </w:r>
      <w:r>
        <w:rPr>
          <w:rFonts w:hint="eastAsia" w:ascii="仿宋_GB2312" w:hAnsi="仿宋_GB2312" w:eastAsia="仿宋_GB2312" w:cs="仿宋_GB2312"/>
          <w:color w:val="auto"/>
          <w:kern w:val="0"/>
          <w:sz w:val="28"/>
          <w:szCs w:val="28"/>
          <w:shd w:val="clear" w:color="auto" w:fill="FFFFFF"/>
          <w:lang w:bidi="ar"/>
        </w:rPr>
        <w:t>快速进行火警处置。</w:t>
      </w:r>
    </w:p>
    <w:p w14:paraId="32D4F584">
      <w:pPr>
        <w:spacing w:line="560" w:lineRule="exact"/>
        <w:rPr>
          <w:rFonts w:ascii="仿宋" w:hAnsi="仿宋" w:eastAsia="仿宋" w:cs="仿宋"/>
          <w:b/>
          <w:bCs/>
          <w:sz w:val="32"/>
          <w:szCs w:val="32"/>
        </w:rPr>
      </w:pPr>
      <w:r>
        <w:rPr>
          <w:rFonts w:hint="eastAsia" w:ascii="仿宋" w:hAnsi="仿宋" w:eastAsia="仿宋" w:cs="仿宋"/>
          <w:b/>
          <w:sz w:val="32"/>
          <w:szCs w:val="32"/>
        </w:rPr>
        <w:t>四、技术参数等要求</w:t>
      </w:r>
      <w:r>
        <w:rPr>
          <w:rFonts w:hint="eastAsia" w:ascii="仿宋" w:hAnsi="仿宋" w:eastAsia="仿宋" w:cs="仿宋"/>
          <w:b/>
          <w:bCs/>
          <w:sz w:val="32"/>
          <w:szCs w:val="32"/>
        </w:rPr>
        <w:t>【各单位可以批注形式提出合理化建议各单位请根据本单位实际情况填写】</w:t>
      </w:r>
    </w:p>
    <w:tbl>
      <w:tblPr>
        <w:tblStyle w:val="5"/>
        <w:tblW w:w="80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5400"/>
        <w:gridCol w:w="1049"/>
      </w:tblGrid>
      <w:tr w14:paraId="4364B6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27755619">
            <w:pPr>
              <w:jc w:val="center"/>
              <w:rPr>
                <w:rFonts w:hint="eastAsia" w:ascii="宋体" w:hAnsi="宋体" w:cs="宋体"/>
                <w:b/>
                <w:sz w:val="24"/>
              </w:rPr>
            </w:pPr>
            <w:r>
              <w:rPr>
                <w:rFonts w:hint="eastAsia" w:ascii="宋体" w:hAnsi="宋体" w:cs="宋体"/>
                <w:b/>
                <w:sz w:val="24"/>
                <w:lang w:bidi="ar"/>
              </w:rPr>
              <w:t>名 称</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0316FC0C">
            <w:pPr>
              <w:jc w:val="center"/>
              <w:rPr>
                <w:rFonts w:hint="eastAsia" w:ascii="宋体" w:hAnsi="宋体" w:cs="宋体"/>
                <w:b/>
                <w:sz w:val="24"/>
              </w:rPr>
            </w:pPr>
            <w:r>
              <w:rPr>
                <w:rFonts w:hint="eastAsia" w:ascii="宋体" w:hAnsi="宋体" w:cs="宋体"/>
                <w:b/>
                <w:sz w:val="24"/>
                <w:lang w:bidi="ar"/>
              </w:rPr>
              <w:t>技术要求</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1DF5CE4E">
            <w:pPr>
              <w:jc w:val="center"/>
              <w:rPr>
                <w:rFonts w:hint="eastAsia" w:ascii="宋体" w:hAnsi="宋体" w:cs="宋体"/>
                <w:b/>
                <w:sz w:val="24"/>
                <w:lang w:bidi="ar"/>
              </w:rPr>
            </w:pPr>
            <w:r>
              <w:rPr>
                <w:rFonts w:hint="eastAsia" w:ascii="宋体" w:hAnsi="宋体" w:cs="宋体"/>
                <w:b/>
                <w:sz w:val="24"/>
                <w:lang w:bidi="ar"/>
              </w:rPr>
              <w:t>数量</w:t>
            </w:r>
          </w:p>
        </w:tc>
      </w:tr>
      <w:tr w14:paraId="11B007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top"/>
          </w:tcPr>
          <w:p w14:paraId="2611BE9C">
            <w:pPr>
              <w:autoSpaceDE w:val="0"/>
              <w:autoSpaceDN w:val="0"/>
              <w:adjustRightInd w:val="0"/>
              <w:spacing w:line="360" w:lineRule="auto"/>
              <w:jc w:val="left"/>
              <w:rPr>
                <w:rFonts w:hint="eastAsia" w:ascii="宋体" w:hAnsi="宋体" w:cs="宋体"/>
                <w:szCs w:val="21"/>
              </w:rPr>
            </w:pPr>
            <w:r>
              <w:rPr>
                <w:rFonts w:hint="eastAsia" w:ascii="宋体" w:hAnsi="宋体" w:cs="宋体"/>
                <w:szCs w:val="21"/>
                <w:lang w:bidi="ar"/>
              </w:rPr>
              <w:t>▲</w:t>
            </w:r>
            <w:r>
              <w:rPr>
                <w:rFonts w:hint="eastAsia" w:ascii="宋体" w:hAnsi="宋体" w:cs="宋体"/>
                <w:color w:val="auto"/>
                <w:szCs w:val="21"/>
                <w:lang w:bidi="ar"/>
              </w:rPr>
              <w:t>独立式光电感烟火灾探测报警器</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01559537">
            <w:pPr>
              <w:autoSpaceDE w:val="0"/>
              <w:autoSpaceDN w:val="0"/>
              <w:adjustRightInd w:val="0"/>
              <w:spacing w:line="360" w:lineRule="auto"/>
              <w:jc w:val="left"/>
              <w:rPr>
                <w:rFonts w:hint="eastAsia" w:ascii="宋体" w:hAnsi="宋体" w:cs="宋体"/>
                <w:szCs w:val="21"/>
              </w:rPr>
            </w:pPr>
            <w:r>
              <w:rPr>
                <w:rFonts w:hint="eastAsia" w:ascii="宋体" w:hAnsi="宋体" w:cs="宋体"/>
                <w:szCs w:val="21"/>
              </w:rPr>
              <w:t>1、通讯方式：NB-IoT或4G或Lora，采用Lora应配套建立网络基站；</w:t>
            </w:r>
          </w:p>
          <w:p w14:paraId="529C63DF">
            <w:pPr>
              <w:autoSpaceDE w:val="0"/>
              <w:autoSpaceDN w:val="0"/>
              <w:adjustRightInd w:val="0"/>
              <w:spacing w:line="360" w:lineRule="auto"/>
              <w:jc w:val="left"/>
              <w:rPr>
                <w:rFonts w:hint="eastAsia" w:ascii="宋体" w:hAnsi="宋体" w:cs="宋体"/>
                <w:szCs w:val="21"/>
              </w:rPr>
            </w:pPr>
            <w:r>
              <w:rPr>
                <w:rFonts w:hint="eastAsia" w:ascii="宋体" w:hAnsi="宋体" w:cs="宋体"/>
                <w:szCs w:val="21"/>
              </w:rPr>
              <w:t>2、工作原理：</w:t>
            </w:r>
            <w:r>
              <w:rPr>
                <w:rFonts w:hint="eastAsia" w:ascii="宋体" w:hAnsi="宋体" w:cs="宋体"/>
                <w:szCs w:val="21"/>
                <w:lang w:val="en-US" w:eastAsia="zh-CN"/>
              </w:rPr>
              <w:t>报警器采用立式两发一收光学迷宫，当烟雾进入光学迷宫，使光信号产生散射，光敏元件接收到散射光，当接收光强度达到预定阈值时，报警器发出火警信号，（红色）火警指示灯常亮，并启动蜂鸣器报警</w:t>
            </w:r>
            <w:r>
              <w:rPr>
                <w:rFonts w:hint="eastAsia" w:ascii="宋体" w:hAnsi="宋体" w:cs="宋体"/>
                <w:szCs w:val="21"/>
              </w:rPr>
              <w:t>；</w:t>
            </w:r>
          </w:p>
          <w:p w14:paraId="30570CF1">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3、工作电压：DC 3.0V；</w:t>
            </w:r>
          </w:p>
          <w:p w14:paraId="165DD4F2">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4、工作电流：静态电流≤25uA；</w:t>
            </w:r>
          </w:p>
          <w:p w14:paraId="02FAD5FC">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5、报警器灵敏度：0.18-0.25dB/m；</w:t>
            </w:r>
          </w:p>
          <w:p w14:paraId="73870415">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6、报警静音时间：约 80 秒；</w:t>
            </w:r>
          </w:p>
          <w:p w14:paraId="49F4D3A2">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7、使用环境：温度-10℃-65℃；相对湿度≤ 95%；</w:t>
            </w:r>
          </w:p>
          <w:p w14:paraId="14F21E94">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8、报警方式：声、光报警；</w:t>
            </w:r>
          </w:p>
          <w:p w14:paraId="2CE524BD">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9、报警音量：≥80dB （3 米）；</w:t>
            </w:r>
          </w:p>
          <w:p w14:paraId="1827E865">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10、心跳周期：23h（可调）；</w:t>
            </w:r>
          </w:p>
          <w:p w14:paraId="677ECA0B">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11、低电量告警：产品具有电池电压检测功能及低压报警功能；</w:t>
            </w:r>
          </w:p>
          <w:p w14:paraId="3F4CB5AA">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12、通信流量：提供3年通信流量；</w:t>
            </w:r>
          </w:p>
          <w:p w14:paraId="42F0C1EB">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13、电池电量：电池单节电池使用时效应能达3年</w:t>
            </w:r>
            <w:r>
              <w:rPr>
                <w:rFonts w:hint="eastAsia" w:ascii="宋体" w:hAnsi="宋体" w:cs="宋体"/>
                <w:szCs w:val="21"/>
                <w:lang w:eastAsia="zh-CN"/>
              </w:rPr>
              <w:t>，</w:t>
            </w:r>
            <w:r>
              <w:rPr>
                <w:rFonts w:hint="eastAsia" w:ascii="宋体" w:hAnsi="宋体" w:cs="宋体"/>
                <w:szCs w:val="21"/>
                <w:lang w:val="en-US" w:eastAsia="zh-CN"/>
              </w:rPr>
              <w:t>3年内由中标企业负责维保和更换，保证设备的正常使用</w:t>
            </w:r>
            <w:r>
              <w:rPr>
                <w:rFonts w:hint="eastAsia" w:ascii="宋体" w:hAnsi="宋体" w:cs="宋体"/>
                <w:szCs w:val="21"/>
              </w:rPr>
              <w:t>；</w:t>
            </w:r>
          </w:p>
          <w:p w14:paraId="3952A12D">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15、具有国家消防电子产品质量监督检验中心出具的型检验报告（需提供相关检验报告扫描件）；</w:t>
            </w:r>
          </w:p>
          <w:p w14:paraId="182996B4">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16、具有中华人民共和国工业和信息化部电信设备进网许可证（需提供相关证书扫描件）；</w:t>
            </w:r>
          </w:p>
          <w:p w14:paraId="5BB62A5D">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17、具有中华人民共和国工业和信息化部无线电发射设备型号核准证（需提供相关证书扫描件）；</w:t>
            </w:r>
          </w:p>
          <w:p w14:paraId="43B24C4D">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8</w:t>
            </w:r>
            <w:r>
              <w:rPr>
                <w:rFonts w:hint="eastAsia" w:ascii="宋体" w:hAnsi="宋体" w:cs="宋体"/>
                <w:szCs w:val="21"/>
              </w:rPr>
              <w:t>、设备所使用的电池具有CMA和CNAS标识的第三方检验检测机构出具的检测或检验报告（需提供相关检测报告扫描件）。</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36AD3B2C">
            <w:pPr>
              <w:autoSpaceDE w:val="0"/>
              <w:autoSpaceDN w:val="0"/>
              <w:adjustRightInd w:val="0"/>
              <w:spacing w:line="360" w:lineRule="auto"/>
              <w:jc w:val="left"/>
              <w:rPr>
                <w:rFonts w:hint="default" w:ascii="宋体" w:hAnsi="宋体" w:eastAsia="宋体" w:cs="宋体"/>
                <w:szCs w:val="21"/>
                <w:lang w:val="en-US" w:eastAsia="zh-CN" w:bidi="ar"/>
              </w:rPr>
            </w:pPr>
            <w:r>
              <w:rPr>
                <w:rFonts w:hint="eastAsia" w:ascii="宋体" w:hAnsi="宋体" w:cs="宋体"/>
                <w:szCs w:val="21"/>
                <w:lang w:val="en-US" w:eastAsia="zh-CN" w:bidi="ar"/>
              </w:rPr>
              <w:t>约5300个，具体以实际为准</w:t>
            </w:r>
          </w:p>
        </w:tc>
      </w:tr>
      <w:tr w14:paraId="19DCCA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55B47665">
            <w:pPr>
              <w:autoSpaceDE w:val="0"/>
              <w:autoSpaceDN w:val="0"/>
              <w:adjustRightInd w:val="0"/>
              <w:spacing w:line="360" w:lineRule="auto"/>
              <w:jc w:val="left"/>
              <w:rPr>
                <w:rFonts w:hint="eastAsia" w:ascii="宋体" w:hAnsi="宋体" w:cs="宋体"/>
                <w:szCs w:val="21"/>
              </w:rPr>
            </w:pPr>
            <w:r>
              <w:rPr>
                <w:rFonts w:hint="eastAsia" w:ascii="宋体" w:hAnsi="宋体" w:cs="宋体"/>
                <w:szCs w:val="21"/>
              </w:rPr>
              <w:t>无线声光报警器</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4625827">
            <w:pPr>
              <w:autoSpaceDE w:val="0"/>
              <w:autoSpaceDN w:val="0"/>
              <w:adjustRightInd w:val="0"/>
              <w:spacing w:line="360" w:lineRule="auto"/>
              <w:ind w:firstLine="105" w:firstLineChars="50"/>
              <w:jc w:val="left"/>
              <w:rPr>
                <w:rFonts w:hint="eastAsia" w:ascii="宋体" w:hAnsi="宋体" w:cs="宋体"/>
                <w:szCs w:val="21"/>
              </w:rPr>
            </w:pPr>
            <w:r>
              <w:rPr>
                <w:rFonts w:hint="eastAsia" w:ascii="宋体" w:hAnsi="宋体" w:cs="宋体"/>
                <w:szCs w:val="21"/>
              </w:rPr>
              <w:t>1、通讯方式：NB-IoT或4G或Lora，采用Lora应配套建立网络；</w:t>
            </w:r>
          </w:p>
          <w:p w14:paraId="5865A386">
            <w:pPr>
              <w:autoSpaceDE w:val="0"/>
              <w:autoSpaceDN w:val="0"/>
              <w:adjustRightInd w:val="0"/>
              <w:spacing w:line="360" w:lineRule="auto"/>
              <w:ind w:firstLine="105" w:firstLineChars="50"/>
              <w:jc w:val="left"/>
              <w:rPr>
                <w:rFonts w:ascii="宋体" w:hAnsi="宋体" w:cs="宋体"/>
                <w:szCs w:val="21"/>
              </w:rPr>
            </w:pPr>
            <w:r>
              <w:rPr>
                <w:rFonts w:hint="eastAsia" w:ascii="宋体" w:hAnsi="宋体" w:cs="宋体"/>
                <w:szCs w:val="21"/>
              </w:rPr>
              <w:t>2、</w:t>
            </w:r>
            <w:r>
              <w:rPr>
                <w:rFonts w:hint="eastAsia" w:ascii="宋体" w:hAnsi="宋体" w:cs="宋体"/>
                <w:szCs w:val="21"/>
                <w:lang w:val="en-US" w:eastAsia="zh-CN"/>
              </w:rPr>
              <w:t>报</w:t>
            </w:r>
            <w:r>
              <w:rPr>
                <w:rFonts w:hint="eastAsia" w:ascii="宋体" w:hAnsi="宋体" w:cs="宋体"/>
                <w:szCs w:val="21"/>
              </w:rPr>
              <w:t>警方式：声光报警</w:t>
            </w:r>
          </w:p>
          <w:p w14:paraId="788D5A4B">
            <w:pPr>
              <w:autoSpaceDE w:val="0"/>
              <w:autoSpaceDN w:val="0"/>
              <w:adjustRightInd w:val="0"/>
              <w:spacing w:line="360" w:lineRule="auto"/>
              <w:jc w:val="left"/>
              <w:rPr>
                <w:rFonts w:hint="eastAsia" w:ascii="宋体" w:hAnsi="宋体" w:cs="宋体"/>
                <w:szCs w:val="21"/>
              </w:rPr>
            </w:pPr>
            <w:r>
              <w:rPr>
                <w:rFonts w:hint="eastAsia" w:ascii="宋体" w:hAnsi="宋体" w:cs="宋体"/>
                <w:szCs w:val="21"/>
              </w:rPr>
              <w:t>3、工作电压：DC 3.0V</w:t>
            </w:r>
          </w:p>
          <w:p w14:paraId="0716D1FE">
            <w:pPr>
              <w:autoSpaceDE w:val="0"/>
              <w:autoSpaceDN w:val="0"/>
              <w:adjustRightInd w:val="0"/>
              <w:spacing w:line="360" w:lineRule="auto"/>
              <w:jc w:val="left"/>
              <w:rPr>
                <w:rFonts w:hint="eastAsia" w:ascii="宋体" w:hAnsi="宋体" w:cs="宋体"/>
                <w:szCs w:val="21"/>
              </w:rPr>
            </w:pPr>
            <w:r>
              <w:rPr>
                <w:rFonts w:hint="eastAsia" w:ascii="宋体" w:hAnsi="宋体" w:cs="宋体"/>
                <w:szCs w:val="21"/>
              </w:rPr>
              <w:t>4、声压级：≥80dB （3 米）</w:t>
            </w:r>
          </w:p>
          <w:p w14:paraId="3B397474">
            <w:pPr>
              <w:autoSpaceDE w:val="0"/>
              <w:autoSpaceDN w:val="0"/>
              <w:adjustRightInd w:val="0"/>
              <w:spacing w:line="360" w:lineRule="auto"/>
              <w:jc w:val="left"/>
              <w:rPr>
                <w:rFonts w:hint="eastAsia" w:ascii="宋体" w:hAnsi="宋体" w:cs="宋体"/>
                <w:szCs w:val="21"/>
              </w:rPr>
            </w:pPr>
            <w:r>
              <w:rPr>
                <w:rFonts w:hint="eastAsia" w:ascii="宋体" w:hAnsi="宋体" w:cs="宋体"/>
                <w:szCs w:val="21"/>
              </w:rPr>
              <w:t>5、变调周期：2S-4.5S</w:t>
            </w:r>
          </w:p>
          <w:p w14:paraId="210E58ED">
            <w:pPr>
              <w:autoSpaceDE w:val="0"/>
              <w:autoSpaceDN w:val="0"/>
              <w:adjustRightInd w:val="0"/>
              <w:spacing w:line="360" w:lineRule="auto"/>
              <w:jc w:val="left"/>
              <w:rPr>
                <w:rFonts w:hint="eastAsia" w:ascii="宋体" w:hAnsi="宋体" w:cs="宋体"/>
                <w:szCs w:val="21"/>
              </w:rPr>
            </w:pPr>
            <w:r>
              <w:rPr>
                <w:rFonts w:hint="eastAsia" w:ascii="宋体" w:hAnsi="宋体" w:cs="宋体"/>
                <w:szCs w:val="21"/>
              </w:rPr>
              <w:t>6、闪光频率：1.1Hz-1.7Hz</w:t>
            </w:r>
          </w:p>
          <w:p w14:paraId="7E010DE9">
            <w:pPr>
              <w:autoSpaceDE w:val="0"/>
              <w:autoSpaceDN w:val="0"/>
              <w:adjustRightInd w:val="0"/>
              <w:spacing w:line="360" w:lineRule="auto"/>
              <w:jc w:val="left"/>
              <w:rPr>
                <w:rFonts w:hint="eastAsia" w:ascii="宋体" w:hAnsi="宋体" w:cs="宋体"/>
                <w:szCs w:val="21"/>
              </w:rPr>
            </w:pPr>
            <w:r>
              <w:rPr>
                <w:rFonts w:hint="eastAsia" w:ascii="宋体" w:hAnsi="宋体" w:cs="宋体"/>
                <w:szCs w:val="21"/>
              </w:rPr>
              <w:t xml:space="preserve">7、工作电流：≤30mA </w:t>
            </w:r>
          </w:p>
          <w:p w14:paraId="2D8530DB">
            <w:pPr>
              <w:autoSpaceDE w:val="0"/>
              <w:autoSpaceDN w:val="0"/>
              <w:adjustRightInd w:val="0"/>
              <w:spacing w:line="360" w:lineRule="auto"/>
              <w:jc w:val="left"/>
              <w:rPr>
                <w:rFonts w:hint="eastAsia" w:ascii="宋体" w:hAnsi="宋体" w:cs="宋体"/>
                <w:szCs w:val="21"/>
              </w:rPr>
            </w:pPr>
            <w:r>
              <w:rPr>
                <w:rFonts w:hint="eastAsia" w:ascii="宋体" w:hAnsi="宋体" w:cs="宋体"/>
                <w:szCs w:val="21"/>
              </w:rPr>
              <w:t>8、使用环境：温度-10℃-65℃；相对湿度≤ 95%；</w:t>
            </w:r>
          </w:p>
          <w:p w14:paraId="687443BA">
            <w:pPr>
              <w:autoSpaceDE w:val="0"/>
              <w:autoSpaceDN w:val="0"/>
              <w:adjustRightInd w:val="0"/>
              <w:spacing w:line="360" w:lineRule="auto"/>
              <w:jc w:val="left"/>
              <w:rPr>
                <w:rFonts w:hint="eastAsia" w:ascii="宋体" w:hAnsi="宋体" w:cs="宋体"/>
                <w:szCs w:val="21"/>
              </w:rPr>
            </w:pPr>
            <w:r>
              <w:rPr>
                <w:rFonts w:hint="eastAsia" w:ascii="宋体" w:hAnsi="宋体" w:cs="宋体"/>
                <w:szCs w:val="21"/>
              </w:rPr>
              <w:t>9、通信流量：提供3年通信流量；</w:t>
            </w:r>
          </w:p>
          <w:p w14:paraId="032BDCA4">
            <w:pPr>
              <w:autoSpaceDE w:val="0"/>
              <w:autoSpaceDN w:val="0"/>
              <w:adjustRightInd w:val="0"/>
              <w:spacing w:line="360" w:lineRule="auto"/>
              <w:jc w:val="left"/>
              <w:rPr>
                <w:rFonts w:hint="eastAsia" w:ascii="宋体" w:hAnsi="宋体" w:cs="宋体"/>
                <w:szCs w:val="21"/>
              </w:rPr>
            </w:pPr>
            <w:r>
              <w:rPr>
                <w:rFonts w:hint="eastAsia" w:ascii="宋体" w:hAnsi="宋体" w:cs="宋体"/>
                <w:color w:val="auto"/>
                <w:sz w:val="21"/>
                <w:highlight w:val="none"/>
                <w:lang w:val="en-US" w:eastAsia="zh-CN"/>
              </w:rPr>
              <w:t>10、</w:t>
            </w:r>
            <w:r>
              <w:rPr>
                <w:rFonts w:hint="eastAsia" w:ascii="宋体" w:hAnsi="宋体" w:cs="宋体"/>
                <w:color w:val="auto"/>
                <w:sz w:val="21"/>
                <w:highlight w:val="none"/>
              </w:rPr>
              <w:t>电子式编码，支持手持式调试器编码。</w:t>
            </w:r>
            <w:r>
              <w:rPr>
                <w:rFonts w:hint="eastAsia" w:ascii="宋体" w:hAnsi="宋体" w:eastAsia="宋体" w:cs="宋体"/>
                <w:color w:val="auto"/>
                <w:sz w:val="21"/>
                <w:highlight w:val="none"/>
                <w:lang w:val="en-US" w:eastAsia="zh-CN"/>
              </w:rPr>
              <w:t>可通过无线方式接收无线火灾报警控制器发出的启动命令，发出强烈的周期闪光及变调火警声。</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3FE439B2">
            <w:pPr>
              <w:autoSpaceDE w:val="0"/>
              <w:autoSpaceDN w:val="0"/>
              <w:adjustRightInd w:val="0"/>
              <w:spacing w:line="360" w:lineRule="auto"/>
              <w:jc w:val="left"/>
              <w:rPr>
                <w:rFonts w:hint="default" w:ascii="宋体" w:hAnsi="宋体" w:eastAsia="宋体" w:cs="宋体"/>
                <w:szCs w:val="21"/>
                <w:lang w:val="en-US" w:eastAsia="zh-CN"/>
              </w:rPr>
            </w:pPr>
            <w:r>
              <w:rPr>
                <w:rFonts w:hint="eastAsia" w:ascii="宋体" w:hAnsi="宋体" w:cs="宋体"/>
                <w:szCs w:val="21"/>
                <w:lang w:val="en-US" w:eastAsia="zh-CN"/>
              </w:rPr>
              <w:t>约520</w:t>
            </w:r>
            <w:r>
              <w:rPr>
                <w:rFonts w:hint="eastAsia" w:ascii="宋体" w:hAnsi="宋体" w:cs="宋体"/>
                <w:szCs w:val="21"/>
              </w:rPr>
              <w:t>台</w:t>
            </w:r>
            <w:r>
              <w:rPr>
                <w:rFonts w:hint="eastAsia" w:ascii="宋体" w:hAnsi="宋体" w:cs="宋体"/>
                <w:szCs w:val="21"/>
                <w:lang w:eastAsia="zh-CN"/>
              </w:rPr>
              <w:t>，</w:t>
            </w:r>
            <w:r>
              <w:rPr>
                <w:rFonts w:hint="eastAsia" w:ascii="宋体" w:hAnsi="宋体" w:cs="宋体"/>
                <w:szCs w:val="21"/>
                <w:lang w:val="en-US" w:eastAsia="zh-CN"/>
              </w:rPr>
              <w:t>具体以实际为准</w:t>
            </w:r>
          </w:p>
        </w:tc>
      </w:tr>
      <w:tr w14:paraId="61401E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01"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0E23E7B2">
            <w:pPr>
              <w:autoSpaceDE w:val="0"/>
              <w:autoSpaceDN w:val="0"/>
              <w:adjustRightInd w:val="0"/>
              <w:spacing w:line="360" w:lineRule="auto"/>
              <w:jc w:val="left"/>
              <w:rPr>
                <w:rFonts w:hint="eastAsia" w:ascii="宋体" w:hAnsi="宋体" w:cs="宋体"/>
                <w:szCs w:val="21"/>
              </w:rPr>
            </w:pPr>
            <w:r>
              <w:rPr>
                <w:rFonts w:hint="eastAsia" w:ascii="宋体" w:hAnsi="宋体" w:cs="宋体"/>
                <w:b/>
                <w:bCs/>
                <w:color w:val="000000"/>
                <w:sz w:val="21"/>
                <w:highlight w:val="none"/>
              </w:rPr>
              <w:t>手动报警按钮</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43959973">
            <w:pPr>
              <w:autoSpaceDE w:val="0"/>
              <w:autoSpaceDN w:val="0"/>
              <w:adjustRightInd w:val="0"/>
              <w:spacing w:line="360" w:lineRule="auto"/>
              <w:jc w:val="left"/>
              <w:rPr>
                <w:rFonts w:hint="eastAsia" w:ascii="宋体" w:hAnsi="宋体" w:eastAsia="宋体" w:cs="宋体"/>
                <w:szCs w:val="21"/>
                <w:lang w:val="en-US" w:eastAsia="zh-CN"/>
              </w:rPr>
            </w:pPr>
            <w:r>
              <w:rPr>
                <w:rFonts w:hint="eastAsia" w:ascii="宋体" w:hAnsi="宋体" w:eastAsia="宋体" w:cs="宋体"/>
                <w:szCs w:val="21"/>
              </w:rPr>
              <w:t>电子式编码，支持手持式调试器编码</w:t>
            </w:r>
          </w:p>
          <w:p w14:paraId="4B0B2303">
            <w:pPr>
              <w:autoSpaceDE w:val="0"/>
              <w:autoSpaceDN w:val="0"/>
              <w:adjustRightInd w:val="0"/>
              <w:spacing w:line="360" w:lineRule="auto"/>
              <w:jc w:val="left"/>
              <w:rPr>
                <w:rFonts w:hint="eastAsia" w:ascii="宋体" w:hAnsi="宋体" w:eastAsia="宋体" w:cs="宋体"/>
                <w:szCs w:val="21"/>
              </w:rPr>
            </w:pPr>
            <w:r>
              <w:rPr>
                <w:rFonts w:hint="eastAsia" w:ascii="宋体" w:hAnsi="宋体" w:eastAsia="宋体" w:cs="宋体"/>
                <w:szCs w:val="21"/>
                <w:lang w:val="en-US" w:eastAsia="zh-CN"/>
              </w:rPr>
              <w:t>工作电源：DC 3V，</w:t>
            </w:r>
            <w:r>
              <w:rPr>
                <w:rFonts w:hint="eastAsia" w:ascii="宋体" w:hAnsi="宋体" w:eastAsia="宋体" w:cs="宋体"/>
                <w:szCs w:val="21"/>
              </w:rPr>
              <w:t>产品具有自检功能。</w:t>
            </w:r>
          </w:p>
          <w:p w14:paraId="05FDAC98">
            <w:pPr>
              <w:autoSpaceDE w:val="0"/>
              <w:autoSpaceDN w:val="0"/>
              <w:adjustRightInd w:val="0"/>
              <w:spacing w:line="360" w:lineRule="auto"/>
              <w:jc w:val="left"/>
              <w:rPr>
                <w:rFonts w:hint="eastAsia" w:ascii="宋体" w:hAnsi="宋体" w:cs="宋体"/>
                <w:szCs w:val="21"/>
                <w:lang w:bidi="ar"/>
              </w:rPr>
            </w:pPr>
            <w:r>
              <w:rPr>
                <w:rFonts w:hint="eastAsia" w:ascii="宋体" w:hAnsi="宋体" w:eastAsia="宋体" w:cs="宋体"/>
                <w:szCs w:val="21"/>
                <w:lang w:val="en-US" w:eastAsia="zh-CN"/>
              </w:rPr>
              <w:t>手报外形采用拔插拆卸式顶盖设计，方便现场调试维护，</w:t>
            </w:r>
            <w:r>
              <w:rPr>
                <w:rFonts w:hint="eastAsia" w:ascii="宋体" w:hAnsi="宋体" w:eastAsia="宋体" w:cs="宋体"/>
                <w:szCs w:val="21"/>
              </w:rPr>
              <w:t>按下按钮后，触点闭合。CPU检测到闭合信号后，通过无线模组向控制器返回报警信号，并且点亮火警灯。</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1479EB22">
            <w:pPr>
              <w:autoSpaceDE w:val="0"/>
              <w:autoSpaceDN w:val="0"/>
              <w:adjustRightInd w:val="0"/>
              <w:spacing w:line="360" w:lineRule="auto"/>
              <w:jc w:val="left"/>
              <w:rPr>
                <w:rFonts w:hint="default" w:ascii="宋体" w:hAnsi="宋体" w:eastAsia="宋体" w:cs="宋体"/>
                <w:szCs w:val="21"/>
                <w:lang w:val="en-US" w:eastAsia="zh-CN"/>
              </w:rPr>
            </w:pPr>
            <w:r>
              <w:rPr>
                <w:rFonts w:hint="eastAsia" w:ascii="宋体" w:hAnsi="宋体" w:cs="宋体"/>
                <w:szCs w:val="21"/>
                <w:lang w:val="en-US" w:eastAsia="zh-CN"/>
              </w:rPr>
              <w:t>约520个，具体以实际为准</w:t>
            </w:r>
          </w:p>
        </w:tc>
      </w:tr>
      <w:tr w14:paraId="493A2F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09A70719">
            <w:pPr>
              <w:autoSpaceDE w:val="0"/>
              <w:autoSpaceDN w:val="0"/>
              <w:adjustRightInd w:val="0"/>
              <w:spacing w:line="360" w:lineRule="auto"/>
              <w:jc w:val="left"/>
              <w:rPr>
                <w:rFonts w:hint="default" w:ascii="宋体" w:hAnsi="宋体" w:eastAsia="宋体" w:cs="宋体"/>
                <w:b/>
                <w:bCs/>
                <w:color w:val="000000"/>
                <w:sz w:val="21"/>
                <w:highlight w:val="none"/>
                <w:lang w:val="en-US" w:eastAsia="zh-CN"/>
              </w:rPr>
            </w:pPr>
            <w:r>
              <w:rPr>
                <w:rFonts w:hint="eastAsia" w:ascii="宋体" w:hAnsi="宋体" w:cs="宋体"/>
                <w:b/>
                <w:bCs/>
                <w:color w:val="000000"/>
                <w:sz w:val="21"/>
                <w:highlight w:val="none"/>
                <w:lang w:val="en-US" w:eastAsia="zh-CN"/>
              </w:rPr>
              <w:t>中继模块</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09DEEBB3">
            <w:pPr>
              <w:autoSpaceDE w:val="0"/>
              <w:autoSpaceDN w:val="0"/>
              <w:adjustRightInd w:val="0"/>
              <w:spacing w:line="360" w:lineRule="auto"/>
              <w:jc w:val="left"/>
              <w:rPr>
                <w:rFonts w:hint="eastAsia" w:ascii="宋体" w:hAnsi="宋体" w:cs="宋体"/>
                <w:color w:val="auto"/>
                <w:sz w:val="21"/>
                <w:highlight w:val="none"/>
              </w:rPr>
            </w:pPr>
            <w:r>
              <w:rPr>
                <w:rFonts w:hint="eastAsia" w:ascii="宋体" w:hAnsi="宋体" w:cs="宋体"/>
                <w:color w:val="auto"/>
                <w:sz w:val="21"/>
                <w:highlight w:val="none"/>
              </w:rPr>
              <w:t>能够检测自身主备电故障，并通过 LED 指示故障状态；</w:t>
            </w:r>
          </w:p>
          <w:p w14:paraId="5301B251">
            <w:pPr>
              <w:autoSpaceDE w:val="0"/>
              <w:autoSpaceDN w:val="0"/>
              <w:adjustRightInd w:val="0"/>
              <w:spacing w:line="360" w:lineRule="auto"/>
              <w:jc w:val="left"/>
              <w:rPr>
                <w:rFonts w:hint="eastAsia" w:ascii="宋体" w:hAnsi="宋体" w:cs="宋体"/>
                <w:color w:val="auto"/>
                <w:sz w:val="21"/>
                <w:highlight w:val="none"/>
              </w:rPr>
            </w:pPr>
            <w:r>
              <w:rPr>
                <w:rFonts w:hint="eastAsia" w:ascii="宋体" w:hAnsi="宋体" w:cs="宋体"/>
                <w:color w:val="auto"/>
                <w:sz w:val="21"/>
                <w:highlight w:val="none"/>
              </w:rPr>
              <w:t>直流备电DC3.7V/2000mA ，（主电：AC220V转DC5V/2A），主备电自动切换，并具有相应的 LED 指示。中继模块部件模式下不检测自身备电故障。产品具有自检功能</w:t>
            </w:r>
            <w:r>
              <w:rPr>
                <w:rFonts w:hint="eastAsia" w:ascii="宋体" w:hAnsi="宋体" w:cs="宋体"/>
                <w:color w:val="auto"/>
                <w:sz w:val="21"/>
                <w:highlight w:val="none"/>
                <w:lang w:val="en-US" w:eastAsia="zh-CN"/>
              </w:rPr>
              <w:t>,具有自愿性产品认证证书</w:t>
            </w:r>
            <w:r>
              <w:rPr>
                <w:rFonts w:hint="eastAsia" w:ascii="宋体" w:hAnsi="宋体" w:cs="宋体"/>
                <w:color w:val="auto"/>
                <w:sz w:val="21"/>
                <w:highlight w:val="none"/>
              </w:rPr>
              <w:t>。</w:t>
            </w:r>
            <w:r>
              <w:rPr>
                <w:rFonts w:hint="eastAsia" w:ascii="宋体" w:hAnsi="宋体" w:cs="宋体"/>
                <w:color w:val="auto"/>
                <w:sz w:val="21"/>
                <w:highlight w:val="none"/>
                <w:lang w:val="en-US" w:eastAsia="zh-CN"/>
              </w:rPr>
              <w:t>中继模块外接直流 24V 电源（适配器或控制器 24V 端子取电）为系统供电，能够配接无线烟感、无线手报、无线声光、无线输入输出模块等部件，具有接收转发无线部件火灾报警信息功能、同时能够转发无线控制器的联动控制命令。通过集成电源管理芯片实现网关的主备电自动切换及备电充放电管理的功能。具有输入检测功能，能够配接非编码探测器接收信号。</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37A29459">
            <w:pPr>
              <w:autoSpaceDE w:val="0"/>
              <w:autoSpaceDN w:val="0"/>
              <w:adjustRightInd w:val="0"/>
              <w:spacing w:line="360" w:lineRule="auto"/>
              <w:jc w:val="left"/>
              <w:rPr>
                <w:rFonts w:hint="eastAsia" w:ascii="宋体" w:hAnsi="宋体" w:cs="宋体"/>
                <w:szCs w:val="21"/>
              </w:rPr>
            </w:pPr>
            <w:r>
              <w:rPr>
                <w:rFonts w:hint="eastAsia" w:ascii="宋体" w:hAnsi="宋体" w:cs="宋体"/>
                <w:szCs w:val="21"/>
                <w:lang w:val="en-US" w:eastAsia="zh-CN"/>
              </w:rPr>
              <w:t>约130个，具体以实际为准</w:t>
            </w:r>
          </w:p>
        </w:tc>
      </w:tr>
      <w:tr w14:paraId="05A059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8B0C065">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cs="宋体"/>
                <w:kern w:val="2"/>
                <w:sz w:val="21"/>
                <w:szCs w:val="21"/>
                <w:highlight w:val="none"/>
                <w:lang w:val="en-US" w:eastAsia="zh-CN" w:bidi="ar-SA"/>
              </w:rPr>
            </w:pPr>
            <w:r>
              <w:rPr>
                <w:rFonts w:hint="eastAsia" w:ascii="宋体" w:hAnsi="宋体" w:cs="宋体"/>
                <w:b/>
                <w:bCs/>
                <w:color w:val="000000"/>
                <w:sz w:val="21"/>
                <w:highlight w:val="none"/>
              </w:rPr>
              <w:t>无线火灾报警控制器</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65B13C15">
            <w:pPr>
              <w:pStyle w:val="8"/>
              <w:widowControl w:val="0"/>
              <w:spacing w:before="0" w:after="0" w:line="360" w:lineRule="exact"/>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kern w:val="2"/>
                <w:sz w:val="21"/>
                <w:szCs w:val="21"/>
                <w:lang w:val="en-US" w:eastAsia="zh-CN" w:bidi="ar"/>
              </w:rPr>
              <w:t>具有信息记录功能；具有设备消音、复位、屏蔽功能；最大通讯距离≥1000m(空旷环境)；采用液晶显示器显示信息；通过软件实现控制功能；</w:t>
            </w:r>
            <w:r>
              <w:rPr>
                <w:rFonts w:hint="eastAsia" w:ascii="宋体" w:hAnsi="宋体" w:eastAsia="宋体" w:cs="宋体"/>
                <w:kern w:val="2"/>
                <w:sz w:val="21"/>
                <w:szCs w:val="21"/>
                <w:highlight w:val="none"/>
                <w:lang w:val="en-US" w:eastAsia="zh-CN" w:bidi="ar"/>
              </w:rPr>
              <w:t>配有打印机，实时打印系统运行信息；</w:t>
            </w:r>
            <w:r>
              <w:rPr>
                <w:rFonts w:hint="eastAsia" w:ascii="宋体" w:hAnsi="宋体" w:eastAsia="宋体" w:cs="宋体"/>
                <w:kern w:val="2"/>
                <w:sz w:val="21"/>
                <w:szCs w:val="21"/>
                <w:lang w:val="en-US" w:eastAsia="zh-CN" w:bidi="ar"/>
              </w:rPr>
              <w:t>支持有线无线混合带点，支持有线无线点位混合联动；具有信号检测值查询功能；支持通过U盘将编程信息同步上传至无线火灾报警控制器控制器</w:t>
            </w:r>
            <w:r>
              <w:rPr>
                <w:rFonts w:hint="eastAsia" w:ascii="宋体" w:hAnsi="宋体" w:cs="宋体"/>
                <w:kern w:val="2"/>
                <w:sz w:val="21"/>
                <w:szCs w:val="21"/>
                <w:lang w:val="en-US" w:eastAsia="zh-CN" w:bidi="ar"/>
              </w:rPr>
              <w:t>。</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06566407">
            <w:pPr>
              <w:autoSpaceDE w:val="0"/>
              <w:autoSpaceDN w:val="0"/>
              <w:adjustRightInd w:val="0"/>
              <w:spacing w:line="360" w:lineRule="auto"/>
              <w:jc w:val="left"/>
              <w:rPr>
                <w:rFonts w:hint="default" w:ascii="宋体" w:hAnsi="宋体" w:eastAsia="宋体" w:cs="宋体"/>
                <w:szCs w:val="21"/>
                <w:lang w:val="en-US" w:eastAsia="zh-CN"/>
              </w:rPr>
            </w:pPr>
            <w:r>
              <w:rPr>
                <w:rFonts w:hint="eastAsia" w:ascii="宋体" w:hAnsi="宋体" w:cs="宋体"/>
                <w:szCs w:val="21"/>
                <w:lang w:val="en-US" w:eastAsia="zh-CN"/>
              </w:rPr>
              <w:t>2套</w:t>
            </w:r>
          </w:p>
        </w:tc>
      </w:tr>
      <w:tr w14:paraId="082E3A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4B59B828">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cs="宋体"/>
                <w:kern w:val="2"/>
                <w:sz w:val="21"/>
                <w:szCs w:val="21"/>
                <w:highlight w:val="none"/>
                <w:lang w:val="en-US" w:eastAsia="zh-CN" w:bidi="ar-SA"/>
              </w:rPr>
            </w:pPr>
            <w:r>
              <w:rPr>
                <w:rFonts w:hint="eastAsia" w:ascii="宋体" w:hAnsi="宋体" w:cs="宋体"/>
                <w:szCs w:val="21"/>
                <w:highlight w:val="none"/>
              </w:rPr>
              <w:t>智慧消防物联网云平台</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065984E4">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Cs w:val="21"/>
                <w:highlight w:val="none"/>
                <w:lang w:val="en-US" w:eastAsia="zh-CN" w:bidi="ar"/>
              </w:rPr>
            </w:pPr>
            <w:r>
              <w:rPr>
                <w:rFonts w:hint="eastAsia" w:ascii="宋体" w:hAnsi="宋体" w:eastAsia="宋体" w:cs="宋体"/>
                <w:szCs w:val="21"/>
                <w:highlight w:val="none"/>
                <w:lang w:val="en-US" w:eastAsia="zh-CN" w:bidi="ar"/>
              </w:rPr>
              <w:t>所有设备可与学校现有智慧消防系统对接，应有以下基本功能：</w:t>
            </w:r>
          </w:p>
          <w:p w14:paraId="57DD6754">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Cs w:val="21"/>
                <w:highlight w:val="none"/>
                <w:lang w:bidi="ar"/>
              </w:rPr>
            </w:pPr>
            <w:r>
              <w:rPr>
                <w:rFonts w:hint="eastAsia" w:ascii="宋体" w:hAnsi="宋体" w:eastAsia="宋体" w:cs="宋体"/>
                <w:szCs w:val="21"/>
                <w:highlight w:val="none"/>
                <w:lang w:bidi="ar"/>
              </w:rPr>
              <w:t>1.警情监视：发生火警时，火警信息实时上传至系统，并显示具体位置和设备信息，辅助值班人员及时处理。</w:t>
            </w:r>
          </w:p>
          <w:p w14:paraId="4C611F64">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Cs w:val="21"/>
                <w:highlight w:val="none"/>
                <w:lang w:bidi="ar"/>
              </w:rPr>
            </w:pPr>
            <w:r>
              <w:rPr>
                <w:rFonts w:hint="eastAsia" w:ascii="宋体" w:hAnsi="宋体" w:eastAsia="宋体" w:cs="宋体"/>
                <w:szCs w:val="21"/>
                <w:highlight w:val="none"/>
                <w:lang w:bidi="ar"/>
              </w:rPr>
              <w:t>2.警情处理：值班人员接收到警情，按系统预设流程进行处理。</w:t>
            </w:r>
          </w:p>
          <w:p w14:paraId="57519C28">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Cs w:val="21"/>
                <w:highlight w:val="none"/>
                <w:lang w:bidi="ar"/>
              </w:rPr>
            </w:pPr>
            <w:r>
              <w:rPr>
                <w:rFonts w:hint="eastAsia" w:ascii="宋体" w:hAnsi="宋体" w:eastAsia="宋体" w:cs="宋体"/>
                <w:szCs w:val="21"/>
                <w:highlight w:val="none"/>
                <w:lang w:bidi="ar"/>
              </w:rPr>
              <w:t>3.地理信息：以地图定位的方式，实时显示警情发生的地图地理信息。</w:t>
            </w:r>
          </w:p>
          <w:p w14:paraId="721F2011">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Cs w:val="21"/>
                <w:highlight w:val="none"/>
                <w:lang w:bidi="ar"/>
              </w:rPr>
            </w:pPr>
            <w:r>
              <w:rPr>
                <w:rFonts w:hint="eastAsia" w:ascii="宋体" w:hAnsi="宋体" w:eastAsia="宋体" w:cs="宋体"/>
                <w:szCs w:val="21"/>
                <w:highlight w:val="none"/>
                <w:lang w:bidi="ar"/>
              </w:rPr>
              <w:t>4.报表管理：中心和联网单位，对日常消防事务的多维度可视化统计和分析。</w:t>
            </w:r>
          </w:p>
          <w:p w14:paraId="38ABA1E5">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Cs w:val="21"/>
                <w:highlight w:val="none"/>
                <w:lang w:bidi="ar"/>
              </w:rPr>
            </w:pPr>
            <w:r>
              <w:rPr>
                <w:rFonts w:hint="eastAsia" w:ascii="宋体" w:hAnsi="宋体" w:eastAsia="宋体" w:cs="宋体"/>
                <w:szCs w:val="21"/>
                <w:highlight w:val="none"/>
                <w:lang w:bidi="ar"/>
              </w:rPr>
              <w:t>5.数据报表及图形化数据展示。</w:t>
            </w:r>
          </w:p>
          <w:p w14:paraId="7D05F761">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Cs w:val="21"/>
                <w:highlight w:val="yellow"/>
                <w:lang w:bidi="ar"/>
              </w:rPr>
            </w:pPr>
            <w:r>
              <w:rPr>
                <w:rFonts w:hint="eastAsia" w:ascii="宋体" w:hAnsi="宋体" w:eastAsia="宋体" w:cs="宋体"/>
                <w:szCs w:val="21"/>
                <w:highlight w:val="none"/>
                <w:lang w:bidi="ar"/>
              </w:rPr>
              <w:t>6、电池电量低于电量设定值（20%）后，可上报电池欠压数据，声光按规则动作；且能保证设备继续工作不少于</w:t>
            </w:r>
            <w:r>
              <w:rPr>
                <w:rFonts w:hint="eastAsia" w:ascii="宋体" w:hAnsi="宋体" w:eastAsia="宋体" w:cs="宋体"/>
                <w:szCs w:val="21"/>
                <w:highlight w:val="none"/>
                <w:lang w:eastAsia="zh-CN" w:bidi="ar"/>
              </w:rPr>
              <w:t>一个</w:t>
            </w:r>
            <w:r>
              <w:rPr>
                <w:rFonts w:hint="eastAsia" w:ascii="宋体" w:hAnsi="宋体" w:eastAsia="宋体" w:cs="宋体"/>
                <w:szCs w:val="21"/>
                <w:highlight w:val="none"/>
                <w:lang w:bidi="ar"/>
              </w:rPr>
              <w:t>月时间。</w:t>
            </w:r>
          </w:p>
          <w:p w14:paraId="08A6ACD3">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Cs w:val="21"/>
                <w:highlight w:val="none"/>
                <w:lang w:bidi="ar"/>
              </w:rPr>
            </w:pPr>
            <w:r>
              <w:rPr>
                <w:rFonts w:hint="eastAsia" w:ascii="宋体" w:hAnsi="宋体" w:eastAsia="宋体" w:cs="宋体"/>
                <w:szCs w:val="21"/>
                <w:highlight w:val="none"/>
                <w:lang w:val="en-US" w:eastAsia="zh-CN" w:bidi="ar"/>
              </w:rPr>
              <w:t>7</w:t>
            </w:r>
            <w:r>
              <w:rPr>
                <w:rFonts w:hint="eastAsia" w:ascii="宋体" w:hAnsi="宋体" w:eastAsia="宋体" w:cs="宋体"/>
                <w:szCs w:val="21"/>
                <w:highlight w:val="none"/>
                <w:lang w:bidi="ar"/>
              </w:rPr>
              <w:t>、系统可实现分角色信息推送和设备管理，管理人员可管理自己所辖区域下的报警器，查看报警器工作状态，接收报警信息。</w:t>
            </w:r>
          </w:p>
          <w:p w14:paraId="5E73CFBB">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cs="宋体"/>
                <w:kern w:val="2"/>
                <w:sz w:val="21"/>
                <w:szCs w:val="21"/>
                <w:highlight w:val="none"/>
                <w:lang w:val="en-US" w:eastAsia="zh-CN" w:bidi="ar-SA"/>
              </w:rPr>
            </w:pPr>
            <w:r>
              <w:rPr>
                <w:rFonts w:hint="eastAsia" w:ascii="宋体" w:hAnsi="宋体" w:eastAsia="宋体" w:cs="宋体"/>
                <w:szCs w:val="21"/>
                <w:highlight w:val="none"/>
                <w:lang w:val="en-US" w:eastAsia="zh-CN" w:bidi="ar"/>
              </w:rPr>
              <w:t>8</w:t>
            </w:r>
            <w:r>
              <w:rPr>
                <w:rFonts w:hint="eastAsia" w:ascii="宋体" w:hAnsi="宋体" w:eastAsia="宋体" w:cs="宋体"/>
                <w:szCs w:val="21"/>
                <w:highlight w:val="none"/>
                <w:lang w:bidi="ar"/>
              </w:rPr>
              <w:t>、手机应用端，可在线监测报警器的在线离线状态、电池电量、污染程度及网络信号强度，及时发现故障 ，全面掌控设备工作状态。</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4BCD6991">
            <w:pPr>
              <w:autoSpaceDE w:val="0"/>
              <w:autoSpaceDN w:val="0"/>
              <w:adjustRightInd w:val="0"/>
              <w:spacing w:line="360" w:lineRule="auto"/>
              <w:jc w:val="left"/>
              <w:rPr>
                <w:rFonts w:hint="eastAsia" w:ascii="宋体" w:hAnsi="宋体" w:cs="宋体"/>
                <w:szCs w:val="21"/>
                <w:lang w:val="en-US" w:eastAsia="zh-CN"/>
              </w:rPr>
            </w:pPr>
          </w:p>
        </w:tc>
      </w:tr>
      <w:tr w14:paraId="7BCC7A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4584E315">
            <w:pPr>
              <w:autoSpaceDE w:val="0"/>
              <w:autoSpaceDN w:val="0"/>
              <w:adjustRightInd w:val="0"/>
              <w:spacing w:line="360" w:lineRule="auto"/>
              <w:jc w:val="left"/>
              <w:rPr>
                <w:rFonts w:ascii="宋体" w:hAnsi="宋体" w:cs="宋体"/>
                <w:szCs w:val="21"/>
              </w:rPr>
            </w:pPr>
            <w:r>
              <w:rPr>
                <w:rFonts w:hint="eastAsia" w:ascii="宋体" w:hAnsi="宋体" w:cs="宋体"/>
                <w:szCs w:val="21"/>
              </w:rPr>
              <w:t>配套运维服务</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512B5ED">
            <w:pPr>
              <w:autoSpaceDE w:val="0"/>
              <w:autoSpaceDN w:val="0"/>
              <w:adjustRightInd w:val="0"/>
              <w:spacing w:line="360" w:lineRule="auto"/>
              <w:jc w:val="left"/>
              <w:rPr>
                <w:rFonts w:ascii="宋体" w:hAnsi="宋体" w:cs="宋体"/>
                <w:szCs w:val="21"/>
                <w:lang w:bidi="ar"/>
              </w:rPr>
            </w:pPr>
            <w:r>
              <w:rPr>
                <w:rFonts w:hint="eastAsia" w:ascii="宋体" w:hAnsi="宋体" w:cs="宋体"/>
                <w:szCs w:val="21"/>
                <w:lang w:val="en-US" w:eastAsia="zh-CN" w:bidi="ar"/>
              </w:rPr>
              <w:t>3年免费质保期内</w:t>
            </w:r>
            <w:r>
              <w:rPr>
                <w:rFonts w:hint="eastAsia" w:ascii="宋体" w:hAnsi="宋体" w:cs="宋体"/>
                <w:szCs w:val="21"/>
                <w:lang w:bidi="ar"/>
              </w:rPr>
              <w:t>负责设备维修、更换电池</w:t>
            </w:r>
            <w:r>
              <w:rPr>
                <w:rFonts w:hint="eastAsia" w:ascii="宋体" w:hAnsi="宋体" w:cs="宋体"/>
                <w:szCs w:val="21"/>
                <w:lang w:eastAsia="zh-CN" w:bidi="ar"/>
              </w:rPr>
              <w:t>、</w:t>
            </w:r>
            <w:r>
              <w:rPr>
                <w:rFonts w:hint="eastAsia" w:ascii="宋体" w:hAnsi="宋体" w:cs="宋体"/>
                <w:szCs w:val="21"/>
                <w:lang w:val="en-US" w:eastAsia="zh-CN" w:bidi="ar"/>
              </w:rPr>
              <w:t>系统维护</w:t>
            </w:r>
            <w:r>
              <w:rPr>
                <w:rFonts w:hint="eastAsia" w:ascii="宋体" w:hAnsi="宋体" w:cs="宋体"/>
                <w:szCs w:val="21"/>
                <w:lang w:bidi="ar"/>
              </w:rPr>
              <w:t>，</w:t>
            </w:r>
            <w:r>
              <w:rPr>
                <w:rFonts w:hint="eastAsia" w:ascii="宋体" w:hAnsi="宋体" w:cs="宋体"/>
                <w:szCs w:val="21"/>
                <w:lang w:val="en-US" w:eastAsia="zh-CN" w:bidi="ar"/>
              </w:rPr>
              <w:t>发生</w:t>
            </w:r>
            <w:r>
              <w:rPr>
                <w:rFonts w:hint="eastAsia" w:ascii="宋体" w:hAnsi="宋体" w:cs="宋体"/>
                <w:szCs w:val="21"/>
                <w:lang w:bidi="ar"/>
              </w:rPr>
              <w:t>故障</w:t>
            </w:r>
            <w:r>
              <w:rPr>
                <w:rFonts w:hint="eastAsia" w:ascii="宋体" w:hAnsi="宋体" w:cs="宋体"/>
                <w:szCs w:val="21"/>
                <w:lang w:val="en-US" w:eastAsia="zh-CN" w:bidi="ar"/>
              </w:rPr>
              <w:t>应24小时</w:t>
            </w:r>
            <w:r>
              <w:rPr>
                <w:rFonts w:hint="eastAsia" w:ascii="宋体" w:hAnsi="宋体" w:cs="宋体"/>
                <w:szCs w:val="21"/>
                <w:lang w:bidi="ar"/>
              </w:rPr>
              <w:t>内完成维修。</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214C0F58">
            <w:pPr>
              <w:autoSpaceDE w:val="0"/>
              <w:autoSpaceDN w:val="0"/>
              <w:adjustRightInd w:val="0"/>
              <w:spacing w:line="360" w:lineRule="auto"/>
              <w:jc w:val="left"/>
              <w:rPr>
                <w:rFonts w:ascii="宋体" w:hAnsi="宋体" w:cs="宋体"/>
                <w:szCs w:val="21"/>
              </w:rPr>
            </w:pPr>
          </w:p>
        </w:tc>
      </w:tr>
    </w:tbl>
    <w:p w14:paraId="0E5C47B2">
      <w:pPr>
        <w:spacing w:line="560" w:lineRule="exact"/>
        <w:rPr>
          <w:rFonts w:ascii="仿宋_GB2312" w:hAnsi="仿宋_GB2312" w:eastAsia="仿宋_GB2312" w:cs="仿宋_GB2312"/>
          <w:b/>
          <w:bCs/>
          <w:color w:val="333333"/>
          <w:kern w:val="0"/>
          <w:sz w:val="28"/>
          <w:szCs w:val="28"/>
          <w:shd w:val="clear" w:color="auto" w:fill="FFFFFF"/>
          <w:lang w:bidi="ar"/>
        </w:rPr>
      </w:pPr>
      <w:r>
        <w:rPr>
          <w:rFonts w:hint="eastAsia" w:ascii="仿宋_GB2312" w:hAnsi="仿宋_GB2312" w:eastAsia="仿宋_GB2312" w:cs="仿宋_GB2312"/>
          <w:b/>
          <w:bCs/>
          <w:color w:val="333333"/>
          <w:kern w:val="0"/>
          <w:sz w:val="28"/>
          <w:szCs w:val="28"/>
          <w:shd w:val="clear" w:color="auto" w:fill="FFFFFF"/>
          <w:lang w:bidi="ar"/>
        </w:rPr>
        <w:t>五、其他方面的建议</w:t>
      </w:r>
    </w:p>
    <w:p w14:paraId="7BA2BD69">
      <w:pPr>
        <w:spacing w:line="560" w:lineRule="exact"/>
      </w:pPr>
      <w:r>
        <w:rPr>
          <w:rFonts w:hint="eastAsia" w:ascii="仿宋_GB2312" w:hAnsi="仿宋_GB2312" w:eastAsia="仿宋_GB2312" w:cs="仿宋_GB2312"/>
          <w:b/>
          <w:bCs/>
          <w:color w:val="333333"/>
          <w:kern w:val="0"/>
          <w:sz w:val="28"/>
          <w:szCs w:val="28"/>
          <w:shd w:val="clear" w:color="auto" w:fill="FFFFFF"/>
          <w:lang w:bidi="ar"/>
        </w:rPr>
        <w:t>备注：如有意见请以批注形式体现，请务必填写公司名称、联系人及联系方式，以便沟通联系，盖章后扫描发送至指定邮箱，谢谢！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简标宋">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Malgun Gothic Semilight"/>
    <w:panose1 w:val="00000000000000000000"/>
    <w:charset w:val="86"/>
    <w:family w:val="auto"/>
    <w:pitch w:val="default"/>
    <w:sig w:usb0="00000000" w:usb1="00000000" w:usb2="00000012" w:usb3="00000000" w:csb0="00040001" w:csb1="00000000"/>
  </w:font>
  <w:font w:name="Malgun Gothic Semilight">
    <w:panose1 w:val="020B0502040204020203"/>
    <w:charset w:val="86"/>
    <w:family w:val="auto"/>
    <w:pitch w:val="default"/>
    <w:sig w:usb0="900002AF" w:usb1="01D77CFB" w:usb2="00000012" w:usb3="00000000" w:csb0="203E01BD" w:csb1="D7FF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424174"/>
    <w:multiLevelType w:val="singleLevel"/>
    <w:tmpl w:val="E442417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454A07"/>
    <w:rsid w:val="1B7E7D2D"/>
    <w:rsid w:val="42454A07"/>
    <w:rsid w:val="4DAE15C6"/>
    <w:rsid w:val="7C8C6E50"/>
    <w:rsid w:val="7F820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Normal (Web)"/>
    <w:basedOn w:val="1"/>
    <w:qFormat/>
    <w:uiPriority w:val="0"/>
    <w:pPr>
      <w:spacing w:beforeAutospacing="1" w:afterAutospacing="1"/>
      <w:jc w:val="left"/>
    </w:pPr>
    <w:rPr>
      <w:rFonts w:cs="Times New Roman"/>
      <w:kern w:val="0"/>
      <w:sz w:val="24"/>
    </w:rPr>
  </w:style>
  <w:style w:type="paragraph" w:styleId="4">
    <w:name w:val="Body Text First Indent 2"/>
    <w:basedOn w:val="2"/>
    <w:next w:val="1"/>
    <w:qFormat/>
    <w:uiPriority w:val="0"/>
    <w:pPr>
      <w:spacing w:after="0"/>
      <w:ind w:left="0" w:leftChars="0" w:firstLine="420"/>
    </w:pPr>
    <w:rPr>
      <w:rFonts w:ascii="微软简标宋" w:hAnsi="微软简标宋"/>
      <w:color w:val="000000"/>
      <w:sz w:val="24"/>
    </w:rPr>
  </w:style>
  <w:style w:type="paragraph" w:customStyle="1" w:styleId="7">
    <w:name w:val="Char Char Char Char Char Char Char1 Char"/>
    <w:basedOn w:val="1"/>
    <w:qFormat/>
    <w:uiPriority w:val="0"/>
    <w:rPr>
      <w:rFonts w:ascii="Tahoma" w:hAnsi="Tahoma" w:eastAsia="宋体" w:cs="Times New Roman"/>
      <w:sz w:val="24"/>
      <w:szCs w:val="20"/>
    </w:rPr>
  </w:style>
  <w:style w:type="paragraph" w:customStyle="1" w:styleId="8">
    <w:name w:val="表格非标题文字"/>
    <w:qFormat/>
    <w:uiPriority w:val="0"/>
    <w:pPr>
      <w:snapToGrid w:val="0"/>
      <w:spacing w:before="80" w:after="40"/>
    </w:pPr>
    <w:rPr>
      <w:rFonts w:ascii="Arial" w:hAnsi="Arial" w:eastAsia="宋体" w:cs="Arial"/>
      <w:kern w:val="2"/>
      <w:sz w:val="18"/>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2986</Words>
  <Characters>3200</Characters>
  <Lines>0</Lines>
  <Paragraphs>0</Paragraphs>
  <TotalTime>11</TotalTime>
  <ScaleCrop>false</ScaleCrop>
  <LinksUpToDate>false</LinksUpToDate>
  <CharactersWithSpaces>3258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2026-10-26T02:18:00Z</dcterms:created>
  <dc:creator>Isle</dc:creator>
  <cp:lastModifiedBy>cwj</cp:lastModifiedBy>
  <dcterms:modified xsi:type="dcterms:W3CDTF">2026-10-27T03:52:10Z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60C49FE0BAA84455830C0E092D796263_11</vt:lpwstr>
  </property>
  <property fmtid="{D5CDD505-2E9C-101B-9397-08002B2CF9AE}" pid="4" name="KSOTemplateDocerSaveRecord">
    <vt:lpwstr>eyJoZGlkIjoiMWFjZjQ2MjY3MmI3NzQwOWJiMjk4MjEyZGRjYmYxMjQiLCJ1c2VySWQiOiI2NDQ0NjY2MzQifQ==</vt:lpwstr>
  </property>
</Properties>
</file>