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750" w:lineRule="atLeast"/>
        <w:ind w:left="0" w:right="0"/>
        <w:jc w:val="center"/>
        <w:rPr>
          <w:b/>
          <w:sz w:val="48"/>
          <w:szCs w:val="48"/>
        </w:rPr>
      </w:pPr>
      <w:bookmarkStart w:id="0" w:name="_GoBack"/>
      <w:r>
        <w:rPr>
          <w:b/>
          <w:color w:val="333333"/>
          <w:sz w:val="48"/>
          <w:szCs w:val="48"/>
          <w:bdr w:val="none" w:color="auto" w:sz="0" w:space="0"/>
        </w:rPr>
        <w:t>安徽省大学生创新创业教育办公室关于发布2020年安徽省大学生生命科学竞赛赛项规程的通知</w:t>
      </w:r>
      <w:bookmarkEnd w:id="0"/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23" w:lineRule="atLeast"/>
        <w:ind w:left="0" w:right="0"/>
        <w:jc w:val="center"/>
        <w:rPr>
          <w:rFonts w:hint="default" w:ascii="Times New Roman" w:hAnsi="Times New Roman" w:cs="Times New Roman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23" w:lineRule="atLeast"/>
        <w:ind w:left="0" w:right="0"/>
        <w:jc w:val="center"/>
        <w:textAlignment w:val="center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微软雅黑" w:cs="Times New Roman"/>
          <w:color w:val="333333"/>
          <w:sz w:val="21"/>
          <w:szCs w:val="21"/>
        </w:rPr>
        <w:t> 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23" w:lineRule="atLeast"/>
        <w:ind w:left="0" w:right="0"/>
        <w:jc w:val="both"/>
        <w:rPr>
          <w:rFonts w:hint="eastAsia" w:ascii="宋体" w:hAnsi="宋体" w:eastAsia="宋体" w:cs="宋体"/>
          <w:color w:val="000066"/>
          <w:sz w:val="24"/>
          <w:szCs w:val="24"/>
        </w:rPr>
      </w:pPr>
      <w:r>
        <w:rPr>
          <w:rFonts w:ascii="仿宋" w:hAnsi="仿宋" w:eastAsia="仿宋" w:cs="仿宋"/>
          <w:color w:val="000000"/>
          <w:sz w:val="32"/>
          <w:szCs w:val="32"/>
          <w:bdr w:val="none" w:color="auto" w:sz="0" w:space="0"/>
          <w:shd w:val="clear" w:fill="FFFFFF"/>
        </w:rPr>
        <w:t>各有关高校：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23" w:lineRule="atLeast"/>
        <w:ind w:left="0" w:right="0" w:firstLine="64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fill="FFFFFF"/>
        </w:rPr>
        <w:t>按照《安徽省教育厅关于进一步规范大学生学科和技能竞赛管理的意见》（皖教秘高〔2020〕67号）要求，由大赛组委会提交的《2020年安徽省大学生生命科学竞赛赛项规程》，经安徽省大学生创新创业教育办公室审定通过，现将赛项规程予以公布。大赛组委会要严格按照规程开展各项竞赛组织工作。请各高校按照规程要求，积极组织符合条件的学生参赛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23" w:lineRule="atLeast"/>
        <w:ind w:left="0" w:right="0"/>
        <w:jc w:val="center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60" w:lineRule="atLeast"/>
        <w:ind w:left="0" w:right="0" w:firstLine="632"/>
        <w:jc w:val="right"/>
        <w:rPr>
          <w:rFonts w:hint="eastAsia" w:ascii="宋体" w:hAnsi="宋体" w:eastAsia="宋体" w:cs="宋体"/>
          <w:color w:val="000066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bdr w:val="none" w:color="auto" w:sz="0" w:space="0"/>
          <w:shd w:val="clear" w:fill="FFFFFF"/>
        </w:rPr>
        <w:t>      安徽省大学生创新创业教育办公室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60" w:lineRule="atLeast"/>
        <w:ind w:left="0" w:right="0"/>
        <w:jc w:val="righ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fill="FFFFFF"/>
        </w:rPr>
        <w:t>                        2020年10月26日    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60" w:lineRule="atLeast"/>
        <w:ind w:left="0" w:right="0"/>
        <w:jc w:val="center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微软雅黑" w:cs="Times New Roman"/>
          <w:color w:val="333333"/>
          <w:sz w:val="21"/>
          <w:szCs w:val="21"/>
        </w:rPr>
        <w:t> 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00" w:lineRule="auto"/>
        <w:ind w:left="0" w:right="0"/>
        <w:jc w:val="center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微软雅黑" w:cs="Times New Roman"/>
          <w:color w:val="333333"/>
          <w:sz w:val="21"/>
          <w:szCs w:val="21"/>
        </w:rPr>
        <w:t> 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00" w:lineRule="auto"/>
        <w:ind w:left="0" w:right="0"/>
        <w:jc w:val="center"/>
        <w:rPr>
          <w:rFonts w:hint="default" w:ascii="Times New Roman" w:hAnsi="Times New Roman" w:cs="Times New Roman"/>
          <w:sz w:val="21"/>
          <w:szCs w:val="21"/>
        </w:rPr>
      </w:pPr>
      <w:r>
        <w:rPr>
          <w:rFonts w:ascii="方正小标宋_GBK" w:hAnsi="方正小标宋_GBK" w:eastAsia="方正小标宋_GBK" w:cs="方正小标宋_GBK"/>
          <w:color w:val="333333"/>
          <w:sz w:val="36"/>
          <w:szCs w:val="36"/>
        </w:rPr>
        <w:t>2020年安徽省大学生生命科学竞赛</w:t>
      </w:r>
      <w:r>
        <w:rPr>
          <w:rFonts w:hint="default" w:ascii="方正小标宋_GBK" w:hAnsi="方正小标宋_GBK" w:eastAsia="方正小标宋_GBK" w:cs="方正小标宋_GBK"/>
          <w:color w:val="333333"/>
          <w:sz w:val="36"/>
          <w:szCs w:val="36"/>
        </w:rPr>
        <w:t>赛项规程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2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ascii="仿宋_GB2312" w:hAnsi="仿宋" w:eastAsia="仿宋_GB2312" w:cs="仿宋_GB2312"/>
          <w:b/>
          <w:color w:val="333333"/>
          <w:sz w:val="28"/>
          <w:szCs w:val="28"/>
        </w:rPr>
        <w:t>一、赛项名称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赛项名称：安徽省大学生生命科学竞赛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英语翻译：</w:t>
      </w:r>
      <w:r>
        <w:rPr>
          <w:rFonts w:hint="default" w:ascii="Times New Roman" w:hAnsi="Times New Roman" w:eastAsia="微软雅黑" w:cs="Times New Roman"/>
          <w:color w:val="333333"/>
          <w:sz w:val="28"/>
          <w:szCs w:val="28"/>
        </w:rPr>
        <w:t> Anhui Undergraduate Life Sciences Contest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赛项组别：高校组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2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b/>
          <w:color w:val="333333"/>
          <w:sz w:val="28"/>
          <w:szCs w:val="28"/>
        </w:rPr>
        <w:t>二、</w:t>
      </w:r>
      <w:r>
        <w:rPr>
          <w:rFonts w:hint="eastAsia" w:ascii="仿宋_GB2312" w:hAnsi="仿宋" w:eastAsia="仿宋_GB2312" w:cs="仿宋_GB2312"/>
          <w:b/>
          <w:color w:val="333333"/>
          <w:sz w:val="28"/>
          <w:szCs w:val="28"/>
        </w:rPr>
        <w:t>竞赛组织机构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主办单位：安徽省教育厅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承办单位：安徽师范大学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协办单位：安徽省植物学会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786" w:right="0" w:hanging="3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微软雅黑" w:cs="Times New Roman"/>
          <w:b/>
          <w:color w:val="333333"/>
          <w:sz w:val="28"/>
          <w:szCs w:val="28"/>
        </w:rPr>
        <w:t>1. </w:t>
      </w:r>
      <w:r>
        <w:rPr>
          <w:rFonts w:hint="eastAsia" w:ascii="仿宋_GB2312" w:hAnsi="Times New Roman" w:eastAsia="仿宋_GB2312" w:cs="仿宋_GB2312"/>
          <w:b/>
          <w:color w:val="333333"/>
          <w:sz w:val="28"/>
          <w:szCs w:val="28"/>
        </w:rPr>
        <w:t>组织委员会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主任委员：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储常连     安徽省教育厅副厅长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执行主任委员：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张庆亮     安徽师范大学校长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副主任委员：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梁祥君     安徽省教育厅高教处处长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陆  林     安徽师范大学副校长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邵剑文     安徽省植物学会理事长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委  员：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朱永国     安徽省教育厅高教处副处长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周端明     安徽师范大学教务处处长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陈明林     安徽省植物学会学会秘书长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 xml:space="preserve">各高校分管教学工作副校（院）长 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2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b/>
          <w:color w:val="333333"/>
          <w:sz w:val="28"/>
          <w:szCs w:val="28"/>
        </w:rPr>
        <w:t>2.</w:t>
      </w:r>
      <w:r>
        <w:rPr>
          <w:rFonts w:hint="eastAsia" w:ascii="仿宋_GB2312" w:hAnsi="Times New Roman" w:eastAsia="仿宋_GB2312" w:cs="仿宋_GB2312"/>
          <w:b/>
          <w:color w:val="333333"/>
          <w:sz w:val="28"/>
          <w:szCs w:val="28"/>
        </w:rPr>
        <w:t>专家委员会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主任委员：  李进华  合肥师范学院教授、博导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副主任委员：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魏兆军     合肥工业大学食品科学与工程学院教授、博导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张  敏     安徽大学生命科学学院教授、博导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蔡永萍     安徽农业大学生命科学学院教授、博导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朱华庆     安徽医科大学生命科学学院教授、博导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朱国萍     安徽师范大学生命科学学院教授、博导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委员：由省内高校相关领域专家组成，负责大赛各比赛环节评审事宜。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    </w:t>
      </w:r>
      <w:r>
        <w:rPr>
          <w:rFonts w:hint="eastAsia" w:ascii="仿宋" w:hAnsi="仿宋" w:eastAsia="仿宋" w:cs="仿宋"/>
          <w:b/>
          <w:color w:val="333333"/>
          <w:sz w:val="28"/>
          <w:szCs w:val="28"/>
        </w:rPr>
        <w:t>3</w:t>
      </w:r>
      <w:r>
        <w:rPr>
          <w:rFonts w:hint="default" w:ascii="Times New Roman" w:hAnsi="Times New Roman" w:eastAsia="微软雅黑" w:cs="Times New Roman"/>
          <w:b/>
          <w:color w:val="333333"/>
          <w:sz w:val="28"/>
          <w:szCs w:val="28"/>
        </w:rPr>
        <w:t>.</w:t>
      </w:r>
      <w:r>
        <w:rPr>
          <w:rFonts w:hint="eastAsia" w:ascii="仿宋_GB2312" w:hAnsi="仿宋" w:eastAsia="仿宋_GB2312" w:cs="仿宋_GB2312"/>
          <w:b/>
          <w:color w:val="333333"/>
          <w:sz w:val="28"/>
          <w:szCs w:val="28"/>
        </w:rPr>
        <w:t>仲裁委员会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主任委员：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沈显生     中国科学技术大学教授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委   员：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陈明林     安徽省植物学会秘书长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于  敏     安徽省动物学会秘书长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2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b/>
          <w:color w:val="333333"/>
          <w:sz w:val="28"/>
          <w:szCs w:val="28"/>
        </w:rPr>
        <w:t>4</w:t>
      </w:r>
      <w:r>
        <w:rPr>
          <w:rFonts w:hint="default" w:ascii="Times New Roman" w:hAnsi="Times New Roman" w:eastAsia="微软雅黑" w:cs="Times New Roman"/>
          <w:b/>
          <w:color w:val="333333"/>
          <w:sz w:val="28"/>
          <w:szCs w:val="28"/>
        </w:rPr>
        <w:t>.</w:t>
      </w:r>
      <w:r>
        <w:rPr>
          <w:rFonts w:hint="eastAsia" w:ascii="仿宋" w:hAnsi="仿宋" w:eastAsia="仿宋" w:cs="仿宋"/>
          <w:b/>
          <w:color w:val="333333"/>
          <w:sz w:val="28"/>
          <w:szCs w:val="28"/>
        </w:rPr>
        <w:t> </w:t>
      </w:r>
      <w:r>
        <w:rPr>
          <w:rFonts w:hint="eastAsia" w:ascii="仿宋_GB2312" w:hAnsi="仿宋" w:eastAsia="仿宋_GB2312" w:cs="仿宋_GB2312"/>
          <w:b/>
          <w:color w:val="333333"/>
          <w:sz w:val="28"/>
          <w:szCs w:val="28"/>
        </w:rPr>
        <w:t>秘书处</w:t>
      </w:r>
      <w:r>
        <w:rPr>
          <w:rFonts w:hint="default" w:ascii="Times New Roman" w:hAnsi="Times New Roman" w:eastAsia="微软雅黑" w:cs="Times New Roman"/>
          <w:b/>
          <w:color w:val="333333"/>
          <w:sz w:val="28"/>
          <w:szCs w:val="2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秘书长：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朱国萍    安徽师范大学生命科学学院院长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秘书：    苗素丽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    电话：    0553-3869320    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大赛秘书处设在安徽师范大学教务处和生命科学学院，负责大赛的组织实施。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2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_GB2312" w:hAnsi="仿宋" w:eastAsia="仿宋_GB2312" w:cs="仿宋_GB2312"/>
          <w:b/>
          <w:color w:val="333333"/>
          <w:sz w:val="28"/>
          <w:szCs w:val="28"/>
        </w:rPr>
        <w:t>三、竞赛目的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b w:val="0"/>
          <w:color w:val="333333"/>
          <w:sz w:val="28"/>
          <w:szCs w:val="28"/>
          <w:shd w:val="clear" w:fill="FFFFFF"/>
        </w:rPr>
        <w:t>引导和激励高校大学生实事求是、刻苦钻研、勇于创新、提高素质，培养学生创新能力、科研素质和综合能力，提高高校生命科学类专业人才培养质量。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2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b/>
          <w:color w:val="333333"/>
          <w:sz w:val="28"/>
          <w:szCs w:val="28"/>
        </w:rPr>
        <w:t>四、竞赛内容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（一）竞赛内容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各参赛队围绕生命科学相关领域的科学问题，进行实验设计，开展实验研究或野外调查，记录实验或调查过程，获得实验或调查结果，进行分析，形成作品，撰写论文。本次竞赛分科学探究和野外实习两大类。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（二）竞赛方案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竞赛平台：通过全国大学生生命科学竞赛赛事统一专用网站（https://www.educulsc.com/）网络平台进行报名并按要求提交材料。平台由国赛委员会统一委托第三方建设和维护。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2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_GB2312" w:hAnsi="仿宋" w:eastAsia="仿宋_GB2312" w:cs="仿宋_GB2312"/>
          <w:b/>
          <w:color w:val="333333"/>
          <w:sz w:val="28"/>
          <w:szCs w:val="28"/>
        </w:rPr>
        <w:t>五、竞赛方式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分为初赛和决赛两个部分，初赛采用网上评审方式进行，报名队伍需逐步提交立项报告（包括研究综述和实验设计）、全程工作记录、论文和心得体会；各参赛队伍按要求在竞赛指定网络平台上上传材料后，组织专家进行网络评审。根据网络专家评审的成绩，确定参加全省决赛的参赛队伍；决赛采取网络答辩方式，专家现场评分，根据成绩排序，产生奖项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竞赛要求、竞赛规则与网络评分标准参照《全国大学生生命科学竞赛规则与网络评分标准》（见附件），也可访问“全国大学生生命科学竞赛网络平台”（https://www.educulsc.com/）了解和下载。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2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_GB2312" w:hAnsi="仿宋" w:eastAsia="仿宋_GB2312" w:cs="仿宋_GB2312"/>
          <w:b/>
          <w:color w:val="333333"/>
          <w:sz w:val="28"/>
          <w:szCs w:val="28"/>
        </w:rPr>
        <w:t>六、竞赛流程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2019 年 6 月 20 日-9 月 30 日，下发竞赛通知，网络报名。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2019 年 10 月 15 日，上传实验综述和实验设计截止。 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2020 年 10 月 9 日，上传材料截止。 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2020 年 10 月 10 日-19 日，网络评审。 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2020 年 11 月27日-28日，省赛决赛。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602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_GB2312" w:hAnsi="仿宋" w:eastAsia="仿宋_GB2312" w:cs="仿宋_GB2312"/>
          <w:b/>
          <w:color w:val="000000"/>
          <w:sz w:val="30"/>
          <w:szCs w:val="30"/>
        </w:rPr>
        <w:t>七、竞赛试题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竞赛作品包括：研究综述、实验（调查）方案、实验（调查）过程、研究论文、心得体会。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602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_GB2312" w:hAnsi="仿宋" w:eastAsia="仿宋_GB2312" w:cs="仿宋_GB2312"/>
          <w:b/>
          <w:color w:val="000000"/>
          <w:sz w:val="30"/>
          <w:szCs w:val="30"/>
        </w:rPr>
        <w:t>八</w:t>
      </w:r>
      <w:r>
        <w:rPr>
          <w:rFonts w:hint="eastAsia" w:ascii="仿宋_GB2312" w:hAnsi="仿宋" w:eastAsia="仿宋_GB2312" w:cs="仿宋_GB2312"/>
          <w:b/>
          <w:color w:val="000000"/>
          <w:sz w:val="28"/>
          <w:szCs w:val="28"/>
        </w:rPr>
        <w:t>、</w:t>
      </w:r>
      <w:r>
        <w:rPr>
          <w:rFonts w:hint="eastAsia" w:ascii="仿宋_GB2312" w:hAnsi="仿宋" w:eastAsia="仿宋_GB2312" w:cs="仿宋_GB2312"/>
          <w:b/>
          <w:color w:val="000000"/>
          <w:sz w:val="30"/>
          <w:szCs w:val="30"/>
        </w:rPr>
        <w:t>竞赛规则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（一）报名资格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安徽省高等学校普通全日制本、专科在校大学生，参赛资格须由所在学校确认。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（二）报名要求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每支参赛队伍由1～2名指导老师和不超过 5人的参赛学生组成，指导老师必须是参赛队所在学校的正式在编教师，每位老师指导的参赛队伍数最多不能超过两支，且作为第一指导老师的只能有一支队伍。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_GB2312" w:hAnsi="仿宋" w:eastAsia="仿宋_GB2312" w:cs="仿宋_GB2312"/>
          <w:color w:val="333333"/>
          <w:sz w:val="28"/>
          <w:szCs w:val="28"/>
        </w:rPr>
        <w:t>为保证竞赛公平公正，竞赛组委会、专家委员会、仲裁委员会、秘书处成员及竞赛相关工作人员不得作为参赛指导教师。</w:t>
      </w:r>
    </w:p>
    <w:p>
      <w:pPr>
        <w:pStyle w:val="3"/>
        <w:keepNext w:val="0"/>
        <w:keepLines w:val="0"/>
        <w:widowControl/>
        <w:suppressLineNumbers w:val="0"/>
        <w:spacing w:line="23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参赛团队通过全国大学生生命科学竞赛赛事统一专用网站（https://www.educulsc.com/）网络平台进行报名并按要求提交材料。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（三）赛前准备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报名队伍需围绕科学问题，组建团队，在指导教师的指导下，进行比赛。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（四）比赛期间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逐步提交立项报告（包括研究综述和实验设计）、全程工作记录、论文和心得体会；各参赛队伍按要求在竞赛指定网络平台上上传材料后，组织专家进行网络评审。根据网络专家评审的成绩，确定参加省决赛的参赛队伍。决赛采取现场答辩方式，专家现场评分，根据成绩排序，产生奖项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（五）成绩公布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经组委会审核的成绩和获奖名单在竞赛官网公示无异议后，报安徽省大学生创新创业教育办公室，并将获奖名单在高教网再次公示，无异议后，发获奖证书。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2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_GB2312" w:hAnsi="仿宋" w:eastAsia="仿宋_GB2312" w:cs="仿宋_GB2312"/>
          <w:b/>
          <w:color w:val="000000"/>
          <w:sz w:val="28"/>
          <w:szCs w:val="28"/>
        </w:rPr>
        <w:t>九、竞赛环境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（一）竞赛场地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竞赛分为初赛和决赛两个部分，初赛采用网上评审方式进行。平台由国赛委员会统一委托第三方建设和维护。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决赛在安徽师范大学通过腾讯会议进行。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2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_GB2312" w:hAnsi="仿宋" w:eastAsia="仿宋_GB2312" w:cs="仿宋_GB2312"/>
          <w:b/>
          <w:color w:val="000000"/>
          <w:sz w:val="28"/>
          <w:szCs w:val="28"/>
        </w:rPr>
        <w:t>十、技术平台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84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初赛根据网络平台，决赛通过腾讯会议平台进行。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2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_GB2312" w:hAnsi="仿宋" w:eastAsia="仿宋_GB2312" w:cs="仿宋_GB2312"/>
          <w:b/>
          <w:color w:val="000000"/>
          <w:sz w:val="28"/>
          <w:szCs w:val="28"/>
        </w:rPr>
        <w:t>十一、成绩评定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（一）评分标准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1. 网络评审标准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总分100分，包括立项报告25分、实验过程40分、论文30分、心得5分。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（1）立项报告（25分）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研究综述（10分）：内容切题、信息正确、书写规范（参照《高校生物学教学研究（电子版）》的格式规范；不要求英文摘要，参考文献中的中文文献不需要翻译），字数3000-6000字（参考文献不计算在内），参考文献仅限1页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实验设计（15分）：应包括研究目的和意义、研究内容、实验方案、技术路线、研究进展及预期成果。要求实验设计具有科学性、规范性和先进性。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（2）实验过程（40分）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实验操作和记录要求尊重事实，认真严肃地在竞赛平台上记录实验数据和细节，在实验记录上传之前，需要参赛队确认上传实验记录的真实性。要求在实验当天及时上传实验过程原始记录和实验结果（野外采样等可以相应延迟） ，上传总字数控制在 500 字以内，实验结果和分析可以图片或数据文字的格式通过附件上传。实验过程中出现失误或失败的，只要分析清楚，不影响得分。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评审专家重在对整个实验过程的评价，如实验工作量、实验技术、实验记录、实验结果、实验的真实性和学生的收获等。在所有上传资料中均不能出现参赛队伍信息，包括校名、队名、学生及老师等相关信息。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（3）论文和心得（30+5 分） 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在上述实验的基础上形成论文，格式参照《高校生物学教学研究（电子版）》，上交的论文，正文不超过 4 页（包括中英文标题、中文摘要、正文和图表，不需要英文摘要），参考文献不超过 1 页。每个页面的要求如下：A4，页面不分栏，页边距左右 2 厘米、上下厘米，正文 5 号宋体，单倍行距，摘要小 5 号，图表标题 6 号，论文占 30 分。 在完成所有实验记录和论文上传以后，需要再上传一个“参加本次竞赛的心得体会”，字数不超过 500 字，占 5 分。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2．扣分标准 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（1） 信息泄露总分零分处理：在所有上传资料中均不能出现参赛队伍信息，包括校名、队名、学生及指导老师等相关信息，一旦发现，网评总分作零分处理。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（2）论文版面超出规定要扣分：正文只能有 4 页，包括中英文标题、中文摘要、正文和图表，参考文献不超过一页。评审扣分时，多 1 页扣 3 分，多 2 页扣 6 分，以此类推。 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（3）过度包装，过度上传材料。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（二）评分方法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（1）评审专家：从与参赛队实验研究方向匹配度较高的专家中优先选择，每支队伍由 5 位专家评审，去掉一个最高分和一个最低分，网评最终成绩为 3 位专家的平均分。统计 3 位专家评审误差比例，设置打分极差，如果 3 位专家的分值相差超过 10 分，将请第 6 位专家评审，重新计算平均分。专家评审结束后，系统自动生成一份成绩单，要求每位专家在成绩单签字，扫描后第一时间发到竞赛秘书处，由秘书处存档，以备审核。 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2）网评专家评审质量的评估：在网评过程中，网络平台及时评估网评专家的工作。网评中出现打“0”分时，要求评审专家填写原因。出现评分异常的专家，网络平台要及时通知秘书处，及时进行处理。每年统计分析每位专家的评审质量，并在竞赛委员会内公布和讨论评审质量，对于不认真负责的评审专家，将不再聘任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2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_GB2312" w:hAnsi="仿宋" w:eastAsia="仿宋_GB2312" w:cs="仿宋_GB2312"/>
          <w:b/>
          <w:color w:val="000000"/>
          <w:sz w:val="28"/>
          <w:szCs w:val="28"/>
        </w:rPr>
        <w:t>十二、奖项设定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根据参赛报名队伍数，获奖比例为一等奖占10%，二等奖占20%，三等奖占30%。最后根据省赛最终成绩排名按比例报国赛获奖名单。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2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_GB2312" w:hAnsi="仿宋" w:eastAsia="仿宋_GB2312" w:cs="仿宋_GB2312"/>
          <w:b/>
          <w:color w:val="000000"/>
          <w:sz w:val="28"/>
          <w:szCs w:val="28"/>
        </w:rPr>
        <w:t>十三、赛项安全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赛事安全是技能竞赛一切工作顺利开展的保障，是赛事筹备和运行工作必须考虑的核心问题。赛项执委会必须采取切实有效措施保证大赛期间参赛选手、指导教师、工作人员及观众的人身安全，防疫工作见附件1，承诺书见附件2-4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2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_GB2312" w:hAnsi="Times New Roman" w:eastAsia="仿宋_GB2312" w:cs="仿宋_GB2312"/>
          <w:b/>
          <w:color w:val="000000"/>
          <w:sz w:val="28"/>
          <w:szCs w:val="28"/>
        </w:rPr>
        <w:t>（</w:t>
      </w:r>
      <w:r>
        <w:rPr>
          <w:rFonts w:hint="eastAsia" w:ascii="仿宋_GB2312" w:hAnsi="仿宋" w:eastAsia="仿宋_GB2312" w:cs="仿宋_GB2312"/>
          <w:b/>
          <w:color w:val="000000"/>
          <w:sz w:val="28"/>
          <w:szCs w:val="28"/>
        </w:rPr>
        <w:t>一</w:t>
      </w:r>
      <w:r>
        <w:rPr>
          <w:rFonts w:hint="eastAsia" w:ascii="仿宋_GB2312" w:hAnsi="Times New Roman" w:eastAsia="仿宋_GB2312" w:cs="仿宋_GB2312"/>
          <w:b/>
          <w:color w:val="000000"/>
          <w:sz w:val="28"/>
          <w:szCs w:val="28"/>
        </w:rPr>
        <w:t>）生活条件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竞赛决赛阶段在安徽师范大学线上进行，决赛承办单位将协助安排评委的食宿。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2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_GB2312" w:hAnsi="Times New Roman" w:eastAsia="仿宋_GB2312" w:cs="仿宋_GB2312"/>
          <w:b/>
          <w:color w:val="000000"/>
          <w:sz w:val="28"/>
          <w:szCs w:val="28"/>
        </w:rPr>
        <w:t>（</w:t>
      </w:r>
      <w:r>
        <w:rPr>
          <w:rFonts w:hint="eastAsia" w:ascii="仿宋_GB2312" w:hAnsi="仿宋" w:eastAsia="仿宋_GB2312" w:cs="仿宋_GB2312"/>
          <w:b/>
          <w:color w:val="000000"/>
          <w:sz w:val="28"/>
          <w:szCs w:val="28"/>
        </w:rPr>
        <w:t>二</w:t>
      </w:r>
      <w:r>
        <w:rPr>
          <w:rFonts w:hint="eastAsia" w:ascii="仿宋_GB2312" w:hAnsi="Times New Roman" w:eastAsia="仿宋_GB2312" w:cs="仿宋_GB2312"/>
          <w:b/>
          <w:color w:val="000000"/>
          <w:sz w:val="28"/>
          <w:szCs w:val="28"/>
        </w:rPr>
        <w:t>）应急处理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比赛期间发生意外事故，发现者应第一时间报告赛项组委会，同时采取措施避免事态扩大。赛项组委会应立即启动预案予以解决。赛项出现重大安全问题可以停赛，是否停赛由赛项组委会决定。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2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_GB2312" w:hAnsi="Times New Roman" w:eastAsia="仿宋_GB2312" w:cs="仿宋_GB2312"/>
          <w:b/>
          <w:color w:val="000000"/>
          <w:sz w:val="28"/>
          <w:szCs w:val="28"/>
        </w:rPr>
        <w:t>（</w:t>
      </w:r>
      <w:r>
        <w:rPr>
          <w:rFonts w:hint="eastAsia" w:ascii="仿宋_GB2312" w:hAnsi="仿宋" w:eastAsia="仿宋_GB2312" w:cs="仿宋_GB2312"/>
          <w:b/>
          <w:color w:val="000000"/>
          <w:sz w:val="28"/>
          <w:szCs w:val="28"/>
        </w:rPr>
        <w:t>三</w:t>
      </w:r>
      <w:r>
        <w:rPr>
          <w:rFonts w:hint="eastAsia" w:ascii="仿宋_GB2312" w:hAnsi="Times New Roman" w:eastAsia="仿宋_GB2312" w:cs="仿宋_GB2312"/>
          <w:b/>
          <w:color w:val="000000"/>
          <w:sz w:val="28"/>
          <w:szCs w:val="28"/>
        </w:rPr>
        <w:t>）处罚措施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设立仲裁委员会，并设立投诉和撤销、奖项公示和举报制度。经查实竞赛项目有弄虚作假的，将取消原获奖项并在竞赛网络平台上公示。其余情况视情节轻重，通报各参赛高校，并报主管部门备案。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2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_GB2312" w:hAnsi="仿宋" w:eastAsia="仿宋_GB2312" w:cs="仿宋_GB2312"/>
          <w:b/>
          <w:color w:val="000000"/>
          <w:sz w:val="28"/>
          <w:szCs w:val="28"/>
        </w:rPr>
        <w:t>（四）疫情防控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见附件1。 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2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_GB2312" w:hAnsi="仿宋" w:eastAsia="仿宋_GB2312" w:cs="仿宋_GB2312"/>
          <w:b/>
          <w:color w:val="000000"/>
          <w:sz w:val="28"/>
          <w:szCs w:val="28"/>
        </w:rPr>
        <w:t>十四、竞赛须知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（一）参赛队须知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从2019年 6月 20日起即可在“全国大学生生命科学竞赛网络平台”（平台使用手册见附件）进行参赛报名，参赛队伍提交立项报告（包括综述和实验设计）后，开始上传实验记录，</w:t>
      </w: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每支参赛队伍最多只能上传 30 次实验记录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。2020年10月9日前完成论文并提交。10月10-19日，评审专家分组进行网评。11月27日-11月28日进行安徽省决赛，根据决赛成绩，遴选全国大学生生命科学竞赛一、二、三等奖。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0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（二）指导教师须知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0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赛报名时指导学生根据自己的参赛内容，按要求选择专业信息栏，以方便分配评审专家。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0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规范项目信息，报名时队名由网络系统提供，按报名顺序统一编号；项目名称、队伍成员和指导老师的信息在网络评审开始前可修改，网评开始后不能修改。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0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每个指导老师的名字最多只能出现两次，作为第一指导老师只能指导一支队伍。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0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（三）参赛选手须知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0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每支参赛队伍团队学生人数不能超过五名。每个学生在校期间最多只能参加两次竞赛，作为主力队员（前三位）只能出现一次。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0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材料递交：研究综述→实验设计方案→实验记录→论文。实验记录实时上传，每天最多上传一份，字数不超过 500字，实验结果和分析可以图片或数据文字的格式通过附件上传。每支参赛队伍最多只能上传 30次实验记录。 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0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系统智能检索“材料递交”及“实验过程”涉及的敏感词（学校信息、老师信息、队伍信息、学生信息等），并在所有上传页面之前都有信息泄露提醒框。网络评审时若发现项目中信息泄露，该项目将以“0”分处理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0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（四）工作人员须知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0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选择与参赛队实验研究方向相匹配的 5 个网络评审专家对每个项目进行评审，评分差异太大时，将安排第 6 位专家进行评审。  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0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专家评审结束之后，系统自动生成一份成绩单，成绩单中有统一编号的题目和成绩，专家将成绩单签字件发给秘书处存档。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0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网络评审开始后，项目名称、指导老师和队员信息不能更改，获奖证书将按网评开始后的项目信息颁发。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00" w:lineRule="atLeast"/>
        <w:ind w:left="0" w:right="0" w:firstLine="562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_GB2312" w:hAnsi="仿宋" w:eastAsia="仿宋_GB2312" w:cs="仿宋_GB2312"/>
          <w:b/>
          <w:color w:val="000000"/>
          <w:sz w:val="28"/>
          <w:szCs w:val="28"/>
        </w:rPr>
        <w:t>十五、申诉与仲裁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0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本赛项在比赛过程中若出现有失公正或有关人员违规等现象，代表队领队可在比赛结束后2小时之内向仲裁委员会提出书面申诉。仲裁委员会在接到申诉后的2小时内组织复议，并及时反馈复议结果。仲裁委员会的仲裁结果为最终结果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00" w:lineRule="atLeast"/>
        <w:ind w:left="0" w:right="0" w:firstLine="562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_GB2312" w:hAnsi="仿宋" w:eastAsia="仿宋_GB2312" w:cs="仿宋_GB2312"/>
          <w:b/>
          <w:color w:val="000000"/>
          <w:sz w:val="28"/>
          <w:szCs w:val="28"/>
        </w:rPr>
        <w:t>十六、竞赛观摩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0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竞赛决赛阶段为线上答辩，不设置现场观摩区。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00" w:lineRule="atLeast"/>
        <w:ind w:left="0" w:right="0" w:firstLine="562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_GB2312" w:hAnsi="仿宋" w:eastAsia="仿宋_GB2312" w:cs="仿宋_GB2312"/>
          <w:b/>
          <w:color w:val="000000"/>
          <w:sz w:val="28"/>
          <w:szCs w:val="28"/>
        </w:rPr>
        <w:t>十七、竞赛宣传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0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本次比赛的宣传工作由组委会秘书处负责。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0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竞赛网址：</w:t>
      </w:r>
      <w:r>
        <w:rPr>
          <w:rFonts w:hint="eastAsia" w:ascii="仿宋" w:hAnsi="仿宋" w:eastAsia="仿宋" w:cs="仿宋"/>
          <w:color w:val="333333"/>
          <w:sz w:val="28"/>
          <w:szCs w:val="28"/>
        </w:rPr>
        <w:t>https://www.educulsc.com/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0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联系人：苗素丽</w:t>
      </w:r>
    </w:p>
    <w:p>
      <w:pPr>
        <w:pStyle w:val="3"/>
        <w:keepNext w:val="0"/>
        <w:keepLines w:val="0"/>
        <w:widowControl/>
        <w:suppressLineNumbers w:val="0"/>
        <w:spacing w:line="50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联系方式：0553-3869320</w:t>
      </w:r>
    </w:p>
    <w:p>
      <w:pPr>
        <w:pStyle w:val="3"/>
        <w:keepNext w:val="0"/>
        <w:keepLines w:val="0"/>
        <w:widowControl/>
        <w:suppressLineNumbers w:val="0"/>
        <w:spacing w:line="50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微软雅黑" w:cs="Times New Roman"/>
          <w:color w:val="333333"/>
          <w:sz w:val="21"/>
          <w:szCs w:val="21"/>
        </w:rPr>
        <w:t> </w:t>
      </w:r>
      <w:r>
        <w:rPr>
          <w:rFonts w:hint="default" w:ascii="Times New Roman" w:hAnsi="Times New Roman" w:eastAsia="微软雅黑" w:cs="Times New Roman"/>
          <w:color w:val="333333"/>
          <w:sz w:val="21"/>
          <w:szCs w:val="21"/>
          <w:bdr w:val="none" w:color="auto" w:sz="0" w:space="0"/>
        </w:rPr>
        <w:drawing>
          <wp:inline distT="0" distB="0" distL="114300" distR="114300">
            <wp:extent cx="152400" cy="1524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微软雅黑" w:cs="Times New Roman"/>
          <w:color w:val="333333"/>
          <w:sz w:val="21"/>
          <w:szCs w:val="21"/>
          <w:u w:val="none"/>
        </w:rPr>
        <w:fldChar w:fldCharType="begin"/>
      </w:r>
      <w:r>
        <w:rPr>
          <w:rFonts w:hint="default" w:ascii="Times New Roman" w:hAnsi="Times New Roman" w:eastAsia="微软雅黑" w:cs="Times New Roman"/>
          <w:color w:val="333333"/>
          <w:sz w:val="21"/>
          <w:szCs w:val="21"/>
          <w:u w:val="none"/>
        </w:rPr>
        <w:instrText xml:space="preserve"> HYPERLINK "http://jyt.ah.gov.cn/group3/M00/01/F3/wKg86l-X53iAJ7_zAABGUNRuK6w69.docx" \t "http://jyt.ah.gov.cn/tsdw/gdjyc/dxsxkhjnjs/_blank" </w:instrText>
      </w:r>
      <w:r>
        <w:rPr>
          <w:rFonts w:hint="default" w:ascii="Times New Roman" w:hAnsi="Times New Roman" w:eastAsia="微软雅黑" w:cs="Times New Roman"/>
          <w:color w:val="333333"/>
          <w:sz w:val="21"/>
          <w:szCs w:val="21"/>
          <w:u w:val="none"/>
        </w:rPr>
        <w:fldChar w:fldCharType="separate"/>
      </w:r>
      <w:r>
        <w:rPr>
          <w:rStyle w:val="10"/>
          <w:rFonts w:hint="default" w:ascii="Times New Roman" w:hAnsi="Times New Roman" w:eastAsia="微软雅黑" w:cs="Times New Roman"/>
          <w:color w:val="333333"/>
          <w:sz w:val="21"/>
          <w:szCs w:val="21"/>
          <w:u w:val="none"/>
        </w:rPr>
        <w:t>附件1：疫情防控工作方案.docx</w:t>
      </w:r>
      <w:r>
        <w:rPr>
          <w:rFonts w:hint="default" w:ascii="Times New Roman" w:hAnsi="Times New Roman" w:eastAsia="微软雅黑" w:cs="Times New Roman"/>
          <w:color w:val="333333"/>
          <w:sz w:val="21"/>
          <w:szCs w:val="21"/>
          <w:u w:val="none"/>
        </w:rPr>
        <w:fldChar w:fldCharType="end"/>
      </w:r>
      <w:r>
        <w:rPr>
          <w:rFonts w:hint="default" w:ascii="Times New Roman" w:hAnsi="Times New Roman" w:eastAsia="微软雅黑" w:cs="Times New Roman"/>
          <w:color w:val="333333"/>
          <w:sz w:val="21"/>
          <w:szCs w:val="21"/>
        </w:rPr>
        <w:br w:type="textWrapping"/>
      </w:r>
      <w:r>
        <w:rPr>
          <w:rFonts w:hint="default" w:ascii="Times New Roman" w:hAnsi="Times New Roman" w:eastAsia="微软雅黑" w:cs="Times New Roman"/>
          <w:color w:val="333333"/>
          <w:sz w:val="21"/>
          <w:szCs w:val="21"/>
        </w:rPr>
        <w:t>      </w:t>
      </w:r>
      <w:r>
        <w:rPr>
          <w:rFonts w:hint="default" w:ascii="Times New Roman" w:hAnsi="Times New Roman" w:eastAsia="微软雅黑" w:cs="Times New Roman"/>
          <w:color w:val="333333"/>
          <w:sz w:val="21"/>
          <w:szCs w:val="21"/>
          <w:bdr w:val="none" w:color="auto" w:sz="0" w:space="0"/>
        </w:rPr>
        <w:drawing>
          <wp:inline distT="0" distB="0" distL="114300" distR="114300">
            <wp:extent cx="152400" cy="152400"/>
            <wp:effectExtent l="0" t="0" r="0" b="0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微软雅黑" w:cs="Times New Roman"/>
          <w:color w:val="333333"/>
          <w:sz w:val="21"/>
          <w:szCs w:val="21"/>
          <w:u w:val="none"/>
        </w:rPr>
        <w:fldChar w:fldCharType="begin"/>
      </w:r>
      <w:r>
        <w:rPr>
          <w:rFonts w:hint="default" w:ascii="Times New Roman" w:hAnsi="Times New Roman" w:eastAsia="微软雅黑" w:cs="Times New Roman"/>
          <w:color w:val="333333"/>
          <w:sz w:val="21"/>
          <w:szCs w:val="21"/>
          <w:u w:val="none"/>
        </w:rPr>
        <w:instrText xml:space="preserve"> HYPERLINK "http://jyt.ah.gov.cn/group3/M00/01/F3/wKg86l-X53iAKxXAAAA-bvs5rTU99.docx" \t "http://jyt.ah.gov.cn/tsdw/gdjyc/dxsxkhjnjs/_blank" </w:instrText>
      </w:r>
      <w:r>
        <w:rPr>
          <w:rFonts w:hint="default" w:ascii="Times New Roman" w:hAnsi="Times New Roman" w:eastAsia="微软雅黑" w:cs="Times New Roman"/>
          <w:color w:val="333333"/>
          <w:sz w:val="21"/>
          <w:szCs w:val="21"/>
          <w:u w:val="none"/>
        </w:rPr>
        <w:fldChar w:fldCharType="separate"/>
      </w:r>
      <w:r>
        <w:rPr>
          <w:rStyle w:val="10"/>
          <w:rFonts w:hint="default" w:ascii="Times New Roman" w:hAnsi="Times New Roman" w:eastAsia="微软雅黑" w:cs="Times New Roman"/>
          <w:color w:val="333333"/>
          <w:sz w:val="21"/>
          <w:szCs w:val="21"/>
          <w:u w:val="none"/>
        </w:rPr>
        <w:t>附件2：大赛承诺书.docx</w:t>
      </w:r>
      <w:r>
        <w:rPr>
          <w:rFonts w:hint="default" w:ascii="Times New Roman" w:hAnsi="Times New Roman" w:eastAsia="微软雅黑" w:cs="Times New Roman"/>
          <w:color w:val="333333"/>
          <w:sz w:val="21"/>
          <w:szCs w:val="21"/>
          <w:u w:val="none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spacing w:line="500" w:lineRule="atLeast"/>
        <w:ind w:left="0" w:right="0" w:firstLine="56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微软雅黑" w:cs="Times New Roman"/>
          <w:color w:val="333333"/>
          <w:sz w:val="21"/>
          <w:szCs w:val="21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CE1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41" w:beforeAutospacing="0" w:after="141" w:afterAutospacing="0"/>
      <w:ind w:left="0" w:right="0"/>
      <w:jc w:val="left"/>
    </w:pPr>
    <w:rPr>
      <w:rFonts w:hint="eastAsia" w:ascii="宋体" w:hAnsi="宋体" w:eastAsia="宋体" w:cs="宋体"/>
      <w:kern w:val="44"/>
      <w:sz w:val="30"/>
      <w:szCs w:val="30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uiPriority w:val="0"/>
    <w:rPr>
      <w:color w:val="333333"/>
      <w:u w:val="none"/>
    </w:rPr>
  </w:style>
  <w:style w:type="character" w:styleId="8">
    <w:name w:val="HTML Definition"/>
    <w:basedOn w:val="5"/>
    <w:uiPriority w:val="0"/>
    <w:rPr>
      <w:i/>
    </w:rPr>
  </w:style>
  <w:style w:type="character" w:styleId="9">
    <w:name w:val="HTML Acronym"/>
    <w:basedOn w:val="5"/>
    <w:uiPriority w:val="0"/>
    <w:rPr>
      <w:bdr w:val="none" w:color="auto" w:sz="0" w:space="0"/>
    </w:rPr>
  </w:style>
  <w:style w:type="character" w:styleId="10">
    <w:name w:val="Hyperlink"/>
    <w:basedOn w:val="5"/>
    <w:uiPriority w:val="0"/>
    <w:rPr>
      <w:color w:val="333333"/>
      <w:u w:val="none"/>
    </w:rPr>
  </w:style>
  <w:style w:type="character" w:styleId="11">
    <w:name w:val="HTML Code"/>
    <w:basedOn w:val="5"/>
    <w:uiPriority w:val="0"/>
    <w:rPr>
      <w:rFonts w:ascii="monospace" w:hAnsi="monospace" w:eastAsia="monospace" w:cs="monospace"/>
      <w:sz w:val="21"/>
      <w:szCs w:val="21"/>
    </w:rPr>
  </w:style>
  <w:style w:type="character" w:styleId="12">
    <w:name w:val="HTML Keyboard"/>
    <w:basedOn w:val="5"/>
    <w:uiPriority w:val="0"/>
    <w:rPr>
      <w:rFonts w:hint="default" w:ascii="monospace" w:hAnsi="monospace" w:eastAsia="monospace" w:cs="monospace"/>
      <w:sz w:val="21"/>
      <w:szCs w:val="21"/>
    </w:rPr>
  </w:style>
  <w:style w:type="character" w:styleId="13">
    <w:name w:val="HTML Sample"/>
    <w:basedOn w:val="5"/>
    <w:uiPriority w:val="0"/>
    <w:rPr>
      <w:rFonts w:hint="default" w:ascii="monospace" w:hAnsi="monospace" w:eastAsia="monospace" w:cs="monospace"/>
      <w:sz w:val="21"/>
      <w:szCs w:val="21"/>
    </w:rPr>
  </w:style>
  <w:style w:type="character" w:customStyle="1" w:styleId="14">
    <w:name w:val="left"/>
    <w:basedOn w:val="5"/>
    <w:uiPriority w:val="0"/>
  </w:style>
  <w:style w:type="character" w:customStyle="1" w:styleId="15">
    <w:name w:val="buvis"/>
    <w:basedOn w:val="5"/>
    <w:uiPriority w:val="0"/>
    <w:rPr>
      <w:color w:val="999999"/>
    </w:rPr>
  </w:style>
  <w:style w:type="character" w:customStyle="1" w:styleId="16">
    <w:name w:val="buvis1"/>
    <w:basedOn w:val="5"/>
    <w:uiPriority w:val="0"/>
    <w:rPr>
      <w:color w:val="CC0000"/>
    </w:rPr>
  </w:style>
  <w:style w:type="character" w:customStyle="1" w:styleId="17">
    <w:name w:val="tit7"/>
    <w:basedOn w:val="5"/>
    <w:uiPriority w:val="0"/>
    <w:rPr>
      <w:b/>
      <w:color w:val="333333"/>
      <w:sz w:val="24"/>
      <w:szCs w:val="24"/>
    </w:rPr>
  </w:style>
  <w:style w:type="character" w:customStyle="1" w:styleId="18">
    <w:name w:val="c2"/>
    <w:basedOn w:val="5"/>
    <w:uiPriority w:val="0"/>
  </w:style>
  <w:style w:type="character" w:customStyle="1" w:styleId="19">
    <w:name w:val="c1"/>
    <w:basedOn w:val="5"/>
    <w:uiPriority w:val="0"/>
    <w:rPr>
      <w:bdr w:val="none" w:color="auto" w:sz="0" w:space="0"/>
    </w:rPr>
  </w:style>
  <w:style w:type="character" w:customStyle="1" w:styleId="20">
    <w:name w:val="c3"/>
    <w:basedOn w:val="5"/>
    <w:uiPriority w:val="0"/>
  </w:style>
  <w:style w:type="character" w:customStyle="1" w:styleId="21">
    <w:name w:val="msg-box6"/>
    <w:basedOn w:val="5"/>
    <w:uiPriority w:val="0"/>
  </w:style>
  <w:style w:type="character" w:customStyle="1" w:styleId="22">
    <w:name w:val="j-info-hit1"/>
    <w:basedOn w:val="5"/>
    <w:uiPriority w:val="0"/>
    <w:rPr>
      <w:bdr w:val="none" w:color="auto" w:sz="0" w:space="0"/>
    </w:rPr>
  </w:style>
  <w:style w:type="character" w:customStyle="1" w:styleId="23">
    <w:name w:val="j-share-info1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李东海</cp:lastModifiedBy>
  <dcterms:modified xsi:type="dcterms:W3CDTF">2020-11-03T02:42:14Z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