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9C350">
      <w:pPr>
        <w:widowControl/>
        <w:spacing w:line="400" w:lineRule="atLeast"/>
        <w:jc w:val="center"/>
        <w:rPr>
          <w:rFonts w:hint="eastAsia" w:ascii="宋体" w:hAnsi="宋体" w:cs="宋体"/>
          <w:b/>
          <w:bCs/>
          <w:color w:val="05006C"/>
          <w:kern w:val="0"/>
          <w:sz w:val="24"/>
          <w:szCs w:val="24"/>
        </w:rPr>
      </w:pPr>
      <w:bookmarkStart w:id="0" w:name="_GoBack"/>
      <w:bookmarkEnd w:id="0"/>
      <w:r>
        <w:rPr>
          <w:rFonts w:ascii="宋体" w:hAnsi="宋体" w:cs="宋体"/>
          <w:b/>
          <w:bCs/>
          <w:color w:val="05006C"/>
          <w:kern w:val="0"/>
          <w:sz w:val="24"/>
          <w:szCs w:val="24"/>
        </w:rPr>
        <w:t>安徽省高等学校教师资格认定教育教学基本素质和能力测试办法与标准</w:t>
      </w:r>
    </w:p>
    <w:p w14:paraId="5E06E595">
      <w:pPr>
        <w:widowControl/>
        <w:spacing w:line="400" w:lineRule="atLeast"/>
        <w:jc w:val="left"/>
        <w:rPr>
          <w:rFonts w:ascii="宋体" w:hAnsi="宋体" w:cs="宋体"/>
          <w:color w:val="000000"/>
          <w:kern w:val="0"/>
          <w:sz w:val="24"/>
          <w:szCs w:val="24"/>
        </w:rPr>
      </w:pPr>
    </w:p>
    <w:p w14:paraId="4658E3FE">
      <w:pPr>
        <w:widowControl/>
        <w:spacing w:line="400" w:lineRule="atLeas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为做好全省高等学校教师资格申请人员教育教学基本素质和能力的测试工作，根据《安徽省教师资格制度实施细则》和《安徽省首次认定教师资格工作实施办法》，结合我省高校实际，特制定安徽省高等学校教师资格认定教育教学基本素质和能力测试办法与标准</w:t>
      </w:r>
    </w:p>
    <w:p w14:paraId="67B6FCDE">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一、测试对象和条件</w:t>
      </w:r>
    </w:p>
    <w:p w14:paraId="2F5C55A7">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参加高等学校教师资格认定教育教学基本素质和能力测试人员，必须是申请认定高等学校教师资格，且符合《安徽省教师资格认定实施细则》和《安徽省首次认定教师资格工作实施办法》有关规定的高等学校任教人员和拟聘教师职务人员。同时必须具备下列条件：</w:t>
      </w:r>
    </w:p>
    <w:p w14:paraId="087F7993">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、符合国家规定的学历要求；</w:t>
      </w:r>
    </w:p>
    <w:p w14:paraId="282DDC54">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、普通话达到国家规定的标准；</w:t>
      </w:r>
    </w:p>
    <w:p w14:paraId="66A044B7">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、身体条件合格；</w:t>
      </w:r>
    </w:p>
    <w:p w14:paraId="192A23E8">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、非师范教育类毕业生还需取得教育学、心理学单科合格证书或取得高等学校教师岗前培训合格证书</w:t>
      </w:r>
    </w:p>
    <w:p w14:paraId="3672494D">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二、测试主要内容</w:t>
      </w:r>
    </w:p>
    <w:p w14:paraId="6AEC4A73">
      <w:pPr>
        <w:widowControl/>
        <w:spacing w:line="400" w:lineRule="atLeast"/>
        <w:ind w:firstLine="480" w:firstLineChars="200"/>
        <w:jc w:val="lef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、高等教育学、心理学基本常识。</w:t>
      </w:r>
    </w:p>
    <w:p w14:paraId="4F4A208E">
      <w:pPr>
        <w:widowControl/>
        <w:spacing w:line="400" w:lineRule="atLeast"/>
        <w:ind w:firstLine="480" w:firstLineChars="200"/>
        <w:jc w:val="lef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、拟教学科（专业）的基本理论、基本知识以及与本专业相关的知识。</w:t>
      </w:r>
    </w:p>
    <w:p w14:paraId="041C5C03">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理解把握拟教学科教学大纲和教材的能力，分析教学大纲及教材、确立教学目标、设计教学方案、组织课堂教学、实验指导（实习、实践）、进行教学效果测评的能力，选择教学方法、掌握现代教育技术、开展教育教学研究的能力。</w:t>
      </w:r>
    </w:p>
    <w:p w14:paraId="3EDB7698">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、仪表举止，语言表达，心理素质及思维能力。</w:t>
      </w:r>
    </w:p>
    <w:p w14:paraId="47974469">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三、测试指标及分值</w:t>
      </w:r>
    </w:p>
    <w:p w14:paraId="017AD77F">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高等学校教师资格认定教育教学基本素质和能力测试主要以面试和试讲两种方式进行，其测评指标及分值规定如下：</w:t>
      </w:r>
    </w:p>
    <w:p w14:paraId="30719A4A">
      <w:pPr>
        <w:widowControl/>
        <w:spacing w:line="400" w:lineRule="atLeast"/>
        <w:ind w:firstLine="435"/>
        <w:jc w:val="left"/>
        <w:rPr>
          <w:rFonts w:ascii="宋体" w:hAnsi="宋体" w:cs="宋体"/>
          <w:color w:val="000000"/>
          <w:kern w:val="0"/>
          <w:sz w:val="24"/>
          <w:szCs w:val="24"/>
        </w:rPr>
      </w:pPr>
      <w:r>
        <w:rPr>
          <w:rFonts w:hint="eastAsia" w:ascii="宋体" w:hAnsi="宋体" w:cs="宋体"/>
          <w:color w:val="000000"/>
          <w:kern w:val="0"/>
          <w:sz w:val="24"/>
          <w:szCs w:val="24"/>
        </w:rPr>
        <w:t>面试：</w:t>
      </w:r>
    </w:p>
    <w:p w14:paraId="0FEC9629">
      <w:pPr>
        <w:widowControl/>
        <w:spacing w:line="400" w:lineRule="atLeast"/>
        <w:ind w:firstLine="480" w:firstLineChars="200"/>
        <w:jc w:val="lef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、仪表仪态。分值</w:t>
      </w:r>
      <w:r>
        <w:rPr>
          <w:rFonts w:ascii="宋体" w:hAnsi="宋体" w:cs="宋体"/>
          <w:color w:val="000000"/>
          <w:kern w:val="0"/>
          <w:sz w:val="24"/>
          <w:szCs w:val="24"/>
        </w:rPr>
        <w:t>15</w:t>
      </w:r>
      <w:r>
        <w:rPr>
          <w:rFonts w:hint="eastAsia" w:ascii="宋体" w:hAnsi="宋体" w:cs="宋体"/>
          <w:color w:val="000000"/>
          <w:kern w:val="0"/>
          <w:sz w:val="24"/>
          <w:szCs w:val="24"/>
        </w:rPr>
        <w:t>分</w:t>
      </w:r>
    </w:p>
    <w:p w14:paraId="4AF1BA05">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、行为举止。分值</w:t>
      </w:r>
      <w:r>
        <w:rPr>
          <w:rFonts w:ascii="宋体" w:hAnsi="宋体" w:cs="宋体"/>
          <w:color w:val="000000"/>
          <w:kern w:val="0"/>
          <w:sz w:val="24"/>
          <w:szCs w:val="24"/>
        </w:rPr>
        <w:t>15</w:t>
      </w:r>
      <w:r>
        <w:rPr>
          <w:rFonts w:hint="eastAsia" w:ascii="宋体" w:hAnsi="宋体" w:cs="宋体"/>
          <w:color w:val="000000"/>
          <w:kern w:val="0"/>
          <w:sz w:val="24"/>
          <w:szCs w:val="24"/>
        </w:rPr>
        <w:t>分</w:t>
      </w:r>
    </w:p>
    <w:p w14:paraId="097E7814">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、思维能力。分值</w:t>
      </w:r>
      <w:r>
        <w:rPr>
          <w:rFonts w:ascii="宋体" w:hAnsi="宋体" w:cs="宋体"/>
          <w:color w:val="000000"/>
          <w:kern w:val="0"/>
          <w:sz w:val="24"/>
          <w:szCs w:val="24"/>
        </w:rPr>
        <w:t>15</w:t>
      </w:r>
      <w:r>
        <w:rPr>
          <w:rFonts w:hint="eastAsia" w:ascii="宋体" w:hAnsi="宋体" w:cs="宋体"/>
          <w:color w:val="000000"/>
          <w:kern w:val="0"/>
          <w:sz w:val="24"/>
          <w:szCs w:val="24"/>
        </w:rPr>
        <w:t>分</w:t>
      </w:r>
    </w:p>
    <w:p w14:paraId="19B5FE60">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、语言表达能力。分值</w:t>
      </w:r>
      <w:r>
        <w:rPr>
          <w:rFonts w:ascii="宋体" w:hAnsi="宋体" w:cs="宋体"/>
          <w:color w:val="000000"/>
          <w:kern w:val="0"/>
          <w:sz w:val="24"/>
          <w:szCs w:val="24"/>
        </w:rPr>
        <w:t>15</w:t>
      </w:r>
      <w:r>
        <w:rPr>
          <w:rFonts w:hint="eastAsia" w:ascii="宋体" w:hAnsi="宋体" w:cs="宋体"/>
          <w:color w:val="000000"/>
          <w:kern w:val="0"/>
          <w:sz w:val="24"/>
          <w:szCs w:val="24"/>
        </w:rPr>
        <w:t>分</w:t>
      </w:r>
    </w:p>
    <w:p w14:paraId="0C7A135D">
      <w:pPr>
        <w:widowControl/>
        <w:spacing w:line="400" w:lineRule="atLeast"/>
        <w:ind w:firstLine="480" w:firstLineChars="200"/>
        <w:jc w:val="left"/>
        <w:rPr>
          <w:rFonts w:ascii="宋体" w:hAnsi="宋体" w:cs="宋体"/>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、基础理论和专业知识。分值</w:t>
      </w:r>
      <w:r>
        <w:rPr>
          <w:rFonts w:ascii="宋体" w:hAnsi="宋体" w:cs="宋体"/>
          <w:color w:val="000000"/>
          <w:kern w:val="0"/>
          <w:sz w:val="24"/>
          <w:szCs w:val="24"/>
        </w:rPr>
        <w:t>40</w:t>
      </w:r>
      <w:r>
        <w:rPr>
          <w:rFonts w:hint="eastAsia" w:ascii="宋体" w:hAnsi="宋体" w:cs="宋体"/>
          <w:color w:val="000000"/>
          <w:kern w:val="0"/>
          <w:sz w:val="24"/>
          <w:szCs w:val="24"/>
        </w:rPr>
        <w:t>分。</w:t>
      </w:r>
    </w:p>
    <w:p w14:paraId="187BC11F">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试讲：</w:t>
      </w:r>
    </w:p>
    <w:p w14:paraId="4979F2E6">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、教学态度。分值</w:t>
      </w:r>
      <w:r>
        <w:rPr>
          <w:rFonts w:ascii="宋体" w:hAnsi="宋体" w:cs="宋体"/>
          <w:color w:val="000000"/>
          <w:kern w:val="0"/>
          <w:sz w:val="24"/>
          <w:szCs w:val="24"/>
        </w:rPr>
        <w:t>15</w:t>
      </w:r>
      <w:r>
        <w:rPr>
          <w:rFonts w:hint="eastAsia" w:ascii="宋体" w:hAnsi="宋体" w:cs="宋体"/>
          <w:color w:val="000000"/>
          <w:kern w:val="0"/>
          <w:sz w:val="24"/>
          <w:szCs w:val="24"/>
        </w:rPr>
        <w:t>分</w:t>
      </w:r>
    </w:p>
    <w:p w14:paraId="4B2E44DA">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、教学目标。分值</w:t>
      </w:r>
      <w:r>
        <w:rPr>
          <w:rFonts w:ascii="宋体" w:hAnsi="宋体" w:cs="宋体"/>
          <w:color w:val="000000"/>
          <w:kern w:val="0"/>
          <w:sz w:val="24"/>
          <w:szCs w:val="24"/>
        </w:rPr>
        <w:t>10</w:t>
      </w:r>
      <w:r>
        <w:rPr>
          <w:rFonts w:hint="eastAsia" w:ascii="宋体" w:hAnsi="宋体" w:cs="宋体"/>
          <w:color w:val="000000"/>
          <w:kern w:val="0"/>
          <w:sz w:val="24"/>
          <w:szCs w:val="24"/>
        </w:rPr>
        <w:t>分</w:t>
      </w:r>
    </w:p>
    <w:p w14:paraId="34F08425">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、教学内容。分值</w:t>
      </w:r>
      <w:r>
        <w:rPr>
          <w:rFonts w:ascii="宋体" w:hAnsi="宋体" w:cs="宋体"/>
          <w:color w:val="000000"/>
          <w:kern w:val="0"/>
          <w:sz w:val="24"/>
          <w:szCs w:val="24"/>
        </w:rPr>
        <w:t>25</w:t>
      </w:r>
      <w:r>
        <w:rPr>
          <w:rFonts w:hint="eastAsia" w:ascii="宋体" w:hAnsi="宋体" w:cs="宋体"/>
          <w:color w:val="000000"/>
          <w:kern w:val="0"/>
          <w:sz w:val="24"/>
          <w:szCs w:val="24"/>
        </w:rPr>
        <w:t>分</w:t>
      </w:r>
    </w:p>
    <w:p w14:paraId="09E18221">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、教学方法。分值</w:t>
      </w:r>
      <w:r>
        <w:rPr>
          <w:rFonts w:ascii="宋体" w:hAnsi="宋体" w:cs="宋体"/>
          <w:color w:val="000000"/>
          <w:kern w:val="0"/>
          <w:sz w:val="24"/>
          <w:szCs w:val="24"/>
        </w:rPr>
        <w:t>20</w:t>
      </w:r>
      <w:r>
        <w:rPr>
          <w:rFonts w:hint="eastAsia" w:ascii="宋体" w:hAnsi="宋体" w:cs="宋体"/>
          <w:color w:val="000000"/>
          <w:kern w:val="0"/>
          <w:sz w:val="24"/>
          <w:szCs w:val="24"/>
        </w:rPr>
        <w:t>分</w:t>
      </w:r>
    </w:p>
    <w:p w14:paraId="0F70ECC7">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5</w:t>
      </w:r>
      <w:r>
        <w:rPr>
          <w:rFonts w:hint="eastAsia" w:ascii="宋体" w:hAnsi="宋体" w:cs="宋体"/>
          <w:color w:val="000000"/>
          <w:kern w:val="0"/>
          <w:sz w:val="24"/>
          <w:szCs w:val="24"/>
        </w:rPr>
        <w:t>、教学技能。分值</w:t>
      </w:r>
      <w:r>
        <w:rPr>
          <w:rFonts w:ascii="宋体" w:hAnsi="宋体" w:cs="宋体"/>
          <w:color w:val="000000"/>
          <w:kern w:val="0"/>
          <w:sz w:val="24"/>
          <w:szCs w:val="24"/>
        </w:rPr>
        <w:t>15</w:t>
      </w:r>
      <w:r>
        <w:rPr>
          <w:rFonts w:hint="eastAsia" w:ascii="宋体" w:hAnsi="宋体" w:cs="宋体"/>
          <w:color w:val="000000"/>
          <w:kern w:val="0"/>
          <w:sz w:val="24"/>
          <w:szCs w:val="24"/>
        </w:rPr>
        <w:t>分</w:t>
      </w:r>
    </w:p>
    <w:p w14:paraId="47B92D49">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6</w:t>
      </w:r>
      <w:r>
        <w:rPr>
          <w:rFonts w:hint="eastAsia" w:ascii="宋体" w:hAnsi="宋体" w:cs="宋体"/>
          <w:color w:val="000000"/>
          <w:kern w:val="0"/>
          <w:sz w:val="24"/>
          <w:szCs w:val="24"/>
        </w:rPr>
        <w:t>、教学效果。分值</w:t>
      </w:r>
      <w:r>
        <w:rPr>
          <w:rFonts w:ascii="宋体" w:hAnsi="宋体" w:cs="宋体"/>
          <w:color w:val="000000"/>
          <w:kern w:val="0"/>
          <w:sz w:val="24"/>
          <w:szCs w:val="24"/>
        </w:rPr>
        <w:t>15</w:t>
      </w:r>
      <w:r>
        <w:rPr>
          <w:rFonts w:hint="eastAsia" w:ascii="宋体" w:hAnsi="宋体" w:cs="宋体"/>
          <w:color w:val="000000"/>
          <w:kern w:val="0"/>
          <w:sz w:val="24"/>
          <w:szCs w:val="24"/>
        </w:rPr>
        <w:t>分</w:t>
      </w:r>
    </w:p>
    <w:p w14:paraId="30A11D3A">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具体测评指标及评分标准按《安徽省高等学校教师资格认定教育教学基本素质和能力测评指标体系与评分标准》执行。</w:t>
      </w:r>
    </w:p>
    <w:p w14:paraId="7A5AA733">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四、测试方法</w:t>
      </w:r>
    </w:p>
    <w:p w14:paraId="0F85CA6A">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、测试工作在高等学校教师资格专家审查委员会指导下，由学科（专业）专家组进行现场评价。</w:t>
      </w:r>
    </w:p>
    <w:p w14:paraId="2DF61971">
      <w:pPr>
        <w:widowControl/>
        <w:spacing w:line="400" w:lineRule="atLeast"/>
        <w:ind w:firstLine="435"/>
        <w:jc w:val="lef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、测试方法以面试、试讲两种方式进行</w:t>
      </w:r>
    </w:p>
    <w:p w14:paraId="0AC6A6DC">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其中：面试：通过观察、提问、谈话等方式，重点考察申请人的仪态仪表、行为举止、思维能力、口头表达能力以及应试者所具备的基础理论和专业基本知识情况。其中基础理论和专业基本知识测试，采用由学科（专业）专家组负责命题，应试者随机抽取回答的方式进行。对拟担任音乐、体育、美术、舞蹈等特殊专业教师的应试者，在面试时还要进行专业特长测试。</w:t>
      </w:r>
    </w:p>
    <w:p w14:paraId="2C5ED50E">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试讲：重点考察应试者组织课堂实施、实现教学目的、掌握课程内容、运用教学语言和教学资源等能力，使用普通话提问、板书和讲解的技巧以及运用现代教育技术的能力和制作教具的技能。根据应试者拟教专业指定试讲内容，应试者在规定时间内，在指定班级组织教学，时间一课时。如试讲条件不具备，可采用说课的方法，时间</w:t>
      </w:r>
      <w:r>
        <w:rPr>
          <w:rFonts w:ascii="宋体" w:hAnsi="宋体" w:cs="宋体"/>
          <w:color w:val="000000"/>
          <w:kern w:val="0"/>
          <w:sz w:val="24"/>
          <w:szCs w:val="24"/>
        </w:rPr>
        <w:t>30</w:t>
      </w:r>
      <w:r>
        <w:rPr>
          <w:rFonts w:hint="eastAsia" w:ascii="宋体" w:hAnsi="宋体" w:cs="宋体"/>
          <w:color w:val="000000"/>
          <w:kern w:val="0"/>
          <w:sz w:val="24"/>
          <w:szCs w:val="24"/>
        </w:rPr>
        <w:t>分钟。试讲与说课测试要求相同，评分标准一致。</w:t>
      </w:r>
    </w:p>
    <w:p w14:paraId="1E24FADF">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五、测试程序</w:t>
      </w:r>
    </w:p>
    <w:p w14:paraId="7908C367">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、高校教师资格认定机构对申请人提交的各项材料进行审查后，确定测试人员名单及测评时间，予以公布并通知本人。</w:t>
      </w:r>
    </w:p>
    <w:p w14:paraId="21F66F86">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、学科（专业）专家组（</w:t>
      </w:r>
      <w:r>
        <w:rPr>
          <w:rFonts w:ascii="宋体" w:hAnsi="宋体" w:cs="宋体"/>
          <w:color w:val="000000"/>
          <w:kern w:val="0"/>
          <w:sz w:val="24"/>
          <w:szCs w:val="24"/>
        </w:rPr>
        <w:t>3</w:t>
      </w:r>
      <w:r>
        <w:rPr>
          <w:rFonts w:hint="eastAsia" w:ascii="宋体" w:hAnsi="宋体" w:cs="宋体"/>
          <w:color w:val="000000"/>
          <w:kern w:val="0"/>
          <w:sz w:val="24"/>
          <w:szCs w:val="24"/>
        </w:rPr>
        <w:t>人以上）依据《安徽省高等学校教师资格认定教育教学基本素质和能力测评指标体系与评分标准》，对申请人的教育教学基本素质和能力进行测评，并逐项评分。面试和试讲的测试结果判定，以</w:t>
      </w:r>
      <w:r>
        <w:rPr>
          <w:rFonts w:ascii="宋体" w:hAnsi="宋体" w:cs="宋体"/>
          <w:color w:val="000000"/>
          <w:kern w:val="0"/>
          <w:sz w:val="24"/>
          <w:szCs w:val="24"/>
        </w:rPr>
        <w:t>60</w:t>
      </w:r>
      <w:r>
        <w:rPr>
          <w:rFonts w:hint="eastAsia" w:ascii="宋体" w:hAnsi="宋体" w:cs="宋体"/>
          <w:color w:val="000000"/>
          <w:kern w:val="0"/>
          <w:sz w:val="24"/>
          <w:szCs w:val="24"/>
        </w:rPr>
        <w:t>分以上为合格。任何一种测试不合格，应试者的教育教学基本素质和能力测试应判定为不合格。</w:t>
      </w:r>
    </w:p>
    <w:p w14:paraId="5305D0CB">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申请人在规定的时间和地点进行面试和试讲。在职教师的试讲内容，由申请人提交最近一学期的教案，学科（专业）专家组根据教案，从中选择一课，申请人适当准备后，进行试讲。对拟聘任教师职务的社会人员，其试讲内容，由学科（专业）专家组拟定，高等学校教师资格认定机构提前</w:t>
      </w:r>
      <w:r>
        <w:rPr>
          <w:rFonts w:ascii="宋体" w:hAnsi="宋体" w:cs="宋体"/>
          <w:color w:val="000000"/>
          <w:kern w:val="0"/>
          <w:sz w:val="24"/>
          <w:szCs w:val="24"/>
        </w:rPr>
        <w:t>1</w:t>
      </w:r>
      <w:r>
        <w:rPr>
          <w:rFonts w:hint="eastAsia" w:ascii="宋体" w:hAnsi="宋体" w:cs="宋体"/>
          <w:color w:val="000000"/>
          <w:kern w:val="0"/>
          <w:sz w:val="24"/>
          <w:szCs w:val="24"/>
        </w:rPr>
        <w:t>周予以公布。测评时，申请人通过抽签，确定试讲内容，并将教案提交学科（专业）专家组。</w:t>
      </w:r>
    </w:p>
    <w:p w14:paraId="609D5185">
      <w:pPr>
        <w:widowControl/>
        <w:spacing w:line="400" w:lineRule="atLeast"/>
        <w:ind w:firstLine="435"/>
        <w:jc w:val="left"/>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、高等学校教师资格专家审查委员会对学科（专家）专家组报送的教育教学基本素质和能力测试结果进行审查，提出审查意见，填写在《教师资格认定申请表》有关栏目内。</w:t>
      </w:r>
    </w:p>
    <w:p w14:paraId="11C270CF">
      <w:pPr>
        <w:widowControl/>
        <w:spacing w:line="400" w:lineRule="atLeast"/>
        <w:ind w:firstLine="435"/>
        <w:jc w:val="left"/>
        <w:rPr>
          <w:rFonts w:ascii="宋体" w:hAnsi="宋体" w:cs="宋体"/>
          <w:color w:val="000000"/>
          <w:kern w:val="0"/>
          <w:sz w:val="24"/>
          <w:szCs w:val="24"/>
        </w:rPr>
      </w:pPr>
      <w:r>
        <w:rPr>
          <w:rFonts w:hint="eastAsia" w:ascii="宋体" w:hAnsi="宋体" w:cs="宋体"/>
          <w:color w:val="000000"/>
          <w:kern w:val="0"/>
          <w:sz w:val="24"/>
          <w:szCs w:val="24"/>
        </w:rPr>
        <w:t>六、测试工作的组织管理</w:t>
      </w:r>
    </w:p>
    <w:p w14:paraId="612123F8">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受省教育厅委托，实施本科学历教育的普通高等学校，负责本校教师资格认定教育教学基本素质和能力的测试工作；实施本科以下学历教育的高等学校，其教师资格认定教育教学基本素质和能力的测试工作，由省教育厅负责组织，省教师资格认定指导中心负责实施。其中，对已在学校系统承担了教学计划规定的一门课程的在职教师，其教育教学基本素质和能力测试工作，可经省教育厅审查批准，授权所在学校组织进行。</w:t>
      </w:r>
    </w:p>
    <w:p w14:paraId="732AAD60">
      <w:pPr>
        <w:widowControl/>
        <w:spacing w:line="400" w:lineRule="atLeast"/>
        <w:jc w:val="left"/>
        <w:rPr>
          <w:rFonts w:ascii="宋体" w:hAnsi="宋体" w:cs="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、高等学校教师资格认定教育教学基本素质和能力测试工作安排、测试业务骨干的培训等，由省教育厅统一组织，省教师资格认定指导中心负责实施。</w:t>
      </w:r>
    </w:p>
    <w:p w14:paraId="223C3F79">
      <w:pPr>
        <w:widowControl/>
        <w:spacing w:line="400" w:lineRule="atLeast"/>
        <w:jc w:val="left"/>
        <w:rPr>
          <w:rFonts w:hint="eastAsia" w:ascii="宋体" w:hAnsi="宋体" w:cs="宋体"/>
          <w:color w:val="000000"/>
          <w:kern w:val="0"/>
          <w:sz w:val="24"/>
          <w:szCs w:val="24"/>
        </w:rPr>
      </w:pPr>
      <w:r>
        <w:rPr>
          <w:rFonts w:ascii="宋体" w:hAnsi="宋体" w:cs="宋体"/>
          <w:color w:val="000000"/>
          <w:kern w:val="0"/>
          <w:sz w:val="24"/>
          <w:szCs w:val="24"/>
        </w:rPr>
        <w:t xml:space="preserve">    </w:t>
      </w:r>
    </w:p>
    <w:p w14:paraId="600ACF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16"/>
    <w:rsid w:val="001F2F16"/>
    <w:rsid w:val="00387DE1"/>
    <w:rsid w:val="00396A09"/>
    <w:rsid w:val="009E17BE"/>
    <w:rsid w:val="00A96A02"/>
    <w:rsid w:val="00DE41F6"/>
    <w:rsid w:val="45991C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Style w:val="5"/>
      <w:tblCellMar>
        <w:top w:w="0" w:type="dxa"/>
        <w:left w:w="108" w:type="dxa"/>
        <w:bottom w:w="0" w:type="dxa"/>
        <w:right w:w="108" w:type="dxa"/>
      </w:tblCellMar>
    </w:tblPr>
    <w:trPr>
      <w:wBefore w:w="0" w:type="dxa"/>
    </w:tr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color w:val="000000"/>
      <w:kern w:val="0"/>
      <w:sz w:val="18"/>
      <w:szCs w:val="18"/>
    </w:rPr>
  </w:style>
  <w:style w:type="character" w:customStyle="1" w:styleId="7">
    <w:name w:val="页眉 Char"/>
    <w:link w:val="3"/>
    <w:uiPriority w:val="99"/>
    <w:rPr>
      <w:kern w:val="2"/>
      <w:sz w:val="18"/>
      <w:szCs w:val="18"/>
    </w:rPr>
  </w:style>
  <w:style w:type="character" w:customStyle="1" w:styleId="8">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1895</Words>
  <Characters>1908</Characters>
  <Lines>14</Lines>
  <Paragraphs>4</Paragraphs>
  <TotalTime>0</TotalTime>
  <ScaleCrop>false</ScaleCrop>
  <LinksUpToDate>false</LinksUpToDate>
  <CharactersWithSpaces>2040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2010-04-23T03:48:00Z</dcterms:created>
  <dc:creator>rdd</dc:creator>
  <cp:lastModifiedBy>Miracle</cp:lastModifiedBy>
  <dcterms:modified xsi:type="dcterms:W3CDTF">2024-10-14T07:57:37Z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B6ED375AADE640769D2843EB829562E3_13</vt:lpwstr>
  </property>
</Properties>
</file>