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01" w:firstLineChars="300"/>
        <w:rPr>
          <w:rFonts w:eastAsiaTheme="minorEastAsia"/>
          <w:b/>
          <w:sz w:val="40"/>
          <w:lang w:eastAsia="zh-CN"/>
        </w:rPr>
      </w:pPr>
      <w:r>
        <w:rPr>
          <w:rFonts w:hint="eastAsia"/>
          <w:b/>
          <w:sz w:val="40"/>
          <w:lang w:eastAsia="zh-CN"/>
        </w:rPr>
        <w:t>安徽建筑大学“</w:t>
      </w:r>
      <w:r>
        <w:rPr>
          <w:rFonts w:hint="eastAsia" w:asciiTheme="minorEastAsia" w:hAnsiTheme="minorEastAsia" w:eastAsiaTheme="minorEastAsia"/>
          <w:b/>
          <w:sz w:val="40"/>
          <w:lang w:val="en-US" w:eastAsia="zh-CN"/>
        </w:rPr>
        <w:t>巴渝</w:t>
      </w:r>
      <w:r>
        <w:rPr>
          <w:rFonts w:hint="eastAsia"/>
          <w:b/>
          <w:sz w:val="40"/>
          <w:lang w:eastAsia="zh-CN"/>
        </w:rPr>
        <w:t>”奖学金评定办法</w:t>
      </w:r>
    </w:p>
    <w:p>
      <w:pPr>
        <w:ind w:firstLine="1205" w:firstLineChars="300"/>
        <w:rPr>
          <w:rFonts w:eastAsiaTheme="minorEastAsia"/>
          <w:b/>
          <w:sz w:val="40"/>
          <w:lang w:eastAsia="zh-CN"/>
        </w:rPr>
      </w:pPr>
    </w:p>
    <w:p>
      <w:pPr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color w:val="262626"/>
          <w:sz w:val="30"/>
          <w:szCs w:val="30"/>
          <w:lang w:eastAsia="zh-CN"/>
        </w:rPr>
        <w:t>根据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《安徽建筑大学社会奖学金评定管理办法》（校字〔2014〕91号）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及《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安徽建筑大学重庆校友会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、安徽建筑大学关于设立“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巴渝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”奖学金协议书》等文件精神，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安徽建筑大学重庆校友会</w:t>
      </w:r>
      <w:r>
        <w:rPr>
          <w:rFonts w:hint="eastAsia" w:ascii="宋体" w:hAnsi="宋体" w:eastAsia="宋体"/>
          <w:color w:val="262626"/>
          <w:sz w:val="30"/>
          <w:szCs w:val="30"/>
          <w:lang w:eastAsia="zh-CN"/>
        </w:rPr>
        <w:t>于</w:t>
      </w:r>
      <w:r>
        <w:rPr>
          <w:rFonts w:hint="eastAsia" w:ascii="宋体" w:hAnsi="宋体"/>
          <w:sz w:val="30"/>
          <w:szCs w:val="30"/>
          <w:lang w:eastAsia="zh-CN"/>
        </w:rPr>
        <w:t>20</w:t>
      </w:r>
      <w:r>
        <w:rPr>
          <w:rFonts w:hint="eastAsia" w:ascii="宋体" w:hAnsi="宋体" w:eastAsia="宋体"/>
          <w:sz w:val="30"/>
          <w:szCs w:val="30"/>
          <w:lang w:eastAsia="zh-CN"/>
        </w:rPr>
        <w:t>2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3</w:t>
      </w:r>
      <w:r>
        <w:rPr>
          <w:rFonts w:hint="eastAsia" w:ascii="宋体" w:hAnsi="宋体"/>
          <w:sz w:val="30"/>
          <w:szCs w:val="30"/>
          <w:lang w:eastAsia="zh-CN"/>
        </w:rPr>
        <w:t>年捐资</w:t>
      </w:r>
      <w:r>
        <w:rPr>
          <w:rFonts w:hint="eastAsia" w:ascii="宋体" w:hAnsi="宋体"/>
          <w:sz w:val="30"/>
          <w:szCs w:val="30"/>
          <w:lang w:val="en-US" w:eastAsia="zh-CN"/>
        </w:rPr>
        <w:t>0.6</w:t>
      </w:r>
      <w:r>
        <w:rPr>
          <w:rFonts w:hint="eastAsia" w:ascii="宋体" w:hAnsi="宋体"/>
          <w:sz w:val="30"/>
          <w:szCs w:val="30"/>
          <w:lang w:eastAsia="zh-CN"/>
        </w:rPr>
        <w:t>万元，在我校设立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巴渝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”奖学金，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一年用完。</w:t>
      </w:r>
      <w:r>
        <w:rPr>
          <w:rFonts w:hint="eastAsia" w:ascii="宋体" w:hAnsi="宋体"/>
          <w:sz w:val="30"/>
          <w:szCs w:val="30"/>
          <w:lang w:eastAsia="zh-CN"/>
        </w:rPr>
        <w:t>为做好奖学金评定工作，制定本办法。</w:t>
      </w:r>
    </w:p>
    <w:p>
      <w:pPr>
        <w:rPr>
          <w:lang w:eastAsia="zh-CN"/>
        </w:rPr>
      </w:pPr>
    </w:p>
    <w:p>
      <w:pPr>
        <w:widowControl/>
        <w:spacing w:line="560" w:lineRule="exact"/>
        <w:ind w:firstLine="600" w:firstLineChars="200"/>
        <w:rPr>
          <w:rFonts w:ascii="宋体" w:hAnsi="宋体" w:cs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一</w:t>
      </w:r>
      <w:r>
        <w:rPr>
          <w:rFonts w:hint="eastAsia" w:ascii="宋体" w:hAnsi="宋体" w:cs="宋体"/>
          <w:sz w:val="30"/>
          <w:szCs w:val="30"/>
          <w:lang w:eastAsia="zh-CN"/>
        </w:rPr>
        <w:t>、评定范围</w:t>
      </w:r>
    </w:p>
    <w:p>
      <w:pPr>
        <w:widowControl/>
        <w:spacing w:line="560" w:lineRule="exact"/>
        <w:ind w:firstLine="600" w:firstLineChars="200"/>
        <w:rPr>
          <w:rFonts w:ascii="宋体" w:hAnsi="宋体"/>
          <w:color w:val="262626"/>
          <w:sz w:val="30"/>
          <w:szCs w:val="30"/>
          <w:lang w:eastAsia="zh-CN"/>
        </w:rPr>
      </w:pPr>
      <w:r>
        <w:rPr>
          <w:rFonts w:hint="eastAsia" w:ascii="宋体" w:hAnsi="宋体"/>
          <w:color w:val="262626"/>
          <w:sz w:val="30"/>
          <w:szCs w:val="30"/>
          <w:lang w:eastAsia="zh-CN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巴渝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”奖学金评定范围为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材化学院在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校品学兼优的二年级及以上全日制本科在籍学生。</w:t>
      </w:r>
    </w:p>
    <w:p>
      <w:pPr>
        <w:widowControl/>
        <w:spacing w:line="560" w:lineRule="exact"/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二、奖励名额与金额</w:t>
      </w:r>
    </w:p>
    <w:p>
      <w:pPr>
        <w:widowControl/>
        <w:spacing w:line="560" w:lineRule="exact"/>
        <w:ind w:firstLine="600" w:firstLineChars="200"/>
        <w:rPr>
          <w:rFonts w:hint="eastAsia" w:ascii="宋体" w:hAnsi="宋体"/>
          <w:color w:val="262626"/>
          <w:sz w:val="30"/>
          <w:szCs w:val="30"/>
          <w:lang w:eastAsia="zh-CN"/>
        </w:rPr>
      </w:pPr>
      <w:r>
        <w:rPr>
          <w:rFonts w:hint="eastAsia" w:ascii="宋体" w:hAnsi="宋体"/>
          <w:color w:val="262626"/>
          <w:sz w:val="30"/>
          <w:szCs w:val="30"/>
          <w:lang w:eastAsia="zh-CN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巴渝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”奖学金奖励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3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人，每人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2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000元。</w:t>
      </w:r>
    </w:p>
    <w:p>
      <w:pPr>
        <w:widowControl/>
        <w:spacing w:line="560" w:lineRule="exact"/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三、评定</w:t>
      </w:r>
      <w:r>
        <w:rPr>
          <w:rFonts w:hint="eastAsia" w:asciiTheme="minorEastAsia" w:hAnsiTheme="minorEastAsia" w:eastAsiaTheme="minorEastAsia"/>
          <w:sz w:val="30"/>
          <w:szCs w:val="30"/>
          <w:lang w:eastAsia="zh-CN"/>
        </w:rPr>
        <w:t>基本</w:t>
      </w:r>
      <w:r>
        <w:rPr>
          <w:rFonts w:hint="eastAsia" w:ascii="宋体" w:hAnsi="宋体"/>
          <w:sz w:val="30"/>
          <w:szCs w:val="30"/>
          <w:lang w:eastAsia="zh-CN"/>
        </w:rPr>
        <w:t>条件</w:t>
      </w:r>
    </w:p>
    <w:p>
      <w:pPr>
        <w:widowControl/>
        <w:spacing w:line="560" w:lineRule="exact"/>
        <w:ind w:firstLine="750" w:firstLineChars="25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1、遵纪守法、勤俭节约。</w:t>
      </w:r>
    </w:p>
    <w:p>
      <w:pPr>
        <w:widowControl/>
        <w:spacing w:line="560" w:lineRule="exact"/>
        <w:ind w:firstLine="750" w:firstLineChars="250"/>
        <w:rPr>
          <w:rFonts w:ascii="宋体" w:hAnsi="宋体" w:eastAsia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2、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刻苦努力</w:t>
      </w:r>
      <w:r>
        <w:rPr>
          <w:rFonts w:hint="eastAsia" w:cs="宋体" w:asciiTheme="minorEastAsia" w:hAnsiTheme="minorEastAsia" w:eastAsiaTheme="minorEastAsia"/>
          <w:color w:val="000000"/>
          <w:sz w:val="30"/>
          <w:szCs w:val="30"/>
          <w:lang w:eastAsia="zh-CN"/>
        </w:rPr>
        <w:t>、成绩优秀。</w:t>
      </w:r>
    </w:p>
    <w:p>
      <w:pPr>
        <w:widowControl/>
        <w:spacing w:line="560" w:lineRule="exact"/>
        <w:ind w:firstLine="561" w:firstLineChars="187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四、评定程序及办法</w:t>
      </w:r>
    </w:p>
    <w:p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、“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巴渝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”奖学金遵循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公平、公正、公开的原则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，采取个人申请、学院审核推荐、学校评审三个环节等额评定。</w:t>
      </w:r>
    </w:p>
    <w:p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2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材化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学院负责“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巴渝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”奖学金评定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个人自荐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、学院审核推荐的宣传组织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工作。</w:t>
      </w:r>
    </w:p>
    <w:p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3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、学生处组织由学校有关部门负责人参加的评审小组，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评定出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拟奖励人选，公示五个工作日无异议后提交学校审批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。</w:t>
      </w:r>
    </w:p>
    <w:p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五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、其它</w:t>
      </w:r>
    </w:p>
    <w:p>
      <w:pPr>
        <w:widowControl/>
        <w:spacing w:line="560" w:lineRule="exact"/>
        <w:ind w:firstLine="600" w:firstLineChars="200"/>
        <w:jc w:val="left"/>
        <w:rPr>
          <w:rFonts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1、学生处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以书面形式向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安徽建筑大学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重庆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校友会通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报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学习、生活及表现情况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材化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学院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加强对获奖学生的日常管理，教育和引导学生自立自强、锐意进取，并积极引导其</w:t>
      </w: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30"/>
          <w:szCs w:val="30"/>
        </w:rPr>
        <w:t>参加校内公益活动。</w:t>
      </w:r>
    </w:p>
    <w:p>
      <w:pPr>
        <w:widowControl/>
        <w:spacing w:line="560" w:lineRule="exact"/>
        <w:ind w:firstLine="600" w:firstLineChars="200"/>
        <w:jc w:val="left"/>
        <w:rPr>
          <w:rFonts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3、获奖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应合理有效地使用奖学金。凡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通过弄虚作假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等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不正当手段获得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者，学校取消其受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资格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并追回所发奖学金。</w:t>
      </w:r>
    </w:p>
    <w:p>
      <w:pPr>
        <w:widowControl/>
        <w:spacing w:line="560" w:lineRule="exact"/>
        <w:ind w:firstLine="600" w:firstLineChars="200"/>
        <w:jc w:val="left"/>
        <w:rPr>
          <w:rFonts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4、本细则自颁布之日起施行，由学生处负责解释。</w:t>
      </w:r>
    </w:p>
    <w:p>
      <w:pPr>
        <w:widowControl/>
        <w:spacing w:line="560" w:lineRule="exact"/>
        <w:ind w:firstLine="600" w:firstLineChars="200"/>
        <w:jc w:val="left"/>
        <w:rPr>
          <w:rFonts w:ascii="宋体" w:hAnsi="宋体" w:cs="宋体"/>
          <w:color w:val="000000"/>
          <w:kern w:val="0"/>
          <w:sz w:val="30"/>
          <w:szCs w:val="30"/>
        </w:rPr>
      </w:pPr>
    </w:p>
    <w:p>
      <w:pPr>
        <w:pStyle w:val="4"/>
        <w:tabs>
          <w:tab w:val="left" w:pos="6095"/>
          <w:tab w:val="left" w:pos="6825"/>
          <w:tab w:val="left" w:pos="7555"/>
        </w:tabs>
        <w:spacing w:before="281"/>
        <w:ind w:left="0" w:right="76"/>
        <w:jc w:val="both"/>
        <w:rPr>
          <w:lang w:eastAsia="zh-CN"/>
        </w:rPr>
      </w:pPr>
    </w:p>
    <w:sectPr>
      <w:pgSz w:w="11910" w:h="16840"/>
      <w:pgMar w:top="1220" w:right="1140" w:bottom="280" w:left="13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docVars>
    <w:docVar w:name="commondata" w:val="eyJoZGlkIjoiODc3ZGI5M2ZiM2I0YjBmMGUxYzAzODg1NDIyMjAxNGUifQ=="/>
  </w:docVars>
  <w:rsids>
    <w:rsidRoot w:val="0002360B"/>
    <w:rsid w:val="0002360B"/>
    <w:rsid w:val="00202F61"/>
    <w:rsid w:val="00355EF2"/>
    <w:rsid w:val="00512E26"/>
    <w:rsid w:val="005468C8"/>
    <w:rsid w:val="008502F5"/>
    <w:rsid w:val="00951D57"/>
    <w:rsid w:val="00A14D3F"/>
    <w:rsid w:val="00A16B30"/>
    <w:rsid w:val="00A57C6B"/>
    <w:rsid w:val="00AC5864"/>
    <w:rsid w:val="00E101B5"/>
    <w:rsid w:val="00FE513D"/>
    <w:rsid w:val="120152FA"/>
    <w:rsid w:val="1B657CAA"/>
    <w:rsid w:val="54CF1D24"/>
    <w:rsid w:val="6060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31"/>
      <w:ind w:left="115"/>
    </w:pPr>
    <w:rPr>
      <w:rFonts w:ascii="仿宋" w:hAnsi="仿宋" w:eastAsia="仿宋"/>
      <w:sz w:val="32"/>
      <w:szCs w:val="32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122</Words>
  <Characters>700</Characters>
  <Lines>5</Lines>
  <Paragraphs>1</Paragraphs>
  <TotalTime>1</TotalTime>
  <ScaleCrop>false</ScaleCrop>
  <LinksUpToDate>false</LinksUpToDate>
  <CharactersWithSpaces>821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2021-11-29T16:17:00Z</dcterms:created>
  <dc:creator>Administrator</dc:creator>
  <cp:lastModifiedBy>WPS_534816300</cp:lastModifiedBy>
  <dcterms:modified xsi:type="dcterms:W3CDTF">2023-10-26T08:45:48Z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2021-11-29T00:00:00Z</vt:filetime>
  </property>
  <property fmtid="{D5CDD505-2E9C-101B-9397-08002B2CF9AE}" pid="5" name="KSOProductBuildVer">
    <vt:lpwstr>2052-12.1.0.15712</vt:lpwstr>
  </property>
  <property fmtid="{D5CDD505-2E9C-101B-9397-08002B2CF9AE}" pid="6" name="ICV">
    <vt:lpwstr>D566D9E185784B2785B31FFEF7F12595</vt:lpwstr>
  </property>
</Properties>
</file>