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附件2 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第十五届安徽省百所高校百万大学生 科普创意创新大赛决赛评审细则</w:t>
      </w:r>
    </w:p>
    <w:bookmarkEnd w:id="0"/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设立决赛评审专家委员会 决赛评审专家委员会由10位评审专家组成，其中组长1人 （大赛办公室定向邀请），副组长2人（复赛评审专家组推选）、 其他7人由大赛办公室在评审专家库随机抽取产生。 评审专家要遵守国家相关法律法规，应本着公平、公正、公 开的原则，客观理性评分，并签署《大赛评委承诺书》。 </w:t>
      </w:r>
    </w:p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奖项设置及评分办法 </w:t>
      </w:r>
    </w:p>
    <w:p>
      <w:pPr>
        <w:numPr>
          <w:ilvl w:val="0"/>
          <w:numId w:val="2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奖项设置和产生办法 评审专家需在入围决赛的14件作品中评选出得分前2名的 作品参与特等奖投票。一等奖、二等奖、三等奖、优秀奖按照复 赛得分从高到低依次产生。根据特等奖产生情况，各奖项数量设 置如下： 1.当产生2名特等奖时： 作品类型 一等奖 二等奖 三等奖 优秀奖 科普作品 10 22 66 83 科普展演 2 4 14 17 — 15 — 2.当产生1名特等奖时： 作品类型 一等奖 二等奖 三等奖 优秀奖 科普作品 11 24 66 83 科普展演 2 5 14 17 3.未产生特等奖时： 作品类型 一等奖 二等奖 三等奖 优秀奖 科普作品 12 27 66 83 科普展演 2 5 14 17 大赛办公室可根据实际参赛各类作品数量，适当调整拟获奖 作品数量的比例。 </w:t>
      </w:r>
    </w:p>
    <w:p>
      <w:pPr>
        <w:numPr>
          <w:ilvl w:val="0"/>
          <w:numId w:val="2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决赛参赛作品评分方法</w:t>
      </w:r>
    </w:p>
    <w:p>
      <w:pPr>
        <w:numPr>
          <w:ilvl w:val="0"/>
          <w:numId w:val="3"/>
        </w:numPr>
        <w:ind w:left="24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评分标准 （1）科学性（20分）：参赛作品表达的科学原理正确，对 科学知识、思想、方法、精神或文化的表达层次清楚，符合逻辑； （2）普及性（20分）：易推广普及，通俗易懂，互动性、 趣味性强，具有较强的吸引力； （3）原创性（20分）：参赛作品须为原创，其他赛事获奖 作品不得申报，同一件作品不得反复申报； （4）专业性（20分）：要紧密结合参赛者的学科专业特长，安 全可靠，表现形式和外观造型新颖，鼓励科技资源向科普资源转化; （5）公正性（20分）：符合科学道德和科研诚信规范，相 关科研资源获取合规。参赛作品（含配音）中不得出现参赛者和 所在高等学校等相关信息。 根据《安徽省贯彻落实国家中长期科学与技术发展规划 (2021-2035 年)行动计划》，重点支持我省科技创新“336614” 重点领域开展作品创作。一等奖参赛作品的科学性、普及性、原 创性、专业性、公正性得分均不低于15分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numId w:val="0"/>
        </w:numPr>
        <w:ind w:left="24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2.评审流程与评分方式 （1）科普作品评分 专家在听取作者逐一的介绍（4分钟自述，专家问询交流2 分钟）后，根据评分标准独立实名给出评分。 （2）科普展演评分 专家在观看参赛选手的展演（4分钟展演、4分钟自述、专 家询问交流2分钟）后，根据评分标准独立实名给出评分。 （3）总分计算 评分工作结束后，大赛承办单位对专家评分采取去除最高 分、最低分后得到的平均分为参赛作品的专家评审得分。并按照 专家评审得分占95%、网络投票得分占5%，计算得出参赛作品最 终得分。 （4）特等奖评定 特等奖由决赛评审专家委员会讨论投票决定。</w:t>
      </w:r>
    </w:p>
    <w:p>
      <w:pPr>
        <w:numPr>
          <w:numId w:val="0"/>
        </w:numPr>
        <w:ind w:left="24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3.补充说明 当参赛作品总分相同且影响到作品奖项等次时，由决赛评审 专家委员会讨论并提出明确意见。 （三）团体优胜奖评分办法 团体优胜奖由大赛承办单位对每个参赛高校的参赛作品获 奖情况进行综合评分，细则如下。 按照参赛高校特等奖作品数×0.3 +一等奖作品数×0.25 + 二等奖作品数×0.2+三等奖作品数×0.15+优秀奖作品数×0.1， 计算出单个参赛高校团体得分。 对全部参赛高校团体得分进行降序排列，得分前3名的，为 团体优胜奖。 （四）优秀组织奖评分办法 优秀组织奖由大赛承办单位对每个参赛高校的赛事组织情 况进行综合评分，细则如下。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1.举办校内赛事活动得分（40分） 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（1）机构设置（10分）：高度重视大赛活动，有专门机构 和人员负责大赛组织工作，高校需提交负责机构、负责人员相关 信息材料，每项分值5分。 （2）资源支撑（10分）：高校大赛负责机构统筹协调校内 财政（校赛奖励）、人力、物力、场地、设备等给参赛师生提供 资源支持。高校需提交相关证明材料，每项分值2分。 （3）预赛选拔（20分）：负责组织开展校内优秀作品选拔 评审活动，根据预赛评审规则，按时向大赛办公室报送优秀科普 作品材料。包含人员信息相关材料、作品提交相关材料、作品查 重相关材料、预赛组织评选材料（作品审查、组织选拔、评审打 分、公示结果、后续辅导等相关过程证明材料）、相关音视频附 件材料等，每项分值4分（需加盖公章）。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2.开展宣传推广活动得分（20分） （1）宣传推广（5分）：根据使用的宣传渠道多样性及其 实际效果进行评分。高校可通过官方网站、微信公众号、官方微 博、校园宣传栏、校园APP等，印刷媒体、社交媒体和即时通讯 平台发布大赛相关信息。高校需提交宣传渠道网址、截图等相关 证明材料，每项分值1分。 （2）宣传参与度（5分）：根据宣传活动提高对竞赛的关 注度，扩大赛事影响力。参与度得分按社交媒体和即时通讯平台 的浏览量的总得分从高到低排序评分，最高的学校得分为满分5 分，其他学校参与度得分为（该校总浏览量/满分学校总浏览量） ×5。其中参赛高校所属社交媒体和即时通讯平台的总浏览量， 由高校提供网址、截图等相关证明材料（需加盖公章）。  （3）宣讲培训（10 分）：举办大赛校内宣讲培训等相关活 动。当活动参与人数为 100 人时，分值为2 分。随着参与人数的 增加，每增加 100 人，分值相应增加2 分。当参与人数达到 500 人时，分值达到 10 分。高校需提交宣讲培训活动照片、签到表 等相关证明材料（需加盖公章）。 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3.学生参赛率得分（40分） 学校学生参赛率（参赛学生量/学校在校学生总数）最高的 学校得分为满分 40 分，其他学校参赛率为（该校学生参赛率/ 满分学校学生参赛率）×40。其中参赛学生数量由大赛承办单位 提供，学校在校学生总数由各学校提供（需加盖公章）。 对全部参赛高校得分进行降序排列，得分前 10 名，为优秀 组织奖。 </w:t>
      </w:r>
    </w:p>
    <w:p>
      <w:pPr>
        <w:numPr>
          <w:numId w:val="0"/>
        </w:numPr>
        <w:ind w:left="120" w:leftChars="0"/>
      </w:pPr>
      <w:r>
        <w:rPr>
          <w:rFonts w:ascii="宋体" w:hAnsi="宋体" w:eastAsia="宋体" w:cs="宋体"/>
          <w:sz w:val="24"/>
          <w:szCs w:val="24"/>
        </w:rPr>
        <w:t>三、其他 本赛事接受省纪委监委驻省科技厅纪检监察组监督。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6642E"/>
    <w:multiLevelType w:val="singleLevel"/>
    <w:tmpl w:val="BF86642E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E827156C"/>
    <w:multiLevelType w:val="singleLevel"/>
    <w:tmpl w:val="E82715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FA578E1"/>
    <w:multiLevelType w:val="singleLevel"/>
    <w:tmpl w:val="0FA578E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4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DRjNzlmZjZhNGY3OWVlNjYwYjIxYjc5MzBjMTgifQ=="/>
  </w:docVars>
  <w:rsids>
    <w:rsidRoot w:val="0C38406A"/>
    <w:rsid w:val="0C38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2024-06-06T01:53:00Z</dcterms:created>
  <dc:creator>Dandelion</dc:creator>
  <cp:lastModifiedBy>Dandelion</cp:lastModifiedBy>
  <dcterms:modified xsi:type="dcterms:W3CDTF">2024-06-06T01:57:09Z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83D3BAFAAA614BCCB543A9F1BA8EDA37</vt:lpwstr>
  </property>
</Properties>
</file>