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A4" w:rsidRDefault="007446A4" w:rsidP="007446A4">
      <w:pPr>
        <w:pStyle w:val="2"/>
      </w:pPr>
      <w:bookmarkStart w:id="0" w:name="_Toc7167"/>
      <w:bookmarkStart w:id="1" w:name="_Toc9931"/>
      <w:bookmarkStart w:id="2" w:name="_GoBack"/>
      <w:r>
        <w:rPr>
          <w:rFonts w:hint="eastAsia"/>
        </w:rPr>
        <w:t>《高分子材料成型加工实验》课程教学大纲</w:t>
      </w:r>
      <w:bookmarkEnd w:id="0"/>
      <w:bookmarkEnd w:id="1"/>
    </w:p>
    <w:bookmarkEnd w:id="2"/>
    <w:p w:rsidR="007446A4" w:rsidRDefault="007446A4" w:rsidP="007446A4">
      <w:pPr>
        <w:spacing w:beforeLines="100" w:before="312" w:line="400" w:lineRule="exact"/>
        <w:rPr>
          <w:rFonts w:ascii="宋体" w:hAnsi="宋体" w:cs="宋体"/>
          <w:b/>
          <w:color w:val="000000" w:themeColor="text1"/>
          <w:szCs w:val="21"/>
        </w:rPr>
      </w:pPr>
      <w:r>
        <w:rPr>
          <w:rFonts w:ascii="宋体" w:hAnsi="宋体" w:cs="宋体" w:hint="eastAsia"/>
          <w:b/>
          <w:color w:val="000000" w:themeColor="text1"/>
          <w:szCs w:val="21"/>
        </w:rPr>
        <w:t>一、课程基本信息</w:t>
      </w:r>
    </w:p>
    <w:p w:rsidR="007446A4" w:rsidRDefault="007446A4" w:rsidP="007446A4">
      <w:pPr>
        <w:tabs>
          <w:tab w:val="left" w:pos="6096"/>
        </w:tabs>
        <w:spacing w:line="400" w:lineRule="exact"/>
        <w:ind w:firstLineChars="250" w:firstLine="525"/>
        <w:rPr>
          <w:rFonts w:ascii="宋体" w:hAnsi="宋体" w:cs="宋体"/>
          <w:bCs/>
          <w:color w:val="000000" w:themeColor="text1"/>
          <w:szCs w:val="21"/>
        </w:rPr>
      </w:pPr>
      <w:r>
        <w:rPr>
          <w:rFonts w:ascii="宋体" w:hAnsi="宋体" w:cs="宋体" w:hint="eastAsia"/>
          <w:bCs/>
          <w:color w:val="000000" w:themeColor="text1"/>
          <w:szCs w:val="21"/>
        </w:rPr>
        <w:t>课程代码：</w:t>
      </w:r>
      <w:r>
        <w:rPr>
          <w:rFonts w:ascii="宋体" w:hAnsi="宋体" w:cs="宋体" w:hint="eastAsia"/>
          <w:color w:val="000000"/>
          <w:kern w:val="0"/>
          <w:szCs w:val="21"/>
        </w:rPr>
        <w:t xml:space="preserve">CH020044B                                     </w:t>
      </w:r>
      <w:r>
        <w:rPr>
          <w:rFonts w:ascii="宋体" w:hAnsi="宋体" w:cs="宋体" w:hint="eastAsia"/>
          <w:color w:val="000000" w:themeColor="text1"/>
          <w:szCs w:val="21"/>
        </w:rPr>
        <w:t>课程性质：</w:t>
      </w:r>
      <w:r>
        <w:rPr>
          <w:rFonts w:ascii="宋体" w:hAnsi="宋体" w:cs="宋体" w:hint="eastAsia"/>
          <w:bCs/>
          <w:color w:val="000000" w:themeColor="text1"/>
          <w:szCs w:val="21"/>
        </w:rPr>
        <w:t>必修课</w:t>
      </w:r>
    </w:p>
    <w:p w:rsidR="007446A4" w:rsidRDefault="007446A4" w:rsidP="007446A4">
      <w:pPr>
        <w:tabs>
          <w:tab w:val="center" w:pos="4415"/>
        </w:tabs>
        <w:spacing w:line="400" w:lineRule="exact"/>
        <w:ind w:firstLineChars="250" w:firstLine="525"/>
        <w:rPr>
          <w:rFonts w:ascii="宋体" w:hAnsi="宋体" w:cs="宋体"/>
          <w:bCs/>
          <w:color w:val="000000" w:themeColor="text1"/>
          <w:szCs w:val="21"/>
        </w:rPr>
      </w:pPr>
      <w:r>
        <w:rPr>
          <w:rFonts w:ascii="宋体" w:hAnsi="宋体" w:cs="宋体" w:hint="eastAsia"/>
          <w:color w:val="000000" w:themeColor="text1"/>
          <w:szCs w:val="21"/>
        </w:rPr>
        <w:t>课程名称：</w:t>
      </w:r>
      <w:r>
        <w:rPr>
          <w:rFonts w:ascii="宋体" w:hAnsi="宋体" w:cs="宋体" w:hint="eastAsia"/>
          <w:bCs/>
          <w:color w:val="000000" w:themeColor="text1"/>
          <w:szCs w:val="21"/>
        </w:rPr>
        <w:t>高分子材料成型加工实验</w:t>
      </w:r>
      <w:r>
        <w:rPr>
          <w:rFonts w:ascii="宋体" w:hAnsi="宋体" w:cs="宋体" w:hint="eastAsia"/>
          <w:bCs/>
          <w:color w:val="000000" w:themeColor="text1"/>
          <w:szCs w:val="21"/>
        </w:rPr>
        <w:tab/>
        <w:t xml:space="preserve">                        </w:t>
      </w:r>
      <w:r>
        <w:rPr>
          <w:rFonts w:ascii="宋体" w:hAnsi="宋体" w:cs="宋体" w:hint="eastAsia"/>
          <w:color w:val="000000" w:themeColor="text1"/>
          <w:szCs w:val="21"/>
        </w:rPr>
        <w:t>学时/学分：</w:t>
      </w:r>
      <w:r>
        <w:rPr>
          <w:rFonts w:ascii="宋体" w:hAnsi="宋体" w:cs="宋体" w:hint="eastAsia"/>
          <w:bCs/>
          <w:color w:val="000000" w:themeColor="text1"/>
          <w:szCs w:val="21"/>
        </w:rPr>
        <w:t xml:space="preserve">30/1 </w:t>
      </w:r>
    </w:p>
    <w:p w:rsidR="007446A4" w:rsidRDefault="007446A4" w:rsidP="007446A4">
      <w:pPr>
        <w:tabs>
          <w:tab w:val="center" w:pos="4415"/>
        </w:tabs>
        <w:spacing w:line="400" w:lineRule="exact"/>
        <w:ind w:firstLineChars="250" w:firstLine="525"/>
        <w:rPr>
          <w:rFonts w:ascii="宋体" w:hAnsi="宋体" w:cs="宋体"/>
          <w:color w:val="000000" w:themeColor="text1"/>
          <w:spacing w:val="20"/>
          <w:szCs w:val="21"/>
        </w:rPr>
      </w:pPr>
      <w:r>
        <w:rPr>
          <w:rFonts w:ascii="宋体" w:hAnsi="宋体" w:cs="宋体" w:hint="eastAsia"/>
          <w:color w:val="000000" w:themeColor="text1"/>
          <w:szCs w:val="21"/>
        </w:rPr>
        <w:t>英文名称：</w:t>
      </w:r>
      <w:r>
        <w:rPr>
          <w:rFonts w:ascii="宋体" w:hAnsi="宋体" w:cs="宋体" w:hint="eastAsia"/>
          <w:bCs/>
          <w:color w:val="000000" w:themeColor="text1"/>
          <w:szCs w:val="21"/>
        </w:rPr>
        <w:t>Experiments for Polymer Materials Processing</w:t>
      </w:r>
    </w:p>
    <w:p w:rsidR="007446A4" w:rsidRDefault="007446A4" w:rsidP="007446A4">
      <w:pPr>
        <w:tabs>
          <w:tab w:val="center" w:pos="4415"/>
        </w:tabs>
        <w:spacing w:line="400" w:lineRule="exact"/>
        <w:ind w:firstLineChars="250" w:firstLine="525"/>
        <w:rPr>
          <w:rFonts w:ascii="宋体" w:hAnsi="宋体" w:cs="宋体"/>
          <w:color w:val="000000" w:themeColor="text1"/>
          <w:spacing w:val="20"/>
          <w:szCs w:val="21"/>
        </w:rPr>
      </w:pPr>
      <w:r>
        <w:rPr>
          <w:rFonts w:ascii="宋体" w:hAnsi="宋体" w:cs="宋体" w:hint="eastAsia"/>
          <w:color w:val="000000" w:themeColor="text1"/>
          <w:szCs w:val="21"/>
        </w:rPr>
        <w:t>考核方式：</w:t>
      </w:r>
      <w:r>
        <w:rPr>
          <w:rFonts w:ascii="宋体" w:hAnsi="宋体" w:cs="宋体" w:hint="eastAsia"/>
          <w:bCs/>
          <w:color w:val="000000" w:themeColor="text1"/>
          <w:szCs w:val="21"/>
        </w:rPr>
        <w:t>考勤+预习+操作+报告</w:t>
      </w:r>
    </w:p>
    <w:p w:rsidR="007446A4" w:rsidRDefault="007446A4" w:rsidP="007446A4">
      <w:pPr>
        <w:tabs>
          <w:tab w:val="center" w:pos="4415"/>
        </w:tabs>
        <w:spacing w:line="400" w:lineRule="exact"/>
        <w:ind w:firstLineChars="250" w:firstLine="525"/>
        <w:rPr>
          <w:rFonts w:ascii="宋体" w:hAnsi="宋体" w:cs="宋体"/>
          <w:color w:val="000000" w:themeColor="text1"/>
          <w:spacing w:val="20"/>
          <w:szCs w:val="21"/>
        </w:rPr>
      </w:pPr>
      <w:r>
        <w:rPr>
          <w:rFonts w:ascii="宋体" w:hAnsi="宋体" w:cs="宋体" w:hint="eastAsia"/>
          <w:color w:val="000000" w:themeColor="text1"/>
          <w:szCs w:val="21"/>
        </w:rPr>
        <w:t>选用教材：《</w:t>
      </w:r>
      <w:r>
        <w:rPr>
          <w:rFonts w:ascii="宋体" w:hAnsi="宋体" w:cs="宋体" w:hint="eastAsia"/>
          <w:bCs/>
          <w:color w:val="000000" w:themeColor="text1"/>
          <w:szCs w:val="21"/>
        </w:rPr>
        <w:t>高分子材料与工程专业实验教程》 徐文总主编 合肥工业大学出版社</w:t>
      </w:r>
    </w:p>
    <w:p w:rsidR="007446A4" w:rsidRDefault="007446A4" w:rsidP="007446A4">
      <w:pPr>
        <w:tabs>
          <w:tab w:val="center" w:pos="4415"/>
        </w:tabs>
        <w:spacing w:line="400" w:lineRule="exact"/>
        <w:ind w:firstLineChars="250" w:firstLine="525"/>
        <w:rPr>
          <w:rFonts w:ascii="宋体" w:hAnsi="宋体" w:cs="宋体"/>
          <w:color w:val="000000" w:themeColor="text1"/>
          <w:spacing w:val="20"/>
          <w:szCs w:val="21"/>
        </w:rPr>
      </w:pPr>
      <w:r>
        <w:rPr>
          <w:rFonts w:ascii="宋体" w:hAnsi="宋体" w:cs="宋体" w:hint="eastAsia"/>
          <w:color w:val="000000" w:themeColor="text1"/>
          <w:szCs w:val="21"/>
        </w:rPr>
        <w:t>先修课程：</w:t>
      </w:r>
      <w:r>
        <w:rPr>
          <w:rFonts w:ascii="宋体" w:hAnsi="宋体" w:cs="宋体" w:hint="eastAsia"/>
          <w:bCs/>
          <w:color w:val="000000" w:themeColor="text1"/>
          <w:szCs w:val="21"/>
        </w:rPr>
        <w:t>《高分子原料与助剂》、《高分子成型与设备》</w:t>
      </w:r>
    </w:p>
    <w:p w:rsidR="007446A4" w:rsidRDefault="007446A4" w:rsidP="007446A4">
      <w:pPr>
        <w:spacing w:line="400" w:lineRule="exact"/>
        <w:ind w:firstLineChars="250" w:firstLine="525"/>
        <w:rPr>
          <w:rFonts w:ascii="宋体" w:hAnsi="宋体" w:cs="宋体"/>
          <w:bCs/>
          <w:color w:val="000000" w:themeColor="text1"/>
          <w:szCs w:val="21"/>
        </w:rPr>
      </w:pPr>
      <w:r>
        <w:rPr>
          <w:rFonts w:ascii="宋体" w:hAnsi="宋体" w:cs="宋体" w:hint="eastAsia"/>
          <w:color w:val="000000" w:themeColor="text1"/>
          <w:szCs w:val="21"/>
        </w:rPr>
        <w:t>大纲执笔人：</w:t>
      </w:r>
      <w:r>
        <w:rPr>
          <w:rFonts w:ascii="宋体" w:hAnsi="宋体" w:cs="宋体" w:hint="eastAsia"/>
          <w:bCs/>
          <w:color w:val="000000" w:themeColor="text1"/>
          <w:szCs w:val="21"/>
        </w:rPr>
        <w:t>徐文总 任琳 童彬 乔梦霞</w:t>
      </w:r>
    </w:p>
    <w:p w:rsidR="007446A4" w:rsidRDefault="007446A4" w:rsidP="007446A4">
      <w:pPr>
        <w:spacing w:line="400" w:lineRule="exact"/>
        <w:ind w:firstLineChars="270" w:firstLine="567"/>
        <w:rPr>
          <w:rFonts w:ascii="宋体" w:hAnsi="宋体" w:cs="宋体"/>
          <w:color w:val="000000" w:themeColor="text1"/>
          <w:szCs w:val="21"/>
        </w:rPr>
      </w:pPr>
      <w:r>
        <w:rPr>
          <w:rFonts w:ascii="宋体" w:hAnsi="宋体" w:cs="宋体" w:hint="eastAsia"/>
          <w:color w:val="000000" w:themeColor="text1"/>
          <w:szCs w:val="21"/>
        </w:rPr>
        <w:t>适用专业：</w:t>
      </w:r>
      <w:r>
        <w:rPr>
          <w:rFonts w:ascii="宋体" w:hAnsi="宋体" w:cs="宋体" w:hint="eastAsia"/>
          <w:bCs/>
          <w:color w:val="000000" w:themeColor="text1"/>
          <w:szCs w:val="21"/>
        </w:rPr>
        <w:t xml:space="preserve">高分子材料与工程                               </w:t>
      </w:r>
      <w:r>
        <w:rPr>
          <w:rFonts w:ascii="宋体" w:hAnsi="宋体" w:cs="宋体" w:hint="eastAsia"/>
          <w:color w:val="000000" w:themeColor="text1"/>
          <w:szCs w:val="21"/>
        </w:rPr>
        <w:t>大纲审核人：</w:t>
      </w:r>
      <w:r>
        <w:rPr>
          <w:rFonts w:ascii="宋体" w:hAnsi="宋体" w:cs="宋体" w:hint="eastAsia"/>
          <w:bCs/>
          <w:color w:val="000000" w:themeColor="text1"/>
          <w:szCs w:val="21"/>
        </w:rPr>
        <w:t>赵青春 张璟焱</w:t>
      </w:r>
    </w:p>
    <w:p w:rsidR="007446A4" w:rsidRDefault="007446A4" w:rsidP="007446A4">
      <w:pPr>
        <w:spacing w:line="400" w:lineRule="exact"/>
        <w:outlineLvl w:val="0"/>
        <w:rPr>
          <w:rFonts w:ascii="宋体" w:hAnsi="宋体" w:cs="宋体"/>
          <w:b/>
          <w:szCs w:val="21"/>
        </w:rPr>
      </w:pPr>
      <w:r>
        <w:rPr>
          <w:rFonts w:ascii="宋体" w:hAnsi="宋体" w:cs="宋体" w:hint="eastAsia"/>
          <w:b/>
          <w:szCs w:val="21"/>
        </w:rPr>
        <w:t>二、“立德树人”育人内涵</w:t>
      </w:r>
    </w:p>
    <w:p w:rsidR="007446A4" w:rsidRDefault="007446A4" w:rsidP="007446A4">
      <w:pPr>
        <w:spacing w:line="400" w:lineRule="exact"/>
        <w:rPr>
          <w:rFonts w:ascii="宋体" w:hAnsi="宋体" w:cs="宋体"/>
          <w:szCs w:val="21"/>
        </w:rPr>
      </w:pPr>
      <w:r>
        <w:rPr>
          <w:rFonts w:ascii="宋体" w:hAnsi="宋体" w:cs="宋体" w:hint="eastAsia"/>
          <w:szCs w:val="21"/>
        </w:rPr>
        <w:t xml:space="preserve">     通过本课程的学习使学生了解我国高分子工作者在高分子成型加工实验领域的最新研究成果，国内与国外相比在高分子加工实验方面的优势和不足，培养学生的学习兴趣、学习热情、创新品质和敬业精神，激发学生的爱国热情。</w:t>
      </w:r>
    </w:p>
    <w:p w:rsidR="007446A4" w:rsidRDefault="007446A4" w:rsidP="007446A4">
      <w:pPr>
        <w:spacing w:line="400" w:lineRule="exact"/>
        <w:rPr>
          <w:rFonts w:ascii="宋体" w:hAnsi="宋体" w:cs="宋体"/>
          <w:b/>
          <w:color w:val="000000" w:themeColor="text1"/>
          <w:szCs w:val="21"/>
        </w:rPr>
      </w:pPr>
      <w:r>
        <w:rPr>
          <w:rFonts w:ascii="宋体" w:hAnsi="宋体" w:cs="宋体" w:hint="eastAsia"/>
          <w:b/>
          <w:color w:val="000000" w:themeColor="text1"/>
          <w:szCs w:val="21"/>
        </w:rPr>
        <w:t>三、课程目标</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1．通过实验课程训练，巩固并加深高分子成型与设备课程基本原理和概念的理解；</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2．掌握橡胶、塑料的样品制备及性能测定仪器的操作、有关测试的原理等；</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3．学会有关数据的处理；并讨论分析材料、加工条件、测试方法等对测试结果的影响；</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4．培养学生的实际动手操作的能力。</w:t>
      </w:r>
    </w:p>
    <w:p w:rsidR="007446A4" w:rsidRDefault="007446A4" w:rsidP="007446A4">
      <w:pPr>
        <w:spacing w:beforeLines="50" w:before="156" w:afterLines="50" w:after="156" w:line="400" w:lineRule="exact"/>
        <w:rPr>
          <w:rFonts w:ascii="宋体" w:hAnsi="宋体" w:cs="宋体"/>
          <w:b/>
          <w:color w:val="000000" w:themeColor="text1"/>
          <w:szCs w:val="21"/>
        </w:rPr>
      </w:pPr>
      <w:r>
        <w:rPr>
          <w:rFonts w:ascii="宋体" w:hAnsi="宋体" w:cs="宋体" w:hint="eastAsia"/>
          <w:b/>
          <w:color w:val="000000" w:themeColor="text1"/>
          <w:szCs w:val="21"/>
        </w:rPr>
        <w:t>四、课程目标与毕业要求的对应关系</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03"/>
        <w:gridCol w:w="1701"/>
      </w:tblGrid>
      <w:tr w:rsidR="007446A4" w:rsidTr="00A67B06">
        <w:trPr>
          <w:trHeight w:val="608"/>
        </w:trPr>
        <w:tc>
          <w:tcPr>
            <w:tcW w:w="1560" w:type="dxa"/>
            <w:shd w:val="clear" w:color="auto" w:fill="auto"/>
            <w:vAlign w:val="center"/>
          </w:tcPr>
          <w:p w:rsidR="007446A4" w:rsidRDefault="007446A4" w:rsidP="00A67B06">
            <w:pPr>
              <w:widowControl/>
              <w:spacing w:line="239"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毕业要求</w:t>
            </w:r>
          </w:p>
        </w:tc>
        <w:tc>
          <w:tcPr>
            <w:tcW w:w="5103" w:type="dxa"/>
            <w:shd w:val="clear" w:color="auto" w:fill="auto"/>
            <w:vAlign w:val="center"/>
          </w:tcPr>
          <w:p w:rsidR="007446A4" w:rsidRDefault="007446A4" w:rsidP="00A67B06">
            <w:pPr>
              <w:widowControl/>
              <w:spacing w:line="239" w:lineRule="exact"/>
              <w:ind w:left="100"/>
              <w:jc w:val="center"/>
              <w:rPr>
                <w:rFonts w:ascii="宋体" w:hAnsi="宋体" w:cs="宋体"/>
                <w:color w:val="000000" w:themeColor="text1"/>
                <w:kern w:val="0"/>
                <w:szCs w:val="21"/>
              </w:rPr>
            </w:pPr>
            <w:r>
              <w:rPr>
                <w:rFonts w:ascii="宋体" w:hAnsi="宋体" w:cs="宋体" w:hint="eastAsia"/>
                <w:color w:val="000000" w:themeColor="text1"/>
                <w:kern w:val="0"/>
                <w:szCs w:val="21"/>
              </w:rPr>
              <w:t>指标点</w:t>
            </w:r>
          </w:p>
        </w:tc>
        <w:tc>
          <w:tcPr>
            <w:tcW w:w="1701" w:type="dxa"/>
            <w:shd w:val="clear" w:color="auto" w:fill="auto"/>
            <w:vAlign w:val="center"/>
          </w:tcPr>
          <w:p w:rsidR="007446A4" w:rsidRDefault="007446A4" w:rsidP="00A67B06">
            <w:pPr>
              <w:widowControl/>
              <w:spacing w:line="239" w:lineRule="exact"/>
              <w:ind w:left="100"/>
              <w:jc w:val="center"/>
              <w:rPr>
                <w:rFonts w:ascii="宋体" w:hAnsi="宋体" w:cs="宋体"/>
                <w:color w:val="000000" w:themeColor="text1"/>
                <w:kern w:val="0"/>
                <w:szCs w:val="21"/>
              </w:rPr>
            </w:pPr>
            <w:r>
              <w:rPr>
                <w:rFonts w:ascii="宋体" w:hAnsi="宋体" w:cs="宋体" w:hint="eastAsia"/>
                <w:color w:val="000000" w:themeColor="text1"/>
                <w:kern w:val="0"/>
                <w:szCs w:val="21"/>
              </w:rPr>
              <w:t>课程目标</w:t>
            </w:r>
          </w:p>
        </w:tc>
      </w:tr>
      <w:tr w:rsidR="007446A4" w:rsidTr="00A67B06">
        <w:trPr>
          <w:trHeight w:val="1025"/>
        </w:trPr>
        <w:tc>
          <w:tcPr>
            <w:tcW w:w="1560" w:type="dxa"/>
            <w:shd w:val="clear" w:color="auto" w:fill="auto"/>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4、研究</w:t>
            </w:r>
          </w:p>
        </w:tc>
        <w:tc>
          <w:tcPr>
            <w:tcW w:w="5103" w:type="dxa"/>
            <w:shd w:val="clear" w:color="auto" w:fill="auto"/>
            <w:vAlign w:val="center"/>
          </w:tcPr>
          <w:p w:rsidR="007446A4" w:rsidRDefault="007446A4" w:rsidP="00A67B06">
            <w:pPr>
              <w:pStyle w:val="Normal1"/>
              <w:widowControl w:val="0"/>
              <w:autoSpaceDE w:val="0"/>
              <w:autoSpaceDN w:val="0"/>
              <w:adjustRightInd w:val="0"/>
              <w:spacing w:before="0" w:after="0" w:line="400" w:lineRule="exact"/>
              <w:rPr>
                <w:rFonts w:ascii="宋体" w:eastAsia="宋体" w:hAnsi="宋体" w:cs="宋体"/>
                <w:color w:val="000000" w:themeColor="text1"/>
                <w:kern w:val="2"/>
                <w:sz w:val="21"/>
                <w:szCs w:val="21"/>
                <w:lang w:val="en-US" w:eastAsia="zh-CN"/>
              </w:rPr>
            </w:pPr>
            <w:r>
              <w:rPr>
                <w:rFonts w:ascii="宋体" w:eastAsia="宋体" w:hAnsi="宋体" w:cs="宋体" w:hint="eastAsia"/>
                <w:color w:val="000000" w:themeColor="text1"/>
                <w:kern w:val="2"/>
                <w:sz w:val="21"/>
                <w:szCs w:val="21"/>
                <w:lang w:val="en-US" w:eastAsia="zh-CN"/>
              </w:rPr>
              <w:t>4.2能够根据对象特征，掌握基础实验技能，能够选择制备高分子材料研究路线，设计实验方案；</w:t>
            </w:r>
          </w:p>
        </w:tc>
        <w:tc>
          <w:tcPr>
            <w:tcW w:w="1701" w:type="dxa"/>
            <w:shd w:val="clear" w:color="auto" w:fill="auto"/>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课程目标：1，2</w:t>
            </w:r>
          </w:p>
        </w:tc>
      </w:tr>
      <w:tr w:rsidR="007446A4" w:rsidTr="00A67B06">
        <w:trPr>
          <w:trHeight w:val="1025"/>
        </w:trPr>
        <w:tc>
          <w:tcPr>
            <w:tcW w:w="1560" w:type="dxa"/>
            <w:shd w:val="clear" w:color="auto" w:fill="auto"/>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5、使用现代工具</w:t>
            </w:r>
          </w:p>
        </w:tc>
        <w:tc>
          <w:tcPr>
            <w:tcW w:w="5103" w:type="dxa"/>
            <w:shd w:val="clear" w:color="auto" w:fill="auto"/>
            <w:vAlign w:val="center"/>
          </w:tcPr>
          <w:p w:rsidR="007446A4" w:rsidRDefault="007446A4" w:rsidP="00A67B06">
            <w:pPr>
              <w:pStyle w:val="Normal1"/>
              <w:widowControl w:val="0"/>
              <w:autoSpaceDE w:val="0"/>
              <w:autoSpaceDN w:val="0"/>
              <w:adjustRightInd w:val="0"/>
              <w:spacing w:before="0" w:after="0" w:line="400" w:lineRule="exact"/>
              <w:rPr>
                <w:rFonts w:ascii="宋体" w:eastAsia="宋体" w:hAnsi="宋体" w:cs="宋体"/>
                <w:color w:val="000000" w:themeColor="text1"/>
                <w:kern w:val="2"/>
                <w:sz w:val="21"/>
                <w:szCs w:val="21"/>
                <w:lang w:val="en-US" w:eastAsia="zh-CN"/>
              </w:rPr>
            </w:pPr>
            <w:r>
              <w:rPr>
                <w:rFonts w:ascii="宋体" w:eastAsia="宋体" w:hAnsi="宋体" w:cs="宋体" w:hint="eastAsia"/>
                <w:color w:val="000000" w:themeColor="text1"/>
                <w:kern w:val="2"/>
                <w:sz w:val="21"/>
                <w:szCs w:val="21"/>
                <w:lang w:val="en-US" w:eastAsia="zh-CN"/>
              </w:rPr>
              <w:t>5.1掌握专业常用的现代仪器、信息技术工具、工程工具和模拟软件的使用原理和方法，并能够对高分子材料领域复杂工程问题进行分析、计算与设计，同时理解其局限性。</w:t>
            </w:r>
          </w:p>
        </w:tc>
        <w:tc>
          <w:tcPr>
            <w:tcW w:w="1701" w:type="dxa"/>
            <w:shd w:val="clear" w:color="auto" w:fill="auto"/>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课程目标：3，4</w:t>
            </w:r>
          </w:p>
        </w:tc>
      </w:tr>
    </w:tbl>
    <w:p w:rsidR="007446A4" w:rsidRDefault="007446A4" w:rsidP="007446A4">
      <w:pPr>
        <w:spacing w:beforeLines="50" w:before="156" w:afterLines="50" w:after="156" w:line="400" w:lineRule="exact"/>
        <w:rPr>
          <w:rFonts w:ascii="宋体" w:hAnsi="宋体" w:cs="宋体"/>
          <w:b/>
          <w:color w:val="000000" w:themeColor="text1"/>
          <w:szCs w:val="21"/>
        </w:rPr>
      </w:pPr>
    </w:p>
    <w:p w:rsidR="007446A4" w:rsidRDefault="007446A4" w:rsidP="007446A4">
      <w:pPr>
        <w:spacing w:beforeLines="50" w:before="156" w:afterLines="50" w:after="156" w:line="400" w:lineRule="exact"/>
        <w:rPr>
          <w:rFonts w:ascii="宋体" w:hAnsi="宋体" w:cs="宋体"/>
          <w:b/>
          <w:color w:val="000000" w:themeColor="text1"/>
          <w:szCs w:val="21"/>
        </w:rPr>
      </w:pPr>
    </w:p>
    <w:p w:rsidR="007446A4" w:rsidRDefault="007446A4" w:rsidP="007446A4">
      <w:pPr>
        <w:spacing w:beforeLines="50" w:before="156" w:afterLines="50" w:after="156" w:line="400" w:lineRule="exact"/>
        <w:rPr>
          <w:rFonts w:ascii="宋体" w:hAnsi="宋体" w:cs="宋体"/>
          <w:b/>
          <w:color w:val="000000" w:themeColor="text1"/>
          <w:szCs w:val="21"/>
        </w:rPr>
      </w:pPr>
    </w:p>
    <w:p w:rsidR="007446A4" w:rsidRDefault="007446A4" w:rsidP="007446A4">
      <w:pPr>
        <w:spacing w:beforeLines="50" w:before="156" w:afterLines="50" w:after="156" w:line="400" w:lineRule="exact"/>
        <w:rPr>
          <w:rFonts w:ascii="宋体" w:hAnsi="宋体" w:cs="宋体"/>
          <w:b/>
          <w:color w:val="000000" w:themeColor="text1"/>
          <w:szCs w:val="21"/>
        </w:rPr>
      </w:pPr>
    </w:p>
    <w:p w:rsidR="007446A4" w:rsidRDefault="007446A4" w:rsidP="007446A4">
      <w:pPr>
        <w:spacing w:beforeLines="50" w:before="156" w:afterLines="50" w:after="156" w:line="400" w:lineRule="exact"/>
        <w:rPr>
          <w:rFonts w:ascii="宋体" w:hAnsi="宋体" w:cs="宋体"/>
          <w:b/>
          <w:color w:val="000000" w:themeColor="text1"/>
          <w:szCs w:val="21"/>
        </w:rPr>
      </w:pPr>
      <w:r>
        <w:rPr>
          <w:rFonts w:ascii="宋体" w:hAnsi="宋体" w:cs="宋体" w:hint="eastAsia"/>
          <w:b/>
          <w:color w:val="000000" w:themeColor="text1"/>
          <w:szCs w:val="21"/>
        </w:rPr>
        <w:t>五、教学基本内容</w:t>
      </w:r>
    </w:p>
    <w:tbl>
      <w:tblPr>
        <w:tblW w:w="9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40"/>
        <w:gridCol w:w="1951"/>
        <w:gridCol w:w="4765"/>
      </w:tblGrid>
      <w:tr w:rsidR="007446A4" w:rsidTr="00A67B06">
        <w:trPr>
          <w:trHeight w:val="399"/>
        </w:trPr>
        <w:tc>
          <w:tcPr>
            <w:tcW w:w="900" w:type="dxa"/>
            <w:vAlign w:val="center"/>
          </w:tcPr>
          <w:p w:rsidR="007446A4" w:rsidRDefault="007446A4" w:rsidP="00A67B06">
            <w:pPr>
              <w:widowControl/>
              <w:spacing w:line="239"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440" w:type="dxa"/>
            <w:vAlign w:val="center"/>
          </w:tcPr>
          <w:p w:rsidR="007446A4" w:rsidRDefault="007446A4" w:rsidP="00A67B06">
            <w:pPr>
              <w:widowControl/>
              <w:spacing w:line="239"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实验名称</w:t>
            </w:r>
          </w:p>
        </w:tc>
        <w:tc>
          <w:tcPr>
            <w:tcW w:w="1951" w:type="dxa"/>
            <w:vAlign w:val="center"/>
          </w:tcPr>
          <w:p w:rsidR="007446A4" w:rsidRDefault="007446A4" w:rsidP="00A67B06">
            <w:pPr>
              <w:widowControl/>
              <w:spacing w:line="239"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实验内容</w:t>
            </w:r>
          </w:p>
        </w:tc>
        <w:tc>
          <w:tcPr>
            <w:tcW w:w="4765" w:type="dxa"/>
            <w:vAlign w:val="center"/>
          </w:tcPr>
          <w:p w:rsidR="007446A4" w:rsidRDefault="007446A4" w:rsidP="00A67B06">
            <w:pPr>
              <w:widowControl/>
              <w:spacing w:line="239"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教学要求</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实验1</w:t>
            </w:r>
          </w:p>
        </w:tc>
        <w:tc>
          <w:tcPr>
            <w:tcW w:w="1440" w:type="dxa"/>
            <w:vAlign w:val="center"/>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天然橡胶的混炼</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设计天然橡胶配方、按照配方进行混炼</w:t>
            </w:r>
          </w:p>
        </w:tc>
        <w:tc>
          <w:tcPr>
            <w:tcW w:w="4765" w:type="dxa"/>
          </w:tcPr>
          <w:p w:rsidR="007446A4" w:rsidRDefault="007446A4" w:rsidP="00A67B06">
            <w:pPr>
              <w:spacing w:beforeLines="50" w:before="156" w:line="400" w:lineRule="exact"/>
              <w:jc w:val="left"/>
              <w:rPr>
                <w:rFonts w:ascii="宋体" w:hAnsi="宋体" w:cs="宋体"/>
                <w:color w:val="000000" w:themeColor="text1"/>
                <w:szCs w:val="21"/>
              </w:rPr>
            </w:pPr>
            <w:r>
              <w:rPr>
                <w:rFonts w:ascii="宋体" w:hAnsi="宋体" w:cs="宋体" w:hint="eastAsia"/>
                <w:color w:val="000000" w:themeColor="text1"/>
                <w:szCs w:val="21"/>
              </w:rPr>
              <w:t>1．掌握橡胶制品配方设计的基本知识；</w:t>
            </w:r>
          </w:p>
          <w:p w:rsidR="007446A4" w:rsidRDefault="007446A4" w:rsidP="00A67B06">
            <w:pPr>
              <w:spacing w:before="50" w:line="400" w:lineRule="exact"/>
              <w:jc w:val="left"/>
              <w:rPr>
                <w:rFonts w:ascii="宋体" w:hAnsi="宋体" w:cs="宋体"/>
                <w:color w:val="000000" w:themeColor="text1"/>
                <w:szCs w:val="21"/>
              </w:rPr>
            </w:pPr>
            <w:r>
              <w:rPr>
                <w:rFonts w:ascii="宋体" w:hAnsi="宋体" w:cs="宋体" w:hint="eastAsia"/>
                <w:color w:val="000000" w:themeColor="text1"/>
                <w:szCs w:val="21"/>
              </w:rPr>
              <w:t>2．了解橡胶加工主要机械设备开炼机的基本结构，掌握其操作方法；</w:t>
            </w:r>
          </w:p>
          <w:p w:rsidR="007446A4" w:rsidRDefault="007446A4" w:rsidP="00A67B06">
            <w:pPr>
              <w:spacing w:before="50" w:line="400" w:lineRule="exact"/>
              <w:jc w:val="left"/>
              <w:rPr>
                <w:rFonts w:ascii="宋体" w:hAnsi="宋体" w:cs="宋体"/>
                <w:color w:val="000000" w:themeColor="text1"/>
                <w:szCs w:val="21"/>
              </w:rPr>
            </w:pPr>
            <w:r>
              <w:rPr>
                <w:rFonts w:ascii="宋体" w:hAnsi="宋体" w:cs="宋体" w:hint="eastAsia"/>
                <w:color w:val="000000" w:themeColor="text1"/>
                <w:szCs w:val="21"/>
              </w:rPr>
              <w:t>3．掌握天然橡胶的塑炼、混炼工艺。通过实验掌握影响橡胶塑炼、混炼效果的因素。</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实验2</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混炼橡胶的硫化特性测定</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1．测定混炼橡胶硫化曲线</w:t>
            </w:r>
          </w:p>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2．改变硫化温度测定硫化曲线</w:t>
            </w:r>
          </w:p>
        </w:tc>
        <w:tc>
          <w:tcPr>
            <w:tcW w:w="4765" w:type="dxa"/>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1．了解硫化仪的结构原理及操作方法；</w:t>
            </w:r>
          </w:p>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2．了解硫化曲线测定的意义；</w:t>
            </w:r>
          </w:p>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3．掌握橡胶正硫化时间的确定方法。</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实验3</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混炼橡胶的硫化成型</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1．根据硫化曲线确定正硫化点，在此基础上，每隔一定的时间硫化试片；</w:t>
            </w:r>
          </w:p>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2．改变硫化温度，每隔一定的时间硫化试片；</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1．熟悉橡胶加工全过程和橡胶制品模型硫化工艺；</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2．了解平板硫化机基本结构，掌握设备的操作方法。</w:t>
            </w:r>
          </w:p>
          <w:p w:rsidR="007446A4" w:rsidRDefault="007446A4" w:rsidP="00A67B06">
            <w:pPr>
              <w:spacing w:line="400" w:lineRule="exact"/>
              <w:rPr>
                <w:rFonts w:ascii="宋体" w:hAnsi="宋体" w:cs="宋体"/>
                <w:color w:val="000000" w:themeColor="text1"/>
                <w:szCs w:val="21"/>
              </w:rPr>
            </w:pP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实验4</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硫化橡胶的物理性能测定</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测定硫化试片的硬度、强度、断裂伸长率、永久变形、回弹性</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1．了解橡胶物理机械性能测试仪器如硬度计、电子拉力机的基本结构，掌握这些设备的操作方法；</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2．掌握橡胶物理机械性能测试试样制备工艺及性能测试方法；</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3．.从性能测试结果进行分析讨论。</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实验5</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热塑性树脂熔体流动速率的测定</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 xml:space="preserve">测定PE、ABS、PC树脂的熔体流动速率　</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1．了解热塑性树脂熔体流动速率的测定意义。</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2．熟悉熔体流动速率测定仪的结构、工作原理和使用。</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3．掌握熔体流动速率的测定方法。</w:t>
            </w:r>
          </w:p>
        </w:tc>
      </w:tr>
      <w:tr w:rsidR="007446A4" w:rsidTr="00A67B06">
        <w:trPr>
          <w:trHeight w:val="629"/>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实验6</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热塑性塑料挤出造粒</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设计不同的PP共混料配方，并根据配方配合、挤出造粒</w:t>
            </w:r>
          </w:p>
        </w:tc>
        <w:tc>
          <w:tcPr>
            <w:tcW w:w="4765" w:type="dxa"/>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1．通过本实验，熟悉挤出成型原理，了解挤出工艺参数对塑料制品性能的影响。</w:t>
            </w:r>
          </w:p>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2．了解挤出机的基本结构及各部分的作用，掌握</w:t>
            </w:r>
            <w:r>
              <w:rPr>
                <w:rFonts w:ascii="宋体" w:hAnsi="宋体" w:cs="宋体" w:hint="eastAsia"/>
                <w:color w:val="000000" w:themeColor="text1"/>
                <w:szCs w:val="21"/>
              </w:rPr>
              <w:lastRenderedPageBreak/>
              <w:t>挤出成型基本操作。</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实验7</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塑料的注射成型</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对造粒的PP共混料进行注射成型，制备出各种测试用样条</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1．了解螺杆式注塑机的结构，熟悉注射成型的基本原理。</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2．掌握热塑性塑料注射成型的操作过程；锻炼一种实际工作的技能。</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3．掌握注射成型工艺条件对注射制品质量的影响，学会注塑工艺条件设定的基本方法。</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实验8</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塑料的冲击性能测定</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对注射成型出的样品，进行冲击性能测定</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1．了解冲击强度对制品使用的重要性。</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2．熟悉测定条件对测定结果的影响。</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3．掌握塑料冲击强度的测定方法。</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实验9</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塑料热变形温度的测定</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对注射成型出的样品，进行热变形温度的测定</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1．了解高分子材料弯曲负载热变形温度（简称热变形温度）测定的基本原理。</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2．掌握高分子材料热变。形温度的测定方法</w:t>
            </w:r>
          </w:p>
        </w:tc>
      </w:tr>
      <w:tr w:rsidR="007446A4" w:rsidTr="00A67B06">
        <w:trPr>
          <w:trHeight w:val="1458"/>
        </w:trPr>
        <w:tc>
          <w:tcPr>
            <w:tcW w:w="900"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实验10</w:t>
            </w:r>
          </w:p>
        </w:tc>
        <w:tc>
          <w:tcPr>
            <w:tcW w:w="1440" w:type="dxa"/>
            <w:vAlign w:val="center"/>
          </w:tcPr>
          <w:p w:rsidR="007446A4" w:rsidRDefault="007446A4" w:rsidP="00A67B0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吹塑薄膜及性能测定</w:t>
            </w:r>
          </w:p>
        </w:tc>
        <w:tc>
          <w:tcPr>
            <w:tcW w:w="1951" w:type="dxa"/>
            <w:vAlign w:val="center"/>
          </w:tcPr>
          <w:p w:rsidR="007446A4" w:rsidRDefault="007446A4" w:rsidP="00A67B06">
            <w:pPr>
              <w:pStyle w:val="a6"/>
              <w:spacing w:line="400" w:lineRule="exact"/>
              <w:ind w:firstLineChars="0" w:firstLine="0"/>
              <w:rPr>
                <w:rFonts w:ascii="宋体" w:hAnsi="宋体" w:cs="宋体"/>
                <w:color w:val="000000" w:themeColor="text1"/>
                <w:szCs w:val="21"/>
              </w:rPr>
            </w:pPr>
            <w:r>
              <w:rPr>
                <w:rFonts w:ascii="宋体" w:hAnsi="宋体" w:cs="宋体" w:hint="eastAsia"/>
                <w:color w:val="000000" w:themeColor="text1"/>
                <w:szCs w:val="21"/>
              </w:rPr>
              <w:t>对PE塑料吹膜并测定其透光率和雾度</w:t>
            </w:r>
          </w:p>
        </w:tc>
        <w:tc>
          <w:tcPr>
            <w:tcW w:w="4765" w:type="dxa"/>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1.掌握吹塑薄膜的成型方法、工艺。</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2.了解影响塑料吹膜质量的因素。</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3掌握塑料薄膜的透光率和雾度的测试方法。</w:t>
            </w:r>
          </w:p>
        </w:tc>
      </w:tr>
    </w:tbl>
    <w:p w:rsidR="007446A4" w:rsidRDefault="007446A4" w:rsidP="007446A4">
      <w:pPr>
        <w:spacing w:beforeLines="50" w:before="156" w:afterLines="50" w:after="156" w:line="400" w:lineRule="exact"/>
        <w:rPr>
          <w:rFonts w:ascii="宋体" w:hAnsi="宋体" w:cs="宋体"/>
          <w:b/>
          <w:color w:val="000000" w:themeColor="text1"/>
          <w:szCs w:val="21"/>
        </w:rPr>
      </w:pPr>
      <w:r>
        <w:rPr>
          <w:rFonts w:ascii="宋体" w:hAnsi="宋体" w:cs="宋体" w:hint="eastAsia"/>
          <w:b/>
          <w:color w:val="000000" w:themeColor="text1"/>
          <w:szCs w:val="21"/>
        </w:rPr>
        <w:t>六、建议教学进度</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92"/>
        <w:gridCol w:w="1720"/>
      </w:tblGrid>
      <w:tr w:rsidR="007446A4" w:rsidTr="00A67B06">
        <w:trPr>
          <w:trHeight w:val="622"/>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widowControl/>
              <w:spacing w:line="239" w:lineRule="exact"/>
              <w:ind w:left="100"/>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widowControl/>
              <w:spacing w:line="239" w:lineRule="exact"/>
              <w:ind w:left="100"/>
              <w:jc w:val="center"/>
              <w:rPr>
                <w:rFonts w:ascii="宋体" w:hAnsi="宋体" w:cs="宋体"/>
                <w:color w:val="000000" w:themeColor="text1"/>
                <w:kern w:val="0"/>
                <w:szCs w:val="21"/>
              </w:rPr>
            </w:pPr>
            <w:r>
              <w:rPr>
                <w:rFonts w:ascii="宋体" w:hAnsi="宋体" w:cs="宋体" w:hint="eastAsia"/>
                <w:color w:val="000000" w:themeColor="text1"/>
                <w:kern w:val="0"/>
                <w:szCs w:val="21"/>
              </w:rPr>
              <w:t>主要内容</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widowControl/>
              <w:spacing w:line="239" w:lineRule="exact"/>
              <w:ind w:left="100"/>
              <w:jc w:val="center"/>
              <w:rPr>
                <w:rFonts w:ascii="宋体" w:hAnsi="宋体" w:cs="宋体"/>
                <w:color w:val="000000" w:themeColor="text1"/>
                <w:kern w:val="0"/>
                <w:szCs w:val="21"/>
              </w:rPr>
            </w:pPr>
            <w:r>
              <w:rPr>
                <w:rFonts w:ascii="宋体" w:hAnsi="宋体" w:cs="宋体" w:hint="eastAsia"/>
                <w:color w:val="000000" w:themeColor="text1"/>
                <w:kern w:val="0"/>
                <w:szCs w:val="21"/>
              </w:rPr>
              <w:t>学时</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天然橡胶的混炼</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4</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混炼橡胶的硫化特性测定</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混炼橡胶的硫化成型</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硫化橡胶的物理性能测定</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热塑性树脂熔体流动速率的测定</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热塑性塑料挤出造粒</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塑料的注射成型</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8</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塑料的冲击性能测定</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9</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塑料热变形温度的测定</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rPr>
          <w:trHeight w:val="435"/>
          <w:jc w:val="center"/>
        </w:trPr>
        <w:tc>
          <w:tcPr>
            <w:tcW w:w="1907"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10</w:t>
            </w:r>
          </w:p>
        </w:tc>
        <w:tc>
          <w:tcPr>
            <w:tcW w:w="3092"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吹塑薄膜及性能测定</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4</w:t>
            </w:r>
          </w:p>
        </w:tc>
      </w:tr>
      <w:tr w:rsidR="007446A4" w:rsidTr="00A67B06">
        <w:trPr>
          <w:trHeight w:val="435"/>
          <w:jc w:val="center"/>
        </w:trPr>
        <w:tc>
          <w:tcPr>
            <w:tcW w:w="4999" w:type="dxa"/>
            <w:gridSpan w:val="2"/>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合计</w:t>
            </w:r>
          </w:p>
        </w:tc>
        <w:tc>
          <w:tcPr>
            <w:tcW w:w="1720" w:type="dxa"/>
            <w:tcBorders>
              <w:top w:val="single" w:sz="4" w:space="0" w:color="auto"/>
              <w:left w:val="single" w:sz="4" w:space="0" w:color="auto"/>
              <w:bottom w:val="single" w:sz="4" w:space="0" w:color="auto"/>
              <w:right w:val="single" w:sz="4" w:space="0" w:color="auto"/>
            </w:tcBorders>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30</w:t>
            </w:r>
          </w:p>
        </w:tc>
      </w:tr>
    </w:tbl>
    <w:p w:rsidR="007446A4" w:rsidRDefault="007446A4" w:rsidP="007446A4">
      <w:pPr>
        <w:spacing w:line="400" w:lineRule="exact"/>
        <w:rPr>
          <w:rFonts w:ascii="宋体" w:hAnsi="宋体" w:cs="宋体"/>
          <w:b/>
          <w:color w:val="000000" w:themeColor="text1"/>
          <w:szCs w:val="21"/>
        </w:rPr>
      </w:pPr>
      <w:r>
        <w:rPr>
          <w:rFonts w:ascii="宋体" w:hAnsi="宋体" w:cs="宋体" w:hint="eastAsia"/>
          <w:b/>
          <w:color w:val="000000" w:themeColor="text1"/>
          <w:szCs w:val="21"/>
        </w:rPr>
        <w:t>七、教学方法</w:t>
      </w:r>
    </w:p>
    <w:p w:rsidR="007446A4" w:rsidRDefault="007446A4" w:rsidP="007446A4">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1．学生在实验前必须认真预习实验指导书，弄清实验目的，基本原理及操作要求。</w:t>
      </w:r>
    </w:p>
    <w:p w:rsidR="007446A4" w:rsidRDefault="007446A4" w:rsidP="007446A4">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2．学生在实验中应随时作好记录，并及时填写实验报告的表格。</w:t>
      </w:r>
    </w:p>
    <w:p w:rsidR="007446A4" w:rsidRDefault="007446A4" w:rsidP="007446A4">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3．指导教师对每组学生所用仪器及卫生进行检查，确认完好后方可离开。</w:t>
      </w:r>
    </w:p>
    <w:p w:rsidR="007446A4" w:rsidRDefault="007446A4" w:rsidP="007446A4">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4．实验单独记入成绩册，学期末综合所有实验成绩给出最后的成绩。</w:t>
      </w:r>
    </w:p>
    <w:p w:rsidR="007446A4" w:rsidRDefault="007446A4" w:rsidP="007446A4">
      <w:pPr>
        <w:spacing w:line="400" w:lineRule="exact"/>
        <w:rPr>
          <w:rFonts w:ascii="宋体" w:hAnsi="宋体" w:cs="宋体"/>
          <w:b/>
          <w:color w:val="000000" w:themeColor="text1"/>
          <w:szCs w:val="21"/>
        </w:rPr>
      </w:pPr>
      <w:r>
        <w:rPr>
          <w:rFonts w:ascii="宋体" w:hAnsi="宋体" w:cs="宋体" w:hint="eastAsia"/>
          <w:b/>
          <w:color w:val="000000" w:themeColor="text1"/>
          <w:szCs w:val="21"/>
        </w:rPr>
        <w:t>八、考核方式</w:t>
      </w:r>
    </w:p>
    <w:p w:rsidR="007446A4" w:rsidRDefault="007446A4" w:rsidP="007446A4">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出勤，预习，操作和书写实验报告四个部分。</w:t>
      </w:r>
    </w:p>
    <w:p w:rsidR="007446A4" w:rsidRDefault="007446A4" w:rsidP="007446A4">
      <w:pPr>
        <w:spacing w:line="400" w:lineRule="exact"/>
        <w:rPr>
          <w:rFonts w:ascii="宋体" w:hAnsi="宋体" w:cs="宋体"/>
          <w:b/>
          <w:color w:val="000000" w:themeColor="text1"/>
          <w:szCs w:val="21"/>
        </w:rPr>
      </w:pPr>
      <w:r>
        <w:rPr>
          <w:rFonts w:ascii="宋体" w:hAnsi="宋体" w:cs="宋体" w:hint="eastAsia"/>
          <w:b/>
          <w:color w:val="000000" w:themeColor="text1"/>
          <w:szCs w:val="21"/>
        </w:rPr>
        <w:t>九、成绩评定方式</w:t>
      </w:r>
    </w:p>
    <w:p w:rsidR="007446A4" w:rsidRDefault="007446A4" w:rsidP="007446A4">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预习部分20%+实验过程30%+实验报告40%+考勤10%</w:t>
      </w:r>
    </w:p>
    <w:tbl>
      <w:tblPr>
        <w:tblStyle w:val="a5"/>
        <w:tblW w:w="0" w:type="auto"/>
        <w:tblLook w:val="04A0" w:firstRow="1" w:lastRow="0" w:firstColumn="1" w:lastColumn="0" w:noHBand="0" w:noVBand="1"/>
      </w:tblPr>
      <w:tblGrid>
        <w:gridCol w:w="1659"/>
        <w:gridCol w:w="938"/>
        <w:gridCol w:w="1520"/>
        <w:gridCol w:w="2751"/>
        <w:gridCol w:w="1428"/>
      </w:tblGrid>
      <w:tr w:rsidR="007446A4" w:rsidTr="00A67B06">
        <w:tc>
          <w:tcPr>
            <w:tcW w:w="1704" w:type="dxa"/>
          </w:tcPr>
          <w:p w:rsidR="007446A4" w:rsidRDefault="007446A4" w:rsidP="00A67B06">
            <w:pPr>
              <w:spacing w:line="400" w:lineRule="exact"/>
              <w:rPr>
                <w:rFonts w:ascii="宋体" w:hAnsi="宋体" w:cs="宋体"/>
                <w:color w:val="000000" w:themeColor="text1"/>
                <w:szCs w:val="21"/>
              </w:rPr>
            </w:pPr>
          </w:p>
        </w:tc>
        <w:tc>
          <w:tcPr>
            <w:tcW w:w="956" w:type="dxa"/>
            <w:vAlign w:val="center"/>
          </w:tcPr>
          <w:p w:rsidR="007446A4" w:rsidRDefault="007446A4" w:rsidP="00A67B06">
            <w:pPr>
              <w:widowControl/>
              <w:spacing w:line="239" w:lineRule="exact"/>
              <w:ind w:left="10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559" w:type="dxa"/>
            <w:vAlign w:val="center"/>
          </w:tcPr>
          <w:p w:rsidR="007446A4" w:rsidRDefault="007446A4" w:rsidP="00A67B06">
            <w:pPr>
              <w:widowControl/>
              <w:spacing w:line="239" w:lineRule="exact"/>
              <w:ind w:left="100"/>
              <w:jc w:val="center"/>
              <w:rPr>
                <w:rFonts w:ascii="宋体" w:hAnsi="宋体" w:cs="宋体"/>
                <w:color w:val="000000" w:themeColor="text1"/>
                <w:szCs w:val="21"/>
              </w:rPr>
            </w:pPr>
            <w:r>
              <w:rPr>
                <w:rFonts w:ascii="宋体" w:hAnsi="宋体" w:cs="宋体" w:hint="eastAsia"/>
                <w:color w:val="000000" w:themeColor="text1"/>
                <w:szCs w:val="21"/>
              </w:rPr>
              <w:t>内容</w:t>
            </w:r>
          </w:p>
        </w:tc>
        <w:tc>
          <w:tcPr>
            <w:tcW w:w="2835" w:type="dxa"/>
            <w:vAlign w:val="center"/>
          </w:tcPr>
          <w:p w:rsidR="007446A4" w:rsidRDefault="007446A4" w:rsidP="00A67B06">
            <w:pPr>
              <w:widowControl/>
              <w:spacing w:line="239" w:lineRule="exact"/>
              <w:ind w:left="100"/>
              <w:jc w:val="center"/>
              <w:rPr>
                <w:rFonts w:ascii="宋体" w:hAnsi="宋体" w:cs="宋体"/>
                <w:color w:val="000000" w:themeColor="text1"/>
                <w:szCs w:val="21"/>
              </w:rPr>
            </w:pPr>
            <w:r>
              <w:rPr>
                <w:rFonts w:ascii="宋体" w:hAnsi="宋体" w:cs="宋体" w:hint="eastAsia"/>
                <w:color w:val="000000" w:themeColor="text1"/>
                <w:szCs w:val="21"/>
              </w:rPr>
              <w:t>要求</w:t>
            </w:r>
          </w:p>
        </w:tc>
        <w:tc>
          <w:tcPr>
            <w:tcW w:w="1468" w:type="dxa"/>
            <w:vAlign w:val="center"/>
          </w:tcPr>
          <w:p w:rsidR="007446A4" w:rsidRDefault="007446A4" w:rsidP="00A67B06">
            <w:pPr>
              <w:widowControl/>
              <w:spacing w:line="239" w:lineRule="exact"/>
              <w:ind w:left="100"/>
              <w:jc w:val="center"/>
              <w:rPr>
                <w:rFonts w:ascii="宋体" w:hAnsi="宋体" w:cs="宋体"/>
                <w:color w:val="000000" w:themeColor="text1"/>
                <w:szCs w:val="21"/>
              </w:rPr>
            </w:pPr>
            <w:r>
              <w:rPr>
                <w:rFonts w:ascii="宋体" w:hAnsi="宋体" w:cs="宋体" w:hint="eastAsia"/>
                <w:color w:val="000000" w:themeColor="text1"/>
                <w:szCs w:val="21"/>
              </w:rPr>
              <w:t>记分</w:t>
            </w:r>
          </w:p>
        </w:tc>
      </w:tr>
      <w:tr w:rsidR="007446A4" w:rsidTr="00A67B06">
        <w:tc>
          <w:tcPr>
            <w:tcW w:w="1704" w:type="dxa"/>
            <w:vMerge w:val="restart"/>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预习部分</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（20分）</w:t>
            </w:r>
          </w:p>
        </w:tc>
        <w:tc>
          <w:tcPr>
            <w:tcW w:w="956"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1559"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实验目的</w:t>
            </w:r>
          </w:p>
        </w:tc>
        <w:tc>
          <w:tcPr>
            <w:tcW w:w="2835"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目的明确、清晰</w:t>
            </w:r>
          </w:p>
        </w:tc>
        <w:tc>
          <w:tcPr>
            <w:tcW w:w="1468"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w:t>
            </w:r>
          </w:p>
        </w:tc>
      </w:tr>
      <w:tr w:rsidR="007446A4" w:rsidTr="00A67B06">
        <w:tc>
          <w:tcPr>
            <w:tcW w:w="1704" w:type="dxa"/>
            <w:vMerge/>
            <w:vAlign w:val="center"/>
          </w:tcPr>
          <w:p w:rsidR="007446A4" w:rsidRDefault="007446A4" w:rsidP="00A67B06">
            <w:pPr>
              <w:spacing w:line="400" w:lineRule="exact"/>
              <w:jc w:val="center"/>
              <w:rPr>
                <w:rFonts w:ascii="宋体" w:hAnsi="宋体" w:cs="宋体"/>
                <w:color w:val="000000" w:themeColor="text1"/>
                <w:szCs w:val="21"/>
              </w:rPr>
            </w:pPr>
          </w:p>
        </w:tc>
        <w:tc>
          <w:tcPr>
            <w:tcW w:w="956"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1559"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实验仪器</w:t>
            </w:r>
          </w:p>
        </w:tc>
        <w:tc>
          <w:tcPr>
            <w:tcW w:w="2835"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仪器名称、型号规格记录完整正确</w:t>
            </w:r>
          </w:p>
        </w:tc>
        <w:tc>
          <w:tcPr>
            <w:tcW w:w="1468"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r>
      <w:tr w:rsidR="007446A4" w:rsidTr="00A67B06">
        <w:tc>
          <w:tcPr>
            <w:tcW w:w="1704" w:type="dxa"/>
            <w:vMerge/>
            <w:vAlign w:val="center"/>
          </w:tcPr>
          <w:p w:rsidR="007446A4" w:rsidRDefault="007446A4" w:rsidP="00A67B06">
            <w:pPr>
              <w:spacing w:line="400" w:lineRule="exact"/>
              <w:jc w:val="center"/>
              <w:rPr>
                <w:rFonts w:ascii="宋体" w:hAnsi="宋体" w:cs="宋体"/>
                <w:color w:val="000000" w:themeColor="text1"/>
                <w:szCs w:val="21"/>
              </w:rPr>
            </w:pPr>
          </w:p>
        </w:tc>
        <w:tc>
          <w:tcPr>
            <w:tcW w:w="956"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1559"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实验原理</w:t>
            </w:r>
          </w:p>
        </w:tc>
        <w:tc>
          <w:tcPr>
            <w:tcW w:w="2835"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叙述简洁完整，依据正确，简明扼要，重点突出</w:t>
            </w:r>
          </w:p>
        </w:tc>
        <w:tc>
          <w:tcPr>
            <w:tcW w:w="1468"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446A4" w:rsidTr="00A67B06">
        <w:tc>
          <w:tcPr>
            <w:tcW w:w="1704" w:type="dxa"/>
            <w:vMerge/>
            <w:vAlign w:val="center"/>
          </w:tcPr>
          <w:p w:rsidR="007446A4" w:rsidRDefault="007446A4" w:rsidP="00A67B06">
            <w:pPr>
              <w:spacing w:line="400" w:lineRule="exact"/>
              <w:jc w:val="center"/>
              <w:rPr>
                <w:rFonts w:ascii="宋体" w:hAnsi="宋体" w:cs="宋体"/>
                <w:color w:val="000000" w:themeColor="text1"/>
                <w:szCs w:val="21"/>
              </w:rPr>
            </w:pPr>
          </w:p>
        </w:tc>
        <w:tc>
          <w:tcPr>
            <w:tcW w:w="956"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1559"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实验内容与步骤</w:t>
            </w:r>
          </w:p>
        </w:tc>
        <w:tc>
          <w:tcPr>
            <w:tcW w:w="2835"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内容清楚，步骤简洁明确，顺序正确</w:t>
            </w:r>
          </w:p>
        </w:tc>
        <w:tc>
          <w:tcPr>
            <w:tcW w:w="1468"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446A4" w:rsidTr="00A67B06">
        <w:tc>
          <w:tcPr>
            <w:tcW w:w="1704" w:type="dxa"/>
            <w:vMerge/>
            <w:vAlign w:val="center"/>
          </w:tcPr>
          <w:p w:rsidR="007446A4" w:rsidRDefault="007446A4" w:rsidP="00A67B06">
            <w:pPr>
              <w:spacing w:line="400" w:lineRule="exact"/>
              <w:jc w:val="center"/>
              <w:rPr>
                <w:rFonts w:ascii="宋体" w:hAnsi="宋体" w:cs="宋体"/>
                <w:color w:val="000000" w:themeColor="text1"/>
                <w:szCs w:val="21"/>
              </w:rPr>
            </w:pPr>
          </w:p>
        </w:tc>
        <w:tc>
          <w:tcPr>
            <w:tcW w:w="956"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1559"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思考题</w:t>
            </w:r>
          </w:p>
        </w:tc>
        <w:tc>
          <w:tcPr>
            <w:tcW w:w="2835"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回答正确</w:t>
            </w:r>
          </w:p>
        </w:tc>
        <w:tc>
          <w:tcPr>
            <w:tcW w:w="1468" w:type="dxa"/>
            <w:vAlign w:val="center"/>
          </w:tcPr>
          <w:p w:rsidR="007446A4" w:rsidRDefault="007446A4" w:rsidP="00A67B06">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446A4" w:rsidTr="00A67B06">
        <w:tc>
          <w:tcPr>
            <w:tcW w:w="1704"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实验过程</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（30分）</w:t>
            </w:r>
          </w:p>
        </w:tc>
        <w:tc>
          <w:tcPr>
            <w:tcW w:w="956"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1559"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实验操作与数据记录</w:t>
            </w:r>
          </w:p>
        </w:tc>
        <w:tc>
          <w:tcPr>
            <w:tcW w:w="2835"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具体操作技能（20分）</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数据记录真实、清楚、无涂改（10分）</w:t>
            </w:r>
          </w:p>
        </w:tc>
        <w:tc>
          <w:tcPr>
            <w:tcW w:w="1468"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30</w:t>
            </w:r>
          </w:p>
        </w:tc>
      </w:tr>
      <w:tr w:rsidR="007446A4" w:rsidTr="00A67B06">
        <w:tc>
          <w:tcPr>
            <w:tcW w:w="1704" w:type="dxa"/>
            <w:vMerge w:val="restart"/>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实验报告</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（40分）</w:t>
            </w:r>
          </w:p>
        </w:tc>
        <w:tc>
          <w:tcPr>
            <w:tcW w:w="956"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1559"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数据处理</w:t>
            </w:r>
          </w:p>
        </w:tc>
        <w:tc>
          <w:tcPr>
            <w:tcW w:w="2835"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有数据处理的主要过程（10分）；</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按实验要求处理数据（作图法处理数据的用坐标纸或用计算机作图打印，并裁剪、粘贴在报告纸的数据处理部分（10分）；</w:t>
            </w:r>
          </w:p>
        </w:tc>
        <w:tc>
          <w:tcPr>
            <w:tcW w:w="1468"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20</w:t>
            </w:r>
          </w:p>
        </w:tc>
      </w:tr>
      <w:tr w:rsidR="007446A4" w:rsidTr="00A67B06">
        <w:tc>
          <w:tcPr>
            <w:tcW w:w="1704" w:type="dxa"/>
            <w:vMerge/>
            <w:vAlign w:val="center"/>
          </w:tcPr>
          <w:p w:rsidR="007446A4" w:rsidRDefault="007446A4" w:rsidP="00A67B06">
            <w:pPr>
              <w:spacing w:line="400" w:lineRule="exact"/>
              <w:jc w:val="center"/>
              <w:rPr>
                <w:rFonts w:ascii="宋体" w:hAnsi="宋体" w:cs="宋体"/>
                <w:color w:val="000000" w:themeColor="text1"/>
                <w:szCs w:val="21"/>
              </w:rPr>
            </w:pPr>
          </w:p>
        </w:tc>
        <w:tc>
          <w:tcPr>
            <w:tcW w:w="956"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8</w:t>
            </w:r>
          </w:p>
        </w:tc>
        <w:tc>
          <w:tcPr>
            <w:tcW w:w="1559"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结果与分析</w:t>
            </w:r>
          </w:p>
        </w:tc>
        <w:tc>
          <w:tcPr>
            <w:tcW w:w="2835"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有明确的结果或结论报告，对结果进行了分析（10分）</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结果或结论报告的形式正确无误，分析简洁、明确、合理，语言组织恰当（10</w:t>
            </w:r>
            <w:r>
              <w:rPr>
                <w:rFonts w:ascii="宋体" w:hAnsi="宋体" w:cs="宋体" w:hint="eastAsia"/>
                <w:color w:val="000000" w:themeColor="text1"/>
                <w:szCs w:val="21"/>
              </w:rPr>
              <w:lastRenderedPageBreak/>
              <w:t>分）。</w:t>
            </w:r>
          </w:p>
        </w:tc>
        <w:tc>
          <w:tcPr>
            <w:tcW w:w="1468"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20</w:t>
            </w:r>
          </w:p>
        </w:tc>
      </w:tr>
      <w:tr w:rsidR="007446A4" w:rsidTr="00A67B06">
        <w:tc>
          <w:tcPr>
            <w:tcW w:w="1704"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考勤</w:t>
            </w:r>
          </w:p>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（10分）</w:t>
            </w:r>
          </w:p>
        </w:tc>
        <w:tc>
          <w:tcPr>
            <w:tcW w:w="956"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9</w:t>
            </w:r>
          </w:p>
        </w:tc>
        <w:tc>
          <w:tcPr>
            <w:tcW w:w="1559"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迟到、早退</w:t>
            </w:r>
          </w:p>
        </w:tc>
        <w:tc>
          <w:tcPr>
            <w:tcW w:w="2835"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正常出勤，无迟到、早退现象</w:t>
            </w:r>
          </w:p>
        </w:tc>
        <w:tc>
          <w:tcPr>
            <w:tcW w:w="1468" w:type="dxa"/>
            <w:vAlign w:val="center"/>
          </w:tcPr>
          <w:p w:rsidR="007446A4" w:rsidRDefault="007446A4" w:rsidP="00A67B06">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10</w:t>
            </w:r>
          </w:p>
        </w:tc>
      </w:tr>
      <w:tr w:rsidR="007446A4" w:rsidTr="00A67B06">
        <w:tc>
          <w:tcPr>
            <w:tcW w:w="8522" w:type="dxa"/>
            <w:gridSpan w:val="5"/>
          </w:tcPr>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有以下情形的，实验报告成绩记零分：</w:t>
            </w:r>
          </w:p>
          <w:p w:rsidR="007446A4" w:rsidRDefault="007446A4" w:rsidP="00A67B06">
            <w:pPr>
              <w:spacing w:line="400" w:lineRule="exact"/>
              <w:ind w:firstLineChars="150" w:firstLine="300"/>
              <w:rPr>
                <w:rFonts w:ascii="宋体" w:hAnsi="宋体" w:cs="宋体"/>
                <w:color w:val="000000" w:themeColor="text1"/>
                <w:szCs w:val="21"/>
              </w:rPr>
            </w:pPr>
            <w:r>
              <w:rPr>
                <w:rFonts w:ascii="宋体" w:hAnsi="宋体" w:cs="宋体" w:hint="eastAsia"/>
                <w:color w:val="000000" w:themeColor="text1"/>
                <w:szCs w:val="21"/>
              </w:rPr>
              <w:t>1.  实验数据记录必须有指导教师的现场签字才有效，无指导教师签字的数据记录为无效记录，相应实验报告不予批改，该次实验成绩计零分。</w:t>
            </w:r>
          </w:p>
          <w:p w:rsidR="007446A4" w:rsidRDefault="007446A4" w:rsidP="00A67B06">
            <w:pPr>
              <w:spacing w:line="400" w:lineRule="exact"/>
              <w:rPr>
                <w:rFonts w:ascii="宋体" w:hAnsi="宋体" w:cs="宋体"/>
                <w:color w:val="000000" w:themeColor="text1"/>
                <w:szCs w:val="21"/>
              </w:rPr>
            </w:pPr>
            <w:r>
              <w:rPr>
                <w:rFonts w:ascii="宋体" w:hAnsi="宋体" w:cs="宋体" w:hint="eastAsia"/>
                <w:color w:val="000000" w:themeColor="text1"/>
                <w:szCs w:val="21"/>
              </w:rPr>
              <w:t>2. 不用自己的原始记录数据，抄袭他人的处理过程和结果，一经发现，该实验报告成绩记零分。</w:t>
            </w:r>
          </w:p>
        </w:tc>
      </w:tr>
    </w:tbl>
    <w:p w:rsidR="007446A4" w:rsidRDefault="007446A4" w:rsidP="007446A4">
      <w:pPr>
        <w:spacing w:beforeLines="50" w:before="156" w:afterLines="50" w:after="156" w:line="400" w:lineRule="exact"/>
        <w:rPr>
          <w:rFonts w:ascii="宋体" w:hAnsi="宋体" w:cs="宋体"/>
          <w:b/>
          <w:color w:val="000000" w:themeColor="text1"/>
          <w:szCs w:val="21"/>
        </w:rPr>
      </w:pPr>
    </w:p>
    <w:p w:rsidR="007446A4" w:rsidRDefault="007446A4" w:rsidP="007446A4">
      <w:pPr>
        <w:spacing w:beforeLines="50" w:before="156" w:afterLines="50" w:after="156" w:line="400" w:lineRule="exact"/>
        <w:rPr>
          <w:rFonts w:ascii="宋体" w:hAnsi="宋体" w:cs="宋体"/>
          <w:b/>
          <w:color w:val="000000" w:themeColor="text1"/>
          <w:szCs w:val="21"/>
        </w:rPr>
      </w:pPr>
      <w:r>
        <w:rPr>
          <w:rFonts w:ascii="宋体" w:hAnsi="宋体" w:cs="宋体" w:hint="eastAsia"/>
          <w:b/>
          <w:color w:val="000000" w:themeColor="text1"/>
          <w:szCs w:val="21"/>
        </w:rPr>
        <w:t>十、教学参考书</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1.高分子科学实验，韩哲文，华东理工大学出版社，2005</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2.高分子科学与材料工程实验，刘建平郑玉斌，化学工业出版社，2005</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3.高分子化学与物理实验，张春庆李战胜唐萍，大连理工大学出版社，2014</w:t>
      </w:r>
    </w:p>
    <w:p w:rsidR="007446A4" w:rsidRDefault="007446A4" w:rsidP="007446A4">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4.高分子化学与物理实验，郭玲香宁春花，南京大学出版社，2014</w:t>
      </w:r>
    </w:p>
    <w:p w:rsidR="007446A4" w:rsidRDefault="007446A4" w:rsidP="007446A4"/>
    <w:p w:rsidR="00B56CD2" w:rsidRPr="007446A4" w:rsidRDefault="0033123A"/>
    <w:sectPr w:rsidR="00B56CD2" w:rsidRPr="007446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3A" w:rsidRDefault="0033123A" w:rsidP="007446A4">
      <w:r>
        <w:separator/>
      </w:r>
    </w:p>
  </w:endnote>
  <w:endnote w:type="continuationSeparator" w:id="0">
    <w:p w:rsidR="0033123A" w:rsidRDefault="0033123A" w:rsidP="0074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3A" w:rsidRDefault="0033123A" w:rsidP="007446A4">
      <w:r>
        <w:separator/>
      </w:r>
    </w:p>
  </w:footnote>
  <w:footnote w:type="continuationSeparator" w:id="0">
    <w:p w:rsidR="0033123A" w:rsidRDefault="0033123A" w:rsidP="0074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DD"/>
    <w:rsid w:val="00164BB0"/>
    <w:rsid w:val="0033123A"/>
    <w:rsid w:val="007446A4"/>
    <w:rsid w:val="008016DD"/>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62ABD8-092B-4DBE-8932-054D99D8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A4"/>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7446A4"/>
    <w:pPr>
      <w:keepNext/>
      <w:keepLines/>
      <w:spacing w:line="413" w:lineRule="auto"/>
      <w:jc w:val="center"/>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6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46A4"/>
    <w:rPr>
      <w:sz w:val="18"/>
      <w:szCs w:val="18"/>
    </w:rPr>
  </w:style>
  <w:style w:type="paragraph" w:styleId="a4">
    <w:name w:val="footer"/>
    <w:basedOn w:val="a"/>
    <w:link w:val="Char0"/>
    <w:uiPriority w:val="99"/>
    <w:unhideWhenUsed/>
    <w:rsid w:val="007446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46A4"/>
    <w:rPr>
      <w:sz w:val="18"/>
      <w:szCs w:val="18"/>
    </w:rPr>
  </w:style>
  <w:style w:type="character" w:customStyle="1" w:styleId="2Char">
    <w:name w:val="标题 2 Char"/>
    <w:basedOn w:val="a0"/>
    <w:uiPriority w:val="9"/>
    <w:semiHidden/>
    <w:rsid w:val="007446A4"/>
    <w:rPr>
      <w:rFonts w:asciiTheme="majorHAnsi" w:eastAsiaTheme="majorEastAsia" w:hAnsiTheme="majorHAnsi" w:cstheme="majorBidi"/>
      <w:b/>
      <w:bCs/>
      <w:sz w:val="32"/>
      <w:szCs w:val="32"/>
    </w:rPr>
  </w:style>
  <w:style w:type="table" w:styleId="a5">
    <w:name w:val="Table Grid"/>
    <w:basedOn w:val="a1"/>
    <w:uiPriority w:val="59"/>
    <w:qFormat/>
    <w:rsid w:val="007446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7446A4"/>
    <w:pPr>
      <w:spacing w:before="120" w:after="240"/>
      <w:jc w:val="both"/>
    </w:pPr>
    <w:rPr>
      <w:rFonts w:ascii="Calibri" w:eastAsia="Times New Roman" w:hAnsi="Calibri" w:cs="Times New Roman"/>
      <w:kern w:val="0"/>
      <w:sz w:val="22"/>
      <w:lang w:val="ru-RU" w:eastAsia="en-US"/>
    </w:rPr>
  </w:style>
  <w:style w:type="paragraph" w:styleId="a6">
    <w:name w:val="List Paragraph"/>
    <w:basedOn w:val="a"/>
    <w:uiPriority w:val="34"/>
    <w:qFormat/>
    <w:rsid w:val="007446A4"/>
    <w:pPr>
      <w:ind w:firstLineChars="200" w:firstLine="420"/>
    </w:pPr>
  </w:style>
  <w:style w:type="character" w:customStyle="1" w:styleId="2Char1">
    <w:name w:val="标题 2 Char1"/>
    <w:link w:val="2"/>
    <w:qFormat/>
    <w:rsid w:val="007446A4"/>
    <w:rPr>
      <w:rFonts w:ascii="Arial" w:eastAsia="黑体"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2020-11-27T09:18:00Z</dcterms:created>
  <dcterms:modified xsi:type="dcterms:W3CDTF">2020-11-27T09:18:00Z</dcterms:modified>
</cp:coreProperties>
</file>