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2B0815">
      <w:pPr>
        <w:spacing w:line="560" w:lineRule="exact"/>
        <w:rPr>
          <w:rFonts w:ascii="仿宋_GB2312" w:hAnsi="仿宋_GB2312" w:eastAsia="仿宋_GB2312" w:cs="仿宋_GB2312"/>
          <w:b/>
          <w:sz w:val="32"/>
          <w:szCs w:val="32"/>
        </w:rPr>
      </w:pPr>
      <w:bookmarkStart w:id="2" w:name="_GoBack"/>
      <w:bookmarkEnd w:id="2"/>
      <w:r>
        <w:rPr>
          <w:rFonts w:hint="eastAsia" w:ascii="仿宋_GB2312" w:hAnsi="仿宋_GB2312" w:eastAsia="仿宋_GB2312" w:cs="仿宋_GB2312"/>
          <w:b/>
          <w:sz w:val="32"/>
          <w:szCs w:val="32"/>
        </w:rPr>
        <w:t>单位名称（公章）：</w:t>
      </w:r>
    </w:p>
    <w:p w14:paraId="493E2053">
      <w:pPr>
        <w:spacing w:line="56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联系人及联系方式：</w:t>
      </w:r>
    </w:p>
    <w:p w14:paraId="36FE2453">
      <w:pPr>
        <w:spacing w:line="560" w:lineRule="exact"/>
        <w:rPr>
          <w:rFonts w:ascii="仿宋_GB2312" w:hAnsi="仿宋_GB2312" w:eastAsia="仿宋_GB2312" w:cs="仿宋_GB2312"/>
          <w:sz w:val="32"/>
          <w:szCs w:val="32"/>
        </w:rPr>
      </w:pPr>
    </w:p>
    <w:p w14:paraId="1104A5BB">
      <w:pPr>
        <w:numPr>
          <w:ilvl w:val="0"/>
          <w:numId w:val="1"/>
        </w:numPr>
        <w:spacing w:line="560" w:lineRule="exact"/>
        <w:rPr>
          <w:rFonts w:ascii="仿宋" w:hAnsi="仿宋" w:eastAsia="仿宋" w:cs="仿宋"/>
          <w:sz w:val="32"/>
          <w:szCs w:val="32"/>
        </w:rPr>
      </w:pPr>
      <w:r>
        <w:rPr>
          <w:rFonts w:hint="eastAsia" w:ascii="仿宋" w:hAnsi="仿宋" w:eastAsia="仿宋" w:cs="仿宋"/>
          <w:b/>
          <w:sz w:val="32"/>
          <w:szCs w:val="32"/>
        </w:rPr>
        <w:t>项目名称：</w:t>
      </w:r>
      <w:bookmarkStart w:id="0" w:name="OLE_LINK1"/>
      <w:bookmarkStart w:id="1" w:name="OLE_LINK2"/>
      <w:r>
        <w:rPr>
          <w:rFonts w:hint="eastAsia" w:ascii="仿宋" w:hAnsi="仿宋" w:eastAsia="仿宋" w:cs="仿宋"/>
          <w:sz w:val="32"/>
          <w:szCs w:val="32"/>
        </w:rPr>
        <w:t>安徽建筑大学二次供水水箱清洗消毒及水质检测项目</w:t>
      </w:r>
      <w:bookmarkEnd w:id="0"/>
      <w:bookmarkEnd w:id="1"/>
    </w:p>
    <w:p w14:paraId="7E644BC3">
      <w:pPr>
        <w:numPr>
          <w:ilvl w:val="0"/>
          <w:numId w:val="1"/>
        </w:numPr>
        <w:spacing w:line="560" w:lineRule="exact"/>
        <w:rPr>
          <w:rFonts w:ascii="仿宋" w:hAnsi="仿宋" w:eastAsia="仿宋" w:cs="仿宋"/>
          <w:sz w:val="32"/>
          <w:szCs w:val="32"/>
        </w:rPr>
      </w:pPr>
      <w:r>
        <w:rPr>
          <w:rFonts w:hint="eastAsia" w:ascii="仿宋" w:hAnsi="仿宋" w:eastAsia="仿宋" w:cs="仿宋"/>
          <w:b/>
          <w:sz w:val="32"/>
          <w:szCs w:val="32"/>
        </w:rPr>
        <w:t>预算金额：</w:t>
      </w:r>
      <w:r>
        <w:rPr>
          <w:rFonts w:ascii="仿宋" w:hAnsi="仿宋" w:eastAsia="仿宋" w:cs="仿宋"/>
          <w:color w:val="000000"/>
          <w:kern w:val="0"/>
          <w:sz w:val="31"/>
          <w:szCs w:val="31"/>
          <w:lang w:bidi="ar"/>
        </w:rPr>
        <w:t>8万</w:t>
      </w:r>
      <w:r>
        <w:rPr>
          <w:rFonts w:hint="eastAsia" w:ascii="仿宋" w:hAnsi="仿宋" w:eastAsia="仿宋" w:cs="仿宋"/>
          <w:color w:val="000000"/>
          <w:kern w:val="0"/>
          <w:sz w:val="31"/>
          <w:szCs w:val="31"/>
          <w:lang w:bidi="ar"/>
        </w:rPr>
        <w:t>（一年）</w:t>
      </w:r>
    </w:p>
    <w:p w14:paraId="1CBDBB36">
      <w:pPr>
        <w:numPr>
          <w:ilvl w:val="0"/>
          <w:numId w:val="1"/>
        </w:numPr>
        <w:spacing w:line="560" w:lineRule="exact"/>
        <w:rPr>
          <w:rFonts w:ascii="仿宋" w:hAnsi="仿宋" w:eastAsia="仿宋" w:cs="仿宋"/>
          <w:sz w:val="32"/>
          <w:szCs w:val="32"/>
        </w:rPr>
      </w:pPr>
      <w:r>
        <w:rPr>
          <w:rFonts w:hint="eastAsia" w:ascii="仿宋" w:hAnsi="仿宋" w:eastAsia="仿宋" w:cs="仿宋"/>
          <w:b/>
          <w:sz w:val="32"/>
          <w:szCs w:val="32"/>
        </w:rPr>
        <w:t>项目概况：</w:t>
      </w:r>
      <w:r>
        <w:rPr>
          <w:rFonts w:hint="eastAsia" w:ascii="仿宋" w:hAnsi="仿宋" w:eastAsia="仿宋" w:cs="仿宋"/>
          <w:sz w:val="32"/>
          <w:szCs w:val="32"/>
        </w:rPr>
        <w:t>安徽建筑大学紫云路、金寨路校区5处不锈钢水箱蓄水共</w:t>
      </w:r>
      <w:r>
        <w:rPr>
          <w:rFonts w:ascii="仿宋" w:hAnsi="仿宋" w:eastAsia="仿宋" w:cs="仿宋"/>
          <w:sz w:val="32"/>
          <w:szCs w:val="32"/>
        </w:rPr>
        <w:t>294.3</w:t>
      </w:r>
      <w:r>
        <w:rPr>
          <w:rFonts w:hint="eastAsia" w:ascii="仿宋" w:hAnsi="仿宋" w:eastAsia="仿宋" w:cs="仿宋"/>
          <w:sz w:val="32"/>
          <w:szCs w:val="32"/>
        </w:rPr>
        <w:t>5m</w:t>
      </w:r>
      <w:r>
        <w:rPr>
          <w:rFonts w:ascii="Calibri" w:hAnsi="Calibri" w:eastAsia="仿宋" w:cs="Calibri"/>
          <w:sz w:val="32"/>
          <w:szCs w:val="32"/>
        </w:rPr>
        <w:t>³</w:t>
      </w:r>
      <w:r>
        <w:rPr>
          <w:rFonts w:hint="eastAsia" w:ascii="仿宋" w:hAnsi="仿宋" w:eastAsia="仿宋" w:cs="仿宋"/>
          <w:sz w:val="32"/>
          <w:szCs w:val="32"/>
        </w:rPr>
        <w:t>（其中紫云路校区3处、金寨路校区2处），每</w:t>
      </w:r>
      <w:r>
        <w:rPr>
          <w:rFonts w:ascii="仿宋" w:hAnsi="仿宋" w:eastAsia="仿宋" w:cs="仿宋"/>
          <w:sz w:val="32"/>
          <w:szCs w:val="32"/>
        </w:rPr>
        <w:t>季度</w:t>
      </w:r>
      <w:r>
        <w:rPr>
          <w:rFonts w:hint="eastAsia" w:ascii="仿宋" w:hAnsi="仿宋" w:eastAsia="仿宋" w:cs="仿宋"/>
          <w:sz w:val="32"/>
          <w:szCs w:val="32"/>
        </w:rPr>
        <w:t>需</w:t>
      </w:r>
      <w:r>
        <w:rPr>
          <w:rFonts w:ascii="仿宋" w:hAnsi="仿宋" w:eastAsia="仿宋" w:cs="仿宋"/>
          <w:sz w:val="32"/>
          <w:szCs w:val="32"/>
        </w:rPr>
        <w:t>对学校</w:t>
      </w:r>
      <w:r>
        <w:rPr>
          <w:rFonts w:hint="eastAsia" w:ascii="仿宋" w:hAnsi="仿宋" w:eastAsia="仿宋" w:cs="仿宋"/>
          <w:sz w:val="32"/>
          <w:szCs w:val="32"/>
        </w:rPr>
        <w:t>两个校区</w:t>
      </w:r>
      <w:r>
        <w:rPr>
          <w:rFonts w:ascii="仿宋" w:hAnsi="仿宋" w:eastAsia="仿宋" w:cs="仿宋"/>
          <w:sz w:val="32"/>
          <w:szCs w:val="32"/>
        </w:rPr>
        <w:t>二次供水设施进行清洗、消毒和水质检测，每月按要求添加消毒药剂等其他服务。</w:t>
      </w:r>
    </w:p>
    <w:p w14:paraId="32BF2619">
      <w:pPr>
        <w:numPr>
          <w:ilvl w:val="0"/>
          <w:numId w:val="1"/>
        </w:numPr>
        <w:spacing w:line="560" w:lineRule="exact"/>
        <w:rPr>
          <w:rFonts w:ascii="仿宋" w:hAnsi="仿宋" w:eastAsia="仿宋" w:cs="仿宋"/>
          <w:b/>
          <w:bCs/>
          <w:sz w:val="32"/>
          <w:szCs w:val="32"/>
        </w:rPr>
      </w:pPr>
      <w:r>
        <w:rPr>
          <w:rFonts w:hint="eastAsia" w:ascii="仿宋" w:hAnsi="仿宋" w:eastAsia="仿宋" w:cs="仿宋"/>
          <w:b/>
          <w:bCs/>
          <w:sz w:val="32"/>
          <w:szCs w:val="32"/>
        </w:rPr>
        <w:t xml:space="preserve">资格要求： </w:t>
      </w:r>
    </w:p>
    <w:p w14:paraId="36255891">
      <w:pPr>
        <w:autoSpaceDE w:val="0"/>
        <w:autoSpaceDN w:val="0"/>
        <w:adjustRightInd w:val="0"/>
        <w:spacing w:line="560" w:lineRule="exact"/>
        <w:ind w:firstLine="640" w:firstLineChars="200"/>
        <w:jc w:val="left"/>
        <w:rPr>
          <w:rFonts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rPr>
        <w:t>、近三年（202</w:t>
      </w:r>
      <w:r>
        <w:rPr>
          <w:rFonts w:ascii="仿宋" w:hAnsi="仿宋" w:eastAsia="仿宋" w:cs="仿宋"/>
          <w:sz w:val="32"/>
          <w:szCs w:val="32"/>
        </w:rPr>
        <w:t>3</w:t>
      </w:r>
      <w:r>
        <w:rPr>
          <w:rFonts w:hint="eastAsia" w:ascii="仿宋" w:hAnsi="仿宋" w:eastAsia="仿宋" w:cs="仿宋"/>
          <w:sz w:val="32"/>
          <w:szCs w:val="32"/>
        </w:rPr>
        <w:t>年1月1日至今）有二次供水水箱清洗消毒项目业绩至少一个, 以合同签订日期为准</w:t>
      </w:r>
      <w:r>
        <w:rPr>
          <w:rFonts w:hint="eastAsia" w:ascii="仿宋" w:hAnsi="仿宋" w:eastAsia="仿宋" w:cs="仿宋"/>
          <w:b/>
          <w:sz w:val="32"/>
          <w:szCs w:val="32"/>
        </w:rPr>
        <w:t>（提供合同复印件，原件备查）</w:t>
      </w:r>
      <w:r>
        <w:rPr>
          <w:rFonts w:hint="eastAsia" w:ascii="仿宋" w:hAnsi="仿宋" w:eastAsia="仿宋" w:cs="仿宋"/>
          <w:sz w:val="32"/>
          <w:szCs w:val="32"/>
        </w:rPr>
        <w:t>；</w:t>
      </w:r>
    </w:p>
    <w:p w14:paraId="2596A1F1">
      <w:pPr>
        <w:autoSpaceDE w:val="0"/>
        <w:autoSpaceDN w:val="0"/>
        <w:adjustRightInd w:val="0"/>
        <w:spacing w:line="560" w:lineRule="exact"/>
        <w:ind w:firstLine="640" w:firstLineChars="200"/>
        <w:jc w:val="left"/>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、拟派工作人员均须持有健康证和卫生监督部门颁发的管理员卫生知识培训证书</w:t>
      </w:r>
      <w:r>
        <w:rPr>
          <w:rFonts w:hint="eastAsia" w:ascii="仿宋" w:hAnsi="仿宋" w:eastAsia="仿宋" w:cs="仿宋"/>
          <w:b/>
          <w:sz w:val="32"/>
          <w:szCs w:val="32"/>
        </w:rPr>
        <w:t>（提供卫生知识培训证书复印件和有效期内的健康证复印件，至少4人，原件备查）</w:t>
      </w:r>
      <w:r>
        <w:rPr>
          <w:rFonts w:hint="eastAsia" w:ascii="仿宋" w:hAnsi="仿宋" w:eastAsia="仿宋" w:cs="仿宋"/>
          <w:sz w:val="32"/>
          <w:szCs w:val="32"/>
        </w:rPr>
        <w:t>；</w:t>
      </w:r>
    </w:p>
    <w:p w14:paraId="5BA73417">
      <w:pPr>
        <w:numPr>
          <w:ilvl w:val="0"/>
          <w:numId w:val="1"/>
        </w:numPr>
        <w:spacing w:line="560" w:lineRule="exact"/>
        <w:rPr>
          <w:rFonts w:ascii="仿宋" w:hAnsi="仿宋" w:eastAsia="仿宋" w:cs="仿宋"/>
          <w:b/>
          <w:bCs/>
          <w:sz w:val="32"/>
          <w:szCs w:val="32"/>
        </w:rPr>
      </w:pPr>
      <w:r>
        <w:rPr>
          <w:rFonts w:hint="eastAsia" w:ascii="仿宋" w:hAnsi="仿宋" w:eastAsia="仿宋" w:cs="仿宋"/>
          <w:b/>
          <w:bCs/>
          <w:sz w:val="32"/>
          <w:szCs w:val="32"/>
        </w:rPr>
        <w:t>付款方式：【供应商可以批注形式提出合理化建议】</w:t>
      </w:r>
    </w:p>
    <w:p w14:paraId="549AF76D">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全年服务结束，提交清洗消毒记录及水质检测报告等资料后，</w:t>
      </w:r>
      <w:r>
        <w:rPr>
          <w:rFonts w:ascii="仿宋" w:hAnsi="仿宋" w:eastAsia="仿宋" w:cs="仿宋"/>
          <w:sz w:val="32"/>
          <w:szCs w:val="32"/>
        </w:rPr>
        <w:t>支付</w:t>
      </w:r>
      <w:r>
        <w:rPr>
          <w:rFonts w:hint="eastAsia" w:ascii="仿宋" w:hAnsi="仿宋" w:eastAsia="仿宋" w:cs="仿宋"/>
          <w:sz w:val="32"/>
          <w:szCs w:val="32"/>
        </w:rPr>
        <w:t>全部款</w:t>
      </w:r>
      <w:r>
        <w:rPr>
          <w:rFonts w:ascii="仿宋" w:hAnsi="仿宋" w:eastAsia="仿宋" w:cs="仿宋"/>
          <w:sz w:val="32"/>
          <w:szCs w:val="32"/>
        </w:rPr>
        <w:t>项</w:t>
      </w:r>
      <w:r>
        <w:rPr>
          <w:rFonts w:hint="eastAsia" w:ascii="仿宋" w:hAnsi="仿宋" w:eastAsia="仿宋" w:cs="仿宋"/>
          <w:sz w:val="32"/>
          <w:szCs w:val="32"/>
        </w:rPr>
        <w:t>。</w:t>
      </w:r>
    </w:p>
    <w:p w14:paraId="71A6B003">
      <w:pPr>
        <w:spacing w:line="560" w:lineRule="exact"/>
        <w:rPr>
          <w:rFonts w:ascii="仿宋" w:hAnsi="仿宋" w:eastAsia="仿宋" w:cs="仿宋"/>
          <w:b/>
          <w:sz w:val="32"/>
          <w:szCs w:val="32"/>
        </w:rPr>
      </w:pPr>
    </w:p>
    <w:p w14:paraId="719A0686">
      <w:pPr>
        <w:spacing w:line="560" w:lineRule="exact"/>
        <w:rPr>
          <w:rFonts w:ascii="仿宋" w:hAnsi="仿宋" w:eastAsia="仿宋" w:cs="仿宋"/>
          <w:b/>
          <w:sz w:val="32"/>
          <w:szCs w:val="32"/>
        </w:rPr>
      </w:pPr>
    </w:p>
    <w:p w14:paraId="3744D8AF">
      <w:pPr>
        <w:spacing w:line="560" w:lineRule="exact"/>
        <w:rPr>
          <w:rFonts w:ascii="仿宋" w:hAnsi="仿宋" w:eastAsia="仿宋" w:cs="仿宋"/>
          <w:b/>
          <w:sz w:val="32"/>
          <w:szCs w:val="32"/>
        </w:rPr>
      </w:pPr>
    </w:p>
    <w:p w14:paraId="1CD176F5">
      <w:pPr>
        <w:spacing w:line="560" w:lineRule="exact"/>
        <w:rPr>
          <w:rFonts w:ascii="仿宋" w:hAnsi="仿宋" w:eastAsia="仿宋" w:cs="仿宋"/>
          <w:b/>
          <w:sz w:val="32"/>
          <w:szCs w:val="32"/>
        </w:rPr>
      </w:pPr>
    </w:p>
    <w:p w14:paraId="538365CB">
      <w:pPr>
        <w:spacing w:line="560" w:lineRule="exact"/>
        <w:rPr>
          <w:rFonts w:ascii="仿宋" w:hAnsi="仿宋" w:eastAsia="仿宋" w:cs="仿宋"/>
          <w:b/>
          <w:bCs/>
          <w:sz w:val="32"/>
          <w:szCs w:val="32"/>
        </w:rPr>
      </w:pPr>
      <w:r>
        <w:rPr>
          <w:rFonts w:hint="eastAsia" w:ascii="仿宋" w:hAnsi="仿宋" w:eastAsia="仿宋" w:cs="仿宋"/>
          <w:b/>
          <w:sz w:val="32"/>
          <w:szCs w:val="32"/>
        </w:rPr>
        <w:t>六</w:t>
      </w:r>
      <w:r>
        <w:rPr>
          <w:rFonts w:hint="eastAsia" w:ascii="仿宋" w:hAnsi="仿宋" w:eastAsia="仿宋" w:cs="仿宋"/>
          <w:b/>
          <w:bCs/>
          <w:sz w:val="32"/>
          <w:szCs w:val="32"/>
        </w:rPr>
        <w:t>、服务范围及要求</w:t>
      </w:r>
    </w:p>
    <w:p w14:paraId="73C54723">
      <w:pPr>
        <w:spacing w:line="560" w:lineRule="exact"/>
        <w:rPr>
          <w:rFonts w:ascii="方正仿宋_GB2312" w:hAnsi="方正仿宋_GB2312" w:eastAsia="方正仿宋_GB2312" w:cs="方正仿宋_GB2312"/>
          <w:bCs/>
          <w:sz w:val="32"/>
          <w:szCs w:val="32"/>
        </w:rPr>
      </w:pPr>
      <w:r>
        <w:rPr>
          <w:rFonts w:hint="eastAsia" w:ascii="仿宋" w:hAnsi="仿宋" w:eastAsia="仿宋" w:cs="仿宋"/>
          <w:b/>
          <w:bCs/>
          <w:sz w:val="32"/>
          <w:szCs w:val="32"/>
        </w:rPr>
        <w:t>1、服务范围</w:t>
      </w:r>
    </w:p>
    <w:p w14:paraId="6EACC0D3">
      <w:pPr>
        <w:shd w:val="clear" w:color="auto" w:fill="FFFFFF"/>
        <w:autoSpaceDE w:val="0"/>
        <w:autoSpaceDN w:val="0"/>
        <w:snapToGrid w:val="0"/>
        <w:spacing w:line="560" w:lineRule="exact"/>
        <w:ind w:firstLine="419" w:firstLineChars="131"/>
        <w:jc w:val="left"/>
        <w:rPr>
          <w:rFonts w:ascii="仿宋" w:hAnsi="仿宋" w:eastAsia="仿宋" w:cs="仿宋"/>
          <w:sz w:val="32"/>
          <w:szCs w:val="32"/>
        </w:rPr>
      </w:pPr>
      <w:r>
        <w:rPr>
          <w:rFonts w:hint="eastAsia" w:ascii="仿宋" w:hAnsi="仿宋" w:eastAsia="仿宋" w:cs="仿宋"/>
          <w:sz w:val="32"/>
          <w:szCs w:val="32"/>
        </w:rPr>
        <w:t>安徽建筑大学蓄水箱清单</w:t>
      </w:r>
    </w:p>
    <w:tbl>
      <w:tblPr>
        <w:tblStyle w:val="10"/>
        <w:tblpPr w:leftFromText="180" w:rightFromText="180" w:vertAnchor="text" w:horzAnchor="page" w:tblpX="1525" w:tblpY="405"/>
        <w:tblOverlap w:val="never"/>
        <w:tblW w:w="9057" w:type="dxa"/>
        <w:tblInd w:w="0" w:type="dxa"/>
        <w:tblLayout w:type="fixed"/>
        <w:tblCellMar>
          <w:top w:w="0" w:type="dxa"/>
          <w:left w:w="108" w:type="dxa"/>
          <w:bottom w:w="0" w:type="dxa"/>
          <w:right w:w="108" w:type="dxa"/>
        </w:tblCellMar>
      </w:tblPr>
      <w:tblGrid>
        <w:gridCol w:w="1032"/>
        <w:gridCol w:w="3577"/>
        <w:gridCol w:w="1563"/>
        <w:gridCol w:w="2885"/>
      </w:tblGrid>
      <w:tr w14:paraId="38D5D489">
        <w:tblPrEx>
          <w:tblCellMar>
            <w:top w:w="0" w:type="dxa"/>
            <w:left w:w="108" w:type="dxa"/>
            <w:bottom w:w="0" w:type="dxa"/>
            <w:right w:w="108" w:type="dxa"/>
          </w:tblCellMar>
        </w:tblPrEx>
        <w:trPr>
          <w:trHeight w:val="466" w:hRule="atLeast"/>
        </w:trPr>
        <w:tc>
          <w:tcPr>
            <w:tcW w:w="1032" w:type="dxa"/>
            <w:tcBorders>
              <w:top w:val="single" w:color="auto" w:sz="4" w:space="0"/>
              <w:left w:val="single" w:color="auto" w:sz="4" w:space="0"/>
              <w:bottom w:val="single" w:color="auto" w:sz="4" w:space="0"/>
              <w:right w:val="single" w:color="auto" w:sz="4" w:space="0"/>
            </w:tcBorders>
            <w:vAlign w:val="center"/>
          </w:tcPr>
          <w:p w14:paraId="7E52127F">
            <w:pPr>
              <w:widowControl/>
              <w:adjustRightInd w:val="0"/>
              <w:snapToGrid w:val="0"/>
              <w:spacing w:line="300" w:lineRule="auto"/>
              <w:jc w:val="center"/>
              <w:rPr>
                <w:rFonts w:ascii="宋体" w:hAnsi="宋体" w:cs="宋体"/>
                <w:b/>
                <w:color w:val="000000"/>
                <w:kern w:val="0"/>
                <w:szCs w:val="21"/>
              </w:rPr>
            </w:pPr>
            <w:r>
              <w:rPr>
                <w:rFonts w:hint="eastAsia" w:ascii="宋体" w:hAnsi="宋体" w:cs="宋体"/>
                <w:b/>
                <w:color w:val="000000"/>
                <w:kern w:val="0"/>
                <w:szCs w:val="21"/>
              </w:rPr>
              <w:t>序号</w:t>
            </w:r>
          </w:p>
        </w:tc>
        <w:tc>
          <w:tcPr>
            <w:tcW w:w="3577" w:type="dxa"/>
            <w:tcBorders>
              <w:top w:val="single" w:color="auto" w:sz="4" w:space="0"/>
              <w:left w:val="single" w:color="auto" w:sz="4" w:space="0"/>
              <w:bottom w:val="single" w:color="auto" w:sz="4" w:space="0"/>
              <w:right w:val="single" w:color="auto" w:sz="4" w:space="0"/>
            </w:tcBorders>
            <w:vAlign w:val="center"/>
          </w:tcPr>
          <w:p w14:paraId="093DBA30">
            <w:pPr>
              <w:widowControl/>
              <w:adjustRightInd w:val="0"/>
              <w:snapToGrid w:val="0"/>
              <w:spacing w:line="300" w:lineRule="auto"/>
              <w:jc w:val="center"/>
              <w:rPr>
                <w:rFonts w:ascii="宋体" w:hAnsi="宋体" w:cs="宋体"/>
                <w:b/>
                <w:color w:val="000000"/>
                <w:kern w:val="0"/>
                <w:szCs w:val="21"/>
              </w:rPr>
            </w:pPr>
            <w:r>
              <w:rPr>
                <w:rFonts w:hint="eastAsia" w:ascii="宋体" w:hAnsi="宋体" w:cs="宋体"/>
                <w:b/>
                <w:color w:val="000000"/>
                <w:kern w:val="0"/>
                <w:szCs w:val="21"/>
              </w:rPr>
              <w:t>水箱位置</w:t>
            </w:r>
          </w:p>
        </w:tc>
        <w:tc>
          <w:tcPr>
            <w:tcW w:w="1563" w:type="dxa"/>
            <w:tcBorders>
              <w:top w:val="single" w:color="auto" w:sz="4" w:space="0"/>
              <w:left w:val="nil"/>
              <w:bottom w:val="single" w:color="auto" w:sz="4" w:space="0"/>
              <w:right w:val="single" w:color="auto" w:sz="4" w:space="0"/>
            </w:tcBorders>
            <w:vAlign w:val="center"/>
          </w:tcPr>
          <w:p w14:paraId="7FE04EFE">
            <w:pPr>
              <w:widowControl/>
              <w:adjustRightInd w:val="0"/>
              <w:snapToGrid w:val="0"/>
              <w:spacing w:line="300" w:lineRule="auto"/>
              <w:jc w:val="center"/>
              <w:rPr>
                <w:rFonts w:ascii="宋体" w:hAnsi="宋体" w:cs="宋体"/>
                <w:b/>
                <w:kern w:val="0"/>
                <w:szCs w:val="21"/>
              </w:rPr>
            </w:pPr>
            <w:r>
              <w:rPr>
                <w:rFonts w:hint="eastAsia" w:ascii="宋体" w:hAnsi="宋体" w:cs="宋体"/>
                <w:b/>
                <w:kern w:val="0"/>
                <w:szCs w:val="21"/>
              </w:rPr>
              <w:t>数量</w:t>
            </w:r>
          </w:p>
        </w:tc>
        <w:tc>
          <w:tcPr>
            <w:tcW w:w="2885" w:type="dxa"/>
            <w:tcBorders>
              <w:top w:val="single" w:color="auto" w:sz="4" w:space="0"/>
              <w:left w:val="nil"/>
              <w:bottom w:val="single" w:color="auto" w:sz="4" w:space="0"/>
              <w:right w:val="single" w:color="auto" w:sz="4" w:space="0"/>
            </w:tcBorders>
            <w:vAlign w:val="center"/>
          </w:tcPr>
          <w:p w14:paraId="68F9681C">
            <w:pPr>
              <w:widowControl/>
              <w:adjustRightInd w:val="0"/>
              <w:snapToGrid w:val="0"/>
              <w:spacing w:line="300" w:lineRule="auto"/>
              <w:jc w:val="center"/>
              <w:rPr>
                <w:rFonts w:ascii="宋体" w:hAnsi="宋体" w:cs="宋体"/>
                <w:b/>
                <w:color w:val="000000"/>
                <w:kern w:val="0"/>
                <w:szCs w:val="21"/>
              </w:rPr>
            </w:pPr>
            <w:r>
              <w:rPr>
                <w:rFonts w:hint="eastAsia" w:ascii="宋体" w:hAnsi="宋体" w:cs="宋体"/>
                <w:b/>
                <w:color w:val="000000"/>
                <w:kern w:val="0"/>
                <w:szCs w:val="21"/>
              </w:rPr>
              <w:t>体积</w:t>
            </w:r>
          </w:p>
        </w:tc>
      </w:tr>
      <w:tr w14:paraId="29030DF5">
        <w:tblPrEx>
          <w:tblCellMar>
            <w:top w:w="0" w:type="dxa"/>
            <w:left w:w="108" w:type="dxa"/>
            <w:bottom w:w="0" w:type="dxa"/>
            <w:right w:w="108" w:type="dxa"/>
          </w:tblCellMar>
        </w:tblPrEx>
        <w:trPr>
          <w:trHeight w:val="733" w:hRule="atLeast"/>
        </w:trPr>
        <w:tc>
          <w:tcPr>
            <w:tcW w:w="1032" w:type="dxa"/>
            <w:tcBorders>
              <w:top w:val="nil"/>
              <w:left w:val="single" w:color="auto" w:sz="4" w:space="0"/>
              <w:bottom w:val="single" w:color="auto" w:sz="4" w:space="0"/>
              <w:right w:val="single" w:color="auto" w:sz="4" w:space="0"/>
            </w:tcBorders>
            <w:vAlign w:val="center"/>
          </w:tcPr>
          <w:p w14:paraId="1C4449D0">
            <w:pPr>
              <w:widowControl/>
              <w:adjustRightInd w:val="0"/>
              <w:snapToGrid w:val="0"/>
              <w:spacing w:line="300" w:lineRule="auto"/>
              <w:jc w:val="center"/>
              <w:rPr>
                <w:rFonts w:ascii="宋体" w:hAnsi="宋体" w:cs="宋体"/>
                <w:color w:val="000000"/>
                <w:kern w:val="0"/>
                <w:szCs w:val="21"/>
              </w:rPr>
            </w:pPr>
            <w:r>
              <w:rPr>
                <w:rFonts w:hint="eastAsia" w:ascii="宋体" w:hAnsi="宋体" w:cs="宋体"/>
                <w:color w:val="000000"/>
                <w:kern w:val="0"/>
                <w:szCs w:val="21"/>
              </w:rPr>
              <w:t>1</w:t>
            </w:r>
          </w:p>
        </w:tc>
        <w:tc>
          <w:tcPr>
            <w:tcW w:w="3577" w:type="dxa"/>
            <w:tcBorders>
              <w:top w:val="nil"/>
              <w:left w:val="single" w:color="auto" w:sz="4" w:space="0"/>
              <w:bottom w:val="single" w:color="auto" w:sz="4" w:space="0"/>
              <w:right w:val="single" w:color="auto" w:sz="4" w:space="0"/>
            </w:tcBorders>
            <w:vAlign w:val="center"/>
          </w:tcPr>
          <w:p w14:paraId="4DB815D2">
            <w:pPr>
              <w:widowControl/>
              <w:adjustRightInd w:val="0"/>
              <w:snapToGrid w:val="0"/>
              <w:spacing w:line="300" w:lineRule="auto"/>
              <w:rPr>
                <w:rFonts w:ascii="宋体" w:hAnsi="宋体" w:cs="宋体"/>
                <w:color w:val="000000"/>
                <w:kern w:val="0"/>
                <w:szCs w:val="21"/>
              </w:rPr>
            </w:pPr>
            <w:r>
              <w:rPr>
                <w:rFonts w:hint="eastAsia" w:ascii="宋体" w:hAnsi="宋体" w:cs="宋体"/>
                <w:color w:val="000000"/>
                <w:kern w:val="0"/>
                <w:sz w:val="24"/>
                <w:lang w:bidi="ar"/>
              </w:rPr>
              <w:t>紫云路校区徽风楼</w:t>
            </w:r>
          </w:p>
        </w:tc>
        <w:tc>
          <w:tcPr>
            <w:tcW w:w="1563" w:type="dxa"/>
            <w:tcBorders>
              <w:top w:val="nil"/>
              <w:left w:val="nil"/>
              <w:bottom w:val="single" w:color="auto" w:sz="4" w:space="0"/>
              <w:right w:val="single" w:color="auto" w:sz="4" w:space="0"/>
            </w:tcBorders>
            <w:vAlign w:val="center"/>
          </w:tcPr>
          <w:p w14:paraId="779185AF">
            <w:pPr>
              <w:widowControl/>
              <w:adjustRightInd w:val="0"/>
              <w:snapToGrid w:val="0"/>
              <w:spacing w:line="300" w:lineRule="auto"/>
              <w:jc w:val="center"/>
              <w:rPr>
                <w:rFonts w:ascii="宋体" w:hAnsi="宋体" w:cs="宋体"/>
                <w:kern w:val="0"/>
                <w:szCs w:val="21"/>
              </w:rPr>
            </w:pPr>
            <w:r>
              <w:rPr>
                <w:rFonts w:hint="eastAsia" w:ascii="宋体" w:hAnsi="宋体" w:cs="宋体"/>
                <w:kern w:val="0"/>
                <w:szCs w:val="21"/>
              </w:rPr>
              <w:t>1个</w:t>
            </w:r>
          </w:p>
        </w:tc>
        <w:tc>
          <w:tcPr>
            <w:tcW w:w="2885" w:type="dxa"/>
            <w:tcBorders>
              <w:top w:val="nil"/>
              <w:left w:val="nil"/>
              <w:bottom w:val="single" w:color="auto" w:sz="4" w:space="0"/>
              <w:right w:val="single" w:color="auto" w:sz="4" w:space="0"/>
            </w:tcBorders>
            <w:vAlign w:val="center"/>
          </w:tcPr>
          <w:p w14:paraId="0215668A">
            <w:pPr>
              <w:widowControl/>
              <w:adjustRightInd w:val="0"/>
              <w:snapToGrid w:val="0"/>
              <w:spacing w:line="300" w:lineRule="auto"/>
              <w:jc w:val="center"/>
              <w:rPr>
                <w:rFonts w:ascii="宋体" w:hAnsi="宋体" w:cs="宋体"/>
                <w:color w:val="000000"/>
                <w:kern w:val="0"/>
                <w:szCs w:val="21"/>
              </w:rPr>
            </w:pPr>
            <w:r>
              <w:rPr>
                <w:rFonts w:hint="eastAsia" w:ascii="宋体" w:hAnsi="宋体" w:cs="宋体"/>
                <w:color w:val="000000"/>
                <w:kern w:val="0"/>
                <w:szCs w:val="21"/>
              </w:rPr>
              <w:t>16m³</w:t>
            </w:r>
          </w:p>
        </w:tc>
      </w:tr>
      <w:tr w14:paraId="40B32928">
        <w:tblPrEx>
          <w:tblCellMar>
            <w:top w:w="0" w:type="dxa"/>
            <w:left w:w="108" w:type="dxa"/>
            <w:bottom w:w="0" w:type="dxa"/>
            <w:right w:w="108" w:type="dxa"/>
          </w:tblCellMar>
        </w:tblPrEx>
        <w:trPr>
          <w:trHeight w:val="733" w:hRule="atLeast"/>
        </w:trPr>
        <w:tc>
          <w:tcPr>
            <w:tcW w:w="1032" w:type="dxa"/>
            <w:tcBorders>
              <w:top w:val="nil"/>
              <w:left w:val="single" w:color="auto" w:sz="4" w:space="0"/>
              <w:bottom w:val="single" w:color="auto" w:sz="4" w:space="0"/>
              <w:right w:val="single" w:color="auto" w:sz="4" w:space="0"/>
            </w:tcBorders>
            <w:vAlign w:val="center"/>
          </w:tcPr>
          <w:p w14:paraId="2D1D4064">
            <w:pPr>
              <w:widowControl/>
              <w:adjustRightInd w:val="0"/>
              <w:snapToGrid w:val="0"/>
              <w:spacing w:line="300" w:lineRule="auto"/>
              <w:jc w:val="center"/>
              <w:rPr>
                <w:rFonts w:ascii="宋体" w:hAnsi="宋体" w:cs="宋体"/>
                <w:color w:val="000000"/>
                <w:kern w:val="0"/>
                <w:szCs w:val="21"/>
              </w:rPr>
            </w:pPr>
            <w:r>
              <w:rPr>
                <w:rFonts w:hint="eastAsia" w:ascii="宋体" w:hAnsi="宋体" w:cs="宋体"/>
                <w:color w:val="000000"/>
                <w:kern w:val="0"/>
                <w:szCs w:val="21"/>
              </w:rPr>
              <w:t>2</w:t>
            </w:r>
          </w:p>
        </w:tc>
        <w:tc>
          <w:tcPr>
            <w:tcW w:w="3577" w:type="dxa"/>
            <w:tcBorders>
              <w:top w:val="nil"/>
              <w:left w:val="single" w:color="auto" w:sz="4" w:space="0"/>
              <w:bottom w:val="single" w:color="auto" w:sz="4" w:space="0"/>
              <w:right w:val="single" w:color="auto" w:sz="4" w:space="0"/>
            </w:tcBorders>
            <w:vAlign w:val="center"/>
          </w:tcPr>
          <w:p w14:paraId="6423AF26">
            <w:pPr>
              <w:widowControl/>
              <w:adjustRightInd w:val="0"/>
              <w:snapToGrid w:val="0"/>
              <w:spacing w:line="300" w:lineRule="auto"/>
              <w:rPr>
                <w:rFonts w:ascii="宋体" w:hAnsi="宋体" w:cs="宋体"/>
                <w:color w:val="000000"/>
                <w:kern w:val="0"/>
                <w:sz w:val="24"/>
                <w:lang w:bidi="ar"/>
              </w:rPr>
            </w:pPr>
            <w:r>
              <w:rPr>
                <w:rFonts w:hint="eastAsia" w:ascii="宋体" w:hAnsi="宋体" w:cs="宋体"/>
                <w:color w:val="000000"/>
                <w:kern w:val="0"/>
                <w:sz w:val="24"/>
                <w:lang w:bidi="ar"/>
              </w:rPr>
              <w:t>紫云路校区徽韵楼</w:t>
            </w:r>
          </w:p>
        </w:tc>
        <w:tc>
          <w:tcPr>
            <w:tcW w:w="1563" w:type="dxa"/>
            <w:tcBorders>
              <w:top w:val="nil"/>
              <w:left w:val="nil"/>
              <w:bottom w:val="single" w:color="auto" w:sz="4" w:space="0"/>
              <w:right w:val="single" w:color="auto" w:sz="4" w:space="0"/>
            </w:tcBorders>
            <w:vAlign w:val="center"/>
          </w:tcPr>
          <w:p w14:paraId="2ED1D354">
            <w:pPr>
              <w:widowControl/>
              <w:adjustRightInd w:val="0"/>
              <w:snapToGrid w:val="0"/>
              <w:spacing w:line="300" w:lineRule="auto"/>
              <w:jc w:val="center"/>
              <w:rPr>
                <w:rFonts w:ascii="宋体" w:hAnsi="宋体" w:cs="宋体"/>
                <w:kern w:val="0"/>
                <w:szCs w:val="21"/>
              </w:rPr>
            </w:pPr>
            <w:r>
              <w:rPr>
                <w:rFonts w:hint="eastAsia" w:ascii="宋体" w:hAnsi="宋体" w:cs="宋体"/>
                <w:kern w:val="0"/>
                <w:szCs w:val="21"/>
              </w:rPr>
              <w:t>1个</w:t>
            </w:r>
          </w:p>
        </w:tc>
        <w:tc>
          <w:tcPr>
            <w:tcW w:w="2885" w:type="dxa"/>
            <w:tcBorders>
              <w:top w:val="nil"/>
              <w:left w:val="nil"/>
              <w:bottom w:val="single" w:color="auto" w:sz="4" w:space="0"/>
              <w:right w:val="single" w:color="auto" w:sz="4" w:space="0"/>
            </w:tcBorders>
            <w:vAlign w:val="center"/>
          </w:tcPr>
          <w:p w14:paraId="18E89450">
            <w:pPr>
              <w:widowControl/>
              <w:adjustRightInd w:val="0"/>
              <w:snapToGrid w:val="0"/>
              <w:spacing w:line="300" w:lineRule="auto"/>
              <w:jc w:val="center"/>
              <w:rPr>
                <w:rFonts w:ascii="宋体" w:hAnsi="宋体" w:cs="宋体"/>
                <w:color w:val="000000"/>
                <w:kern w:val="0"/>
                <w:szCs w:val="21"/>
              </w:rPr>
            </w:pPr>
            <w:r>
              <w:rPr>
                <w:rFonts w:hint="eastAsia" w:ascii="宋体" w:hAnsi="宋体" w:cs="宋体"/>
                <w:color w:val="000000"/>
                <w:kern w:val="0"/>
                <w:szCs w:val="21"/>
              </w:rPr>
              <w:t>24m³</w:t>
            </w:r>
          </w:p>
        </w:tc>
      </w:tr>
      <w:tr w14:paraId="0A57CE24">
        <w:tblPrEx>
          <w:tblCellMar>
            <w:top w:w="0" w:type="dxa"/>
            <w:left w:w="108" w:type="dxa"/>
            <w:bottom w:w="0" w:type="dxa"/>
            <w:right w:w="108" w:type="dxa"/>
          </w:tblCellMar>
        </w:tblPrEx>
        <w:trPr>
          <w:trHeight w:val="733" w:hRule="atLeast"/>
        </w:trPr>
        <w:tc>
          <w:tcPr>
            <w:tcW w:w="1032" w:type="dxa"/>
            <w:tcBorders>
              <w:top w:val="nil"/>
              <w:left w:val="single" w:color="auto" w:sz="4" w:space="0"/>
              <w:bottom w:val="single" w:color="auto" w:sz="4" w:space="0"/>
              <w:right w:val="single" w:color="auto" w:sz="4" w:space="0"/>
            </w:tcBorders>
            <w:vAlign w:val="center"/>
          </w:tcPr>
          <w:p w14:paraId="115876B8">
            <w:pPr>
              <w:widowControl/>
              <w:adjustRightInd w:val="0"/>
              <w:snapToGrid w:val="0"/>
              <w:spacing w:line="300" w:lineRule="auto"/>
              <w:jc w:val="center"/>
              <w:rPr>
                <w:rFonts w:ascii="宋体" w:hAnsi="宋体" w:cs="宋体"/>
                <w:color w:val="000000"/>
                <w:kern w:val="0"/>
                <w:szCs w:val="21"/>
              </w:rPr>
            </w:pPr>
            <w:r>
              <w:rPr>
                <w:rFonts w:hint="eastAsia" w:ascii="宋体" w:hAnsi="宋体" w:cs="宋体"/>
                <w:color w:val="000000"/>
                <w:kern w:val="0"/>
                <w:szCs w:val="21"/>
              </w:rPr>
              <w:t>3</w:t>
            </w:r>
          </w:p>
        </w:tc>
        <w:tc>
          <w:tcPr>
            <w:tcW w:w="3577" w:type="dxa"/>
            <w:tcBorders>
              <w:top w:val="nil"/>
              <w:left w:val="single" w:color="auto" w:sz="4" w:space="0"/>
              <w:bottom w:val="single" w:color="auto" w:sz="4" w:space="0"/>
              <w:right w:val="single" w:color="auto" w:sz="4" w:space="0"/>
            </w:tcBorders>
            <w:vAlign w:val="center"/>
          </w:tcPr>
          <w:p w14:paraId="22AD350B">
            <w:pPr>
              <w:widowControl/>
              <w:adjustRightInd w:val="0"/>
              <w:snapToGrid w:val="0"/>
              <w:spacing w:line="300" w:lineRule="auto"/>
              <w:rPr>
                <w:rFonts w:ascii="宋体" w:hAnsi="宋体" w:cs="宋体"/>
                <w:color w:val="000000"/>
                <w:kern w:val="0"/>
                <w:sz w:val="24"/>
                <w:lang w:bidi="ar"/>
              </w:rPr>
            </w:pPr>
            <w:r>
              <w:rPr>
                <w:rFonts w:hint="eastAsia" w:ascii="宋体" w:hAnsi="宋体" w:cs="宋体"/>
                <w:color w:val="000000"/>
                <w:kern w:val="0"/>
                <w:sz w:val="24"/>
                <w:lang w:bidi="ar"/>
              </w:rPr>
              <w:t>紫云路校区徽创楼</w:t>
            </w:r>
          </w:p>
        </w:tc>
        <w:tc>
          <w:tcPr>
            <w:tcW w:w="1563" w:type="dxa"/>
            <w:tcBorders>
              <w:top w:val="nil"/>
              <w:left w:val="nil"/>
              <w:bottom w:val="single" w:color="auto" w:sz="4" w:space="0"/>
              <w:right w:val="single" w:color="auto" w:sz="4" w:space="0"/>
            </w:tcBorders>
            <w:vAlign w:val="center"/>
          </w:tcPr>
          <w:p w14:paraId="2A415289">
            <w:pPr>
              <w:widowControl/>
              <w:adjustRightInd w:val="0"/>
              <w:snapToGrid w:val="0"/>
              <w:spacing w:line="300" w:lineRule="auto"/>
              <w:jc w:val="center"/>
              <w:rPr>
                <w:rFonts w:ascii="宋体" w:hAnsi="宋体" w:cs="宋体"/>
                <w:kern w:val="0"/>
                <w:szCs w:val="21"/>
              </w:rPr>
            </w:pPr>
            <w:r>
              <w:rPr>
                <w:rFonts w:hint="eastAsia" w:ascii="宋体" w:hAnsi="宋体" w:cs="宋体"/>
                <w:kern w:val="0"/>
                <w:szCs w:val="21"/>
              </w:rPr>
              <w:t>2个</w:t>
            </w:r>
          </w:p>
        </w:tc>
        <w:tc>
          <w:tcPr>
            <w:tcW w:w="2885" w:type="dxa"/>
            <w:tcBorders>
              <w:top w:val="nil"/>
              <w:left w:val="nil"/>
              <w:bottom w:val="single" w:color="auto" w:sz="4" w:space="0"/>
              <w:right w:val="single" w:color="auto" w:sz="4" w:space="0"/>
            </w:tcBorders>
            <w:vAlign w:val="center"/>
          </w:tcPr>
          <w:p w14:paraId="249F502F">
            <w:pPr>
              <w:widowControl/>
              <w:adjustRightInd w:val="0"/>
              <w:snapToGrid w:val="0"/>
              <w:spacing w:line="300" w:lineRule="auto"/>
              <w:jc w:val="center"/>
              <w:rPr>
                <w:rFonts w:ascii="宋体" w:hAnsi="宋体" w:cs="宋体"/>
                <w:color w:val="000000"/>
                <w:kern w:val="0"/>
                <w:szCs w:val="21"/>
              </w:rPr>
            </w:pPr>
            <w:r>
              <w:rPr>
                <w:rFonts w:hint="eastAsia" w:ascii="宋体" w:hAnsi="宋体" w:cs="宋体"/>
                <w:color w:val="000000"/>
                <w:kern w:val="0"/>
                <w:szCs w:val="21"/>
              </w:rPr>
              <w:t>8</w:t>
            </w:r>
            <w:r>
              <w:rPr>
                <w:rFonts w:ascii="宋体" w:hAnsi="宋体" w:cs="宋体"/>
                <w:color w:val="000000"/>
                <w:kern w:val="0"/>
                <w:szCs w:val="21"/>
              </w:rPr>
              <w:t>2.80</w:t>
            </w:r>
            <w:r>
              <w:rPr>
                <w:rFonts w:hint="eastAsia" w:ascii="宋体" w:hAnsi="宋体" w:cs="宋体"/>
                <w:color w:val="000000"/>
                <w:kern w:val="0"/>
                <w:szCs w:val="21"/>
              </w:rPr>
              <w:t>m³+8</w:t>
            </w:r>
            <w:r>
              <w:rPr>
                <w:rFonts w:ascii="宋体" w:hAnsi="宋体" w:cs="宋体"/>
                <w:color w:val="000000"/>
                <w:kern w:val="0"/>
                <w:szCs w:val="21"/>
              </w:rPr>
              <w:t>2.80</w:t>
            </w:r>
            <w:r>
              <w:rPr>
                <w:rFonts w:hint="eastAsia" w:ascii="宋体" w:hAnsi="宋体" w:cs="宋体"/>
                <w:color w:val="000000"/>
                <w:kern w:val="0"/>
                <w:szCs w:val="21"/>
              </w:rPr>
              <w:t>m³</w:t>
            </w:r>
          </w:p>
        </w:tc>
      </w:tr>
      <w:tr w14:paraId="106CF250">
        <w:tblPrEx>
          <w:tblCellMar>
            <w:top w:w="0" w:type="dxa"/>
            <w:left w:w="108" w:type="dxa"/>
            <w:bottom w:w="0" w:type="dxa"/>
            <w:right w:w="108" w:type="dxa"/>
          </w:tblCellMar>
        </w:tblPrEx>
        <w:trPr>
          <w:trHeight w:val="733" w:hRule="atLeast"/>
        </w:trPr>
        <w:tc>
          <w:tcPr>
            <w:tcW w:w="1032" w:type="dxa"/>
            <w:tcBorders>
              <w:top w:val="nil"/>
              <w:left w:val="single" w:color="auto" w:sz="4" w:space="0"/>
              <w:bottom w:val="single" w:color="auto" w:sz="4" w:space="0"/>
              <w:right w:val="single" w:color="auto" w:sz="4" w:space="0"/>
            </w:tcBorders>
            <w:vAlign w:val="center"/>
          </w:tcPr>
          <w:p w14:paraId="2A5C95E3">
            <w:pPr>
              <w:widowControl/>
              <w:adjustRightInd w:val="0"/>
              <w:snapToGrid w:val="0"/>
              <w:spacing w:line="300" w:lineRule="auto"/>
              <w:jc w:val="center"/>
              <w:rPr>
                <w:rFonts w:ascii="宋体" w:hAnsi="宋体" w:cs="宋体"/>
                <w:color w:val="000000"/>
                <w:kern w:val="0"/>
                <w:szCs w:val="21"/>
              </w:rPr>
            </w:pPr>
            <w:r>
              <w:rPr>
                <w:rFonts w:hint="eastAsia" w:ascii="宋体" w:hAnsi="宋体" w:cs="宋体"/>
                <w:color w:val="000000"/>
                <w:kern w:val="0"/>
                <w:szCs w:val="21"/>
              </w:rPr>
              <w:t>4</w:t>
            </w:r>
          </w:p>
        </w:tc>
        <w:tc>
          <w:tcPr>
            <w:tcW w:w="3577" w:type="dxa"/>
            <w:tcBorders>
              <w:top w:val="nil"/>
              <w:left w:val="single" w:color="auto" w:sz="4" w:space="0"/>
              <w:bottom w:val="single" w:color="auto" w:sz="4" w:space="0"/>
              <w:right w:val="single" w:color="auto" w:sz="4" w:space="0"/>
            </w:tcBorders>
            <w:vAlign w:val="center"/>
          </w:tcPr>
          <w:p w14:paraId="2496538A">
            <w:pPr>
              <w:widowControl/>
              <w:adjustRightInd w:val="0"/>
              <w:snapToGrid w:val="0"/>
              <w:spacing w:line="300" w:lineRule="auto"/>
              <w:rPr>
                <w:rFonts w:ascii="宋体" w:hAnsi="宋体" w:cs="宋体"/>
                <w:color w:val="000000"/>
                <w:kern w:val="0"/>
                <w:szCs w:val="21"/>
              </w:rPr>
            </w:pPr>
            <w:r>
              <w:rPr>
                <w:rFonts w:hint="eastAsia" w:ascii="宋体" w:hAnsi="宋体" w:cs="宋体"/>
                <w:color w:val="000000"/>
                <w:kern w:val="0"/>
                <w:sz w:val="24"/>
                <w:lang w:bidi="ar"/>
              </w:rPr>
              <w:t>金寨路校区20-22#教工楼</w:t>
            </w:r>
          </w:p>
        </w:tc>
        <w:tc>
          <w:tcPr>
            <w:tcW w:w="1563" w:type="dxa"/>
            <w:tcBorders>
              <w:top w:val="nil"/>
              <w:left w:val="nil"/>
              <w:bottom w:val="single" w:color="auto" w:sz="4" w:space="0"/>
              <w:right w:val="single" w:color="auto" w:sz="4" w:space="0"/>
            </w:tcBorders>
            <w:vAlign w:val="center"/>
          </w:tcPr>
          <w:p w14:paraId="59512924">
            <w:pPr>
              <w:widowControl/>
              <w:adjustRightInd w:val="0"/>
              <w:snapToGrid w:val="0"/>
              <w:spacing w:line="300" w:lineRule="auto"/>
              <w:jc w:val="center"/>
              <w:rPr>
                <w:rFonts w:ascii="宋体" w:hAnsi="宋体" w:cs="宋体"/>
                <w:kern w:val="0"/>
                <w:szCs w:val="21"/>
              </w:rPr>
            </w:pPr>
            <w:r>
              <w:rPr>
                <w:rFonts w:hint="eastAsia" w:ascii="宋体" w:hAnsi="宋体" w:cs="宋体"/>
                <w:kern w:val="0"/>
                <w:szCs w:val="21"/>
              </w:rPr>
              <w:t>2个</w:t>
            </w:r>
          </w:p>
        </w:tc>
        <w:tc>
          <w:tcPr>
            <w:tcW w:w="2885" w:type="dxa"/>
            <w:tcBorders>
              <w:top w:val="nil"/>
              <w:left w:val="nil"/>
              <w:bottom w:val="single" w:color="auto" w:sz="4" w:space="0"/>
              <w:right w:val="single" w:color="auto" w:sz="4" w:space="0"/>
            </w:tcBorders>
            <w:vAlign w:val="center"/>
          </w:tcPr>
          <w:p w14:paraId="26F814DE">
            <w:pPr>
              <w:widowControl/>
              <w:adjustRightInd w:val="0"/>
              <w:snapToGrid w:val="0"/>
              <w:spacing w:line="300" w:lineRule="auto"/>
              <w:jc w:val="center"/>
              <w:rPr>
                <w:rFonts w:ascii="宋体" w:hAnsi="宋体" w:cs="宋体"/>
                <w:color w:val="000000"/>
                <w:kern w:val="0"/>
                <w:szCs w:val="21"/>
              </w:rPr>
            </w:pPr>
            <w:r>
              <w:rPr>
                <w:rFonts w:hint="eastAsia" w:ascii="宋体" w:hAnsi="宋体" w:cs="宋体"/>
                <w:color w:val="000000"/>
                <w:kern w:val="0"/>
                <w:szCs w:val="21"/>
              </w:rPr>
              <w:t>18.75m³+15m³</w:t>
            </w:r>
          </w:p>
        </w:tc>
      </w:tr>
      <w:tr w14:paraId="4F84FE42">
        <w:tblPrEx>
          <w:tblCellMar>
            <w:top w:w="0" w:type="dxa"/>
            <w:left w:w="108" w:type="dxa"/>
            <w:bottom w:w="0" w:type="dxa"/>
            <w:right w:w="108" w:type="dxa"/>
          </w:tblCellMar>
        </w:tblPrEx>
        <w:trPr>
          <w:trHeight w:val="750" w:hRule="atLeast"/>
        </w:trPr>
        <w:tc>
          <w:tcPr>
            <w:tcW w:w="1032" w:type="dxa"/>
            <w:tcBorders>
              <w:top w:val="single" w:color="auto" w:sz="4" w:space="0"/>
              <w:left w:val="single" w:color="auto" w:sz="4" w:space="0"/>
              <w:bottom w:val="single" w:color="auto" w:sz="4" w:space="0"/>
              <w:right w:val="single" w:color="auto" w:sz="4" w:space="0"/>
            </w:tcBorders>
            <w:vAlign w:val="center"/>
          </w:tcPr>
          <w:p w14:paraId="58E11396">
            <w:pPr>
              <w:widowControl/>
              <w:adjustRightInd w:val="0"/>
              <w:snapToGrid w:val="0"/>
              <w:spacing w:line="300" w:lineRule="auto"/>
              <w:jc w:val="center"/>
              <w:rPr>
                <w:rFonts w:ascii="宋体" w:hAnsi="宋体" w:cs="宋体"/>
                <w:color w:val="000000"/>
                <w:kern w:val="0"/>
                <w:szCs w:val="21"/>
              </w:rPr>
            </w:pPr>
            <w:r>
              <w:rPr>
                <w:rFonts w:hint="eastAsia" w:ascii="宋体" w:hAnsi="宋体" w:cs="宋体"/>
                <w:color w:val="000000"/>
                <w:kern w:val="0"/>
                <w:szCs w:val="21"/>
              </w:rPr>
              <w:t>5</w:t>
            </w:r>
          </w:p>
        </w:tc>
        <w:tc>
          <w:tcPr>
            <w:tcW w:w="3577" w:type="dxa"/>
            <w:tcBorders>
              <w:top w:val="single" w:color="auto" w:sz="4" w:space="0"/>
              <w:left w:val="single" w:color="auto" w:sz="4" w:space="0"/>
              <w:bottom w:val="single" w:color="auto" w:sz="4" w:space="0"/>
              <w:right w:val="single" w:color="auto" w:sz="4" w:space="0"/>
            </w:tcBorders>
            <w:vAlign w:val="center"/>
          </w:tcPr>
          <w:p w14:paraId="3207C3CB">
            <w:pPr>
              <w:widowControl/>
              <w:adjustRightInd w:val="0"/>
              <w:snapToGrid w:val="0"/>
              <w:spacing w:line="300" w:lineRule="auto"/>
              <w:rPr>
                <w:rFonts w:ascii="宋体" w:hAnsi="宋体" w:cs="宋体"/>
                <w:color w:val="000000"/>
                <w:kern w:val="0"/>
                <w:szCs w:val="21"/>
              </w:rPr>
            </w:pPr>
            <w:r>
              <w:rPr>
                <w:rFonts w:hint="eastAsia" w:ascii="宋体" w:hAnsi="宋体" w:cs="宋体"/>
                <w:color w:val="000000"/>
                <w:kern w:val="0"/>
                <w:sz w:val="24"/>
                <w:lang w:bidi="ar"/>
              </w:rPr>
              <w:t>金寨路校区10#研究生公寓楼</w:t>
            </w:r>
          </w:p>
        </w:tc>
        <w:tc>
          <w:tcPr>
            <w:tcW w:w="1563" w:type="dxa"/>
            <w:tcBorders>
              <w:top w:val="single" w:color="auto" w:sz="4" w:space="0"/>
              <w:left w:val="single" w:color="auto" w:sz="4" w:space="0"/>
              <w:bottom w:val="single" w:color="auto" w:sz="4" w:space="0"/>
              <w:right w:val="single" w:color="auto" w:sz="4" w:space="0"/>
            </w:tcBorders>
            <w:vAlign w:val="center"/>
          </w:tcPr>
          <w:p w14:paraId="150821AE">
            <w:pPr>
              <w:widowControl/>
              <w:adjustRightInd w:val="0"/>
              <w:snapToGrid w:val="0"/>
              <w:spacing w:line="300" w:lineRule="auto"/>
              <w:jc w:val="center"/>
              <w:rPr>
                <w:rFonts w:ascii="宋体" w:hAnsi="宋体" w:cs="宋体"/>
                <w:kern w:val="0"/>
                <w:szCs w:val="21"/>
              </w:rPr>
            </w:pPr>
            <w:r>
              <w:rPr>
                <w:rFonts w:hint="eastAsia" w:ascii="宋体" w:hAnsi="宋体" w:cs="宋体"/>
                <w:kern w:val="0"/>
                <w:szCs w:val="21"/>
              </w:rPr>
              <w:t>1个</w:t>
            </w:r>
          </w:p>
        </w:tc>
        <w:tc>
          <w:tcPr>
            <w:tcW w:w="2885" w:type="dxa"/>
            <w:tcBorders>
              <w:top w:val="single" w:color="auto" w:sz="4" w:space="0"/>
              <w:left w:val="single" w:color="auto" w:sz="4" w:space="0"/>
              <w:bottom w:val="single" w:color="auto" w:sz="4" w:space="0"/>
              <w:right w:val="single" w:color="auto" w:sz="4" w:space="0"/>
            </w:tcBorders>
            <w:vAlign w:val="center"/>
          </w:tcPr>
          <w:p w14:paraId="14785836">
            <w:pPr>
              <w:widowControl/>
              <w:adjustRightInd w:val="0"/>
              <w:snapToGrid w:val="0"/>
              <w:spacing w:line="300" w:lineRule="auto"/>
              <w:jc w:val="center"/>
              <w:rPr>
                <w:rFonts w:ascii="宋体" w:hAnsi="宋体" w:cs="宋体"/>
                <w:color w:val="000000"/>
                <w:kern w:val="0"/>
                <w:szCs w:val="21"/>
              </w:rPr>
            </w:pPr>
            <w:r>
              <w:rPr>
                <w:rFonts w:hint="eastAsia" w:ascii="宋体" w:hAnsi="宋体" w:cs="宋体"/>
                <w:color w:val="000000"/>
                <w:kern w:val="0"/>
                <w:szCs w:val="21"/>
              </w:rPr>
              <w:t>55m³</w:t>
            </w:r>
          </w:p>
        </w:tc>
      </w:tr>
    </w:tbl>
    <w:p w14:paraId="1BF319C2">
      <w:pPr>
        <w:pStyle w:val="16"/>
        <w:shd w:val="clear" w:color="auto" w:fill="FFFFFF"/>
        <w:autoSpaceDE w:val="0"/>
        <w:autoSpaceDN w:val="0"/>
        <w:snapToGrid w:val="0"/>
        <w:spacing w:line="360" w:lineRule="auto"/>
        <w:ind w:left="360" w:firstLine="0" w:firstLineChars="0"/>
        <w:jc w:val="left"/>
        <w:rPr>
          <w:rFonts w:ascii="仿宋_GB2312" w:eastAsia="仿宋_GB2312"/>
        </w:rPr>
      </w:pPr>
    </w:p>
    <w:p w14:paraId="68E898B0">
      <w:pPr>
        <w:spacing w:line="560" w:lineRule="exact"/>
        <w:outlineLvl w:val="1"/>
        <w:rPr>
          <w:rFonts w:ascii="宋体" w:hAnsi="宋体"/>
          <w:b/>
          <w:sz w:val="24"/>
          <w:szCs w:val="18"/>
        </w:rPr>
      </w:pPr>
      <w:r>
        <w:rPr>
          <w:rFonts w:hint="eastAsia" w:ascii="仿宋" w:hAnsi="仿宋" w:eastAsia="仿宋" w:cs="仿宋"/>
          <w:b/>
          <w:sz w:val="32"/>
          <w:szCs w:val="32"/>
        </w:rPr>
        <w:t>2、服务总体要求</w:t>
      </w:r>
      <w:r>
        <w:rPr>
          <w:rFonts w:hint="eastAsia" w:ascii="仿宋" w:hAnsi="仿宋" w:eastAsia="仿宋" w:cs="仿宋"/>
          <w:b/>
          <w:bCs/>
          <w:sz w:val="32"/>
          <w:szCs w:val="32"/>
        </w:rPr>
        <w:t xml:space="preserve"> </w:t>
      </w:r>
    </w:p>
    <w:p w14:paraId="63EB401A">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1、安徽建筑大学紫云路、金寨路校区5处蓄水箱(不锈钢水箱共</w:t>
      </w:r>
      <w:r>
        <w:rPr>
          <w:rFonts w:ascii="仿宋" w:hAnsi="仿宋" w:eastAsia="仿宋" w:cs="仿宋"/>
          <w:sz w:val="32"/>
          <w:szCs w:val="32"/>
        </w:rPr>
        <w:t>294.35</w:t>
      </w:r>
      <w:r>
        <w:rPr>
          <w:rFonts w:hint="eastAsia" w:ascii="仿宋" w:hAnsi="仿宋" w:eastAsia="仿宋" w:cs="仿宋"/>
          <w:sz w:val="32"/>
          <w:szCs w:val="32"/>
        </w:rPr>
        <w:t>m</w:t>
      </w:r>
      <w:r>
        <w:rPr>
          <w:rFonts w:ascii="Calibri" w:hAnsi="Calibri" w:eastAsia="仿宋" w:cs="Calibri"/>
          <w:sz w:val="32"/>
          <w:szCs w:val="32"/>
        </w:rPr>
        <w:t>³</w:t>
      </w:r>
      <w:r>
        <w:rPr>
          <w:rFonts w:hint="eastAsia" w:ascii="仿宋" w:hAnsi="仿宋" w:eastAsia="仿宋" w:cs="仿宋"/>
          <w:sz w:val="32"/>
          <w:szCs w:val="32"/>
        </w:rPr>
        <w:t>）每年按季度对学校二次供水设施进行清洗、消毒和水质检测，每月按要求添加消毒药剂。</w:t>
      </w:r>
    </w:p>
    <w:p w14:paraId="0E458122">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2、设施清洗、消毒后每次取水箱水样</w:t>
      </w:r>
      <w:r>
        <w:rPr>
          <w:rFonts w:ascii="仿宋" w:hAnsi="仿宋" w:eastAsia="仿宋" w:cs="仿宋"/>
          <w:sz w:val="32"/>
          <w:szCs w:val="32"/>
        </w:rPr>
        <w:t>5</w:t>
      </w:r>
      <w:r>
        <w:rPr>
          <w:rFonts w:hint="eastAsia" w:ascii="仿宋" w:hAnsi="仿宋" w:eastAsia="仿宋" w:cs="仿宋"/>
          <w:sz w:val="32"/>
          <w:szCs w:val="32"/>
        </w:rPr>
        <w:t>个做水质检测，需保证水质清洁达标，符合国家标准。</w:t>
      </w:r>
    </w:p>
    <w:p w14:paraId="2FDBF642">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3、水质检测项目需按照合肥市卫生监督部门要求检测，并出具合格检测报告，检测报告必须具备CMA认证标志。</w:t>
      </w:r>
    </w:p>
    <w:p w14:paraId="3EF1722B">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4、做好二次供水设施周围的卫生清洁工作，防止水质二次污染。</w:t>
      </w:r>
    </w:p>
    <w:p w14:paraId="038F59FD">
      <w:pPr>
        <w:spacing w:line="560" w:lineRule="exact"/>
        <w:ind w:firstLine="640" w:firstLineChars="200"/>
        <w:rPr>
          <w:rFonts w:ascii="仿宋" w:hAnsi="仿宋" w:eastAsia="仿宋" w:cs="仿宋"/>
          <w:sz w:val="32"/>
          <w:szCs w:val="32"/>
        </w:rPr>
      </w:pPr>
      <w:r>
        <w:rPr>
          <w:rFonts w:ascii="仿宋" w:hAnsi="仿宋" w:eastAsia="仿宋" w:cs="仿宋"/>
          <w:sz w:val="32"/>
          <w:szCs w:val="32"/>
        </w:rPr>
        <w:t>5</w:t>
      </w:r>
      <w:r>
        <w:rPr>
          <w:rFonts w:hint="eastAsia" w:ascii="仿宋" w:hAnsi="仿宋" w:eastAsia="仿宋" w:cs="仿宋"/>
          <w:sz w:val="32"/>
          <w:szCs w:val="32"/>
        </w:rPr>
        <w:t>、代为办理学校二次供水卫生许可证及年审。</w:t>
      </w:r>
    </w:p>
    <w:p w14:paraId="25012937">
      <w:pPr>
        <w:spacing w:line="560" w:lineRule="exact"/>
        <w:ind w:firstLine="640" w:firstLineChars="200"/>
        <w:rPr>
          <w:rFonts w:ascii="仿宋" w:hAnsi="仿宋" w:eastAsia="仿宋" w:cs="仿宋"/>
          <w:sz w:val="32"/>
          <w:szCs w:val="32"/>
        </w:rPr>
      </w:pPr>
      <w:r>
        <w:rPr>
          <w:rFonts w:ascii="仿宋" w:hAnsi="仿宋" w:eastAsia="仿宋" w:cs="仿宋"/>
          <w:sz w:val="32"/>
          <w:szCs w:val="32"/>
        </w:rPr>
        <w:t>6</w:t>
      </w:r>
      <w:r>
        <w:rPr>
          <w:rFonts w:hint="eastAsia" w:ascii="仿宋" w:hAnsi="仿宋" w:eastAsia="仿宋" w:cs="仿宋"/>
          <w:sz w:val="32"/>
          <w:szCs w:val="32"/>
        </w:rPr>
        <w:t>、一年2次对</w:t>
      </w:r>
      <w:r>
        <w:rPr>
          <w:rFonts w:ascii="仿宋" w:hAnsi="仿宋" w:eastAsia="仿宋" w:cs="仿宋"/>
          <w:sz w:val="32"/>
          <w:szCs w:val="32"/>
        </w:rPr>
        <w:t>5</w:t>
      </w:r>
      <w:r>
        <w:rPr>
          <w:rFonts w:hint="eastAsia" w:ascii="仿宋" w:hAnsi="仿宋" w:eastAsia="仿宋" w:cs="仿宋"/>
          <w:sz w:val="32"/>
          <w:szCs w:val="32"/>
        </w:rPr>
        <w:t>处生活水泵（</w:t>
      </w:r>
      <w:r>
        <w:rPr>
          <w:rFonts w:ascii="仿宋" w:hAnsi="仿宋" w:eastAsia="仿宋" w:cs="仿宋"/>
          <w:sz w:val="32"/>
          <w:szCs w:val="32"/>
        </w:rPr>
        <w:t>8</w:t>
      </w:r>
      <w:r>
        <w:rPr>
          <w:rFonts w:hint="eastAsia" w:ascii="仿宋" w:hAnsi="仿宋" w:eastAsia="仿宋" w:cs="仿宋"/>
          <w:sz w:val="32"/>
          <w:szCs w:val="32"/>
        </w:rPr>
        <w:t>组变频泵）及控制柜进行维护保养。</w:t>
      </w:r>
    </w:p>
    <w:p w14:paraId="7CC22D4C">
      <w:pPr>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（1）泵运行平稳，流量和压力符合设计要求；</w:t>
      </w:r>
    </w:p>
    <w:p w14:paraId="16940CB2">
      <w:pPr>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（2）控制柜的信号通讯正常，准确，显示正确；</w:t>
      </w:r>
    </w:p>
    <w:p w14:paraId="14AA9062">
      <w:pPr>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（3）控制柜的接线不松动，无火灾，无灰尘，功能正常；</w:t>
      </w:r>
    </w:p>
    <w:p w14:paraId="5B2CABE8">
      <w:pPr>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（4）电机接地绝缘电阻符合要求；</w:t>
      </w:r>
    </w:p>
    <w:p w14:paraId="67584CCD">
      <w:pPr>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（5）泵轴承完全可靠地润滑，泵运行平稳，轴承不热，噪音符合规范要求。</w:t>
      </w:r>
    </w:p>
    <w:p w14:paraId="2966CF0D">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7、变频柜、水泵等供水设备发生故障时，2小时内赶到学校予以检查抢修（如发生费用，水泵、电机等主材价格按合肥地区同期市场信息价执行，其他辅材按学校同期工程服务商下浮率执行）。</w:t>
      </w:r>
    </w:p>
    <w:p w14:paraId="7011B0A8">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8、每学期开学前5日内，对金寨路、紫云路校区供水管道进行一次放水冲洗，并在冲洗结束后在金寨路、紫云路校区分别取2个水样做水质检测，取样点由委托人随机指定。</w:t>
      </w:r>
    </w:p>
    <w:p w14:paraId="02D5544B">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9、中标人进场服务时，所有作业人员名单及相关资质证书，必须与投标文件中作业人员名单、身份证号码、手机号码等信息相符，由采购人进行核查，如不相符，采购人有权叫停作业及终止合同。</w:t>
      </w:r>
    </w:p>
    <w:p w14:paraId="3BD6F656">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10、作业人员佩戴防护用品后进入水箱进行清洗作业，同时留一人在水箱外守望，随时与水箱内人员保持联系。</w:t>
      </w:r>
    </w:p>
    <w:p w14:paraId="63D41DD9">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11、水箱清洗消毒后7日内由中标人委托的第三方水质检测中心至现场提取水样进行全项检测，并出具检测报告（需提供纸质报告原件及电子PDF档）。实际检测项目和纸质报告以委托人要求为准。</w:t>
      </w:r>
    </w:p>
    <w:p w14:paraId="3FAD3DDF">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12、所用的消毒剂、清洗剂和除垢剂等涉及饮用水的卫生安全产品，应获得卫生行政许可部门颁发的涉及饮用水卫生安全产品卫生许可。</w:t>
      </w:r>
    </w:p>
    <w:p w14:paraId="6574E519">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13、中标人每次清洗过程应保留好现场照片，同时现场工作单记录应填写完整，需经过委托人管理人员签字认可。</w:t>
      </w:r>
    </w:p>
    <w:p w14:paraId="179A84AA">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14、所有涉饮用水产品应提前将所投放药品的卫生许可证及生产批号复印件交由委托人存档备查。</w:t>
      </w:r>
    </w:p>
    <w:p w14:paraId="35D33DFF">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15、中标人应确保在维保过程中的工作安全，做好防护措施。如出现安全事故或意外事件造成的乙方人员、甲方或任何第三方人身损害或财产损失，乙方应承担全部法律责任和后果。</w:t>
      </w:r>
    </w:p>
    <w:p w14:paraId="423B1E4D">
      <w:pPr>
        <w:spacing w:line="360" w:lineRule="auto"/>
        <w:ind w:firstLine="640" w:firstLineChars="200"/>
        <w:rPr>
          <w:rFonts w:ascii="仿宋" w:hAnsi="仿宋" w:eastAsia="仿宋" w:cs="仿宋"/>
          <w:sz w:val="32"/>
          <w:szCs w:val="32"/>
        </w:rPr>
      </w:pPr>
    </w:p>
    <w:p w14:paraId="385B1A6D">
      <w:pPr>
        <w:spacing w:line="360" w:lineRule="auto"/>
        <w:rPr>
          <w:rFonts w:ascii="仿宋" w:hAnsi="仿宋" w:eastAsia="仿宋" w:cs="仿宋"/>
          <w:b/>
          <w:sz w:val="32"/>
          <w:szCs w:val="32"/>
        </w:rPr>
      </w:pPr>
      <w:r>
        <w:rPr>
          <w:rFonts w:hint="eastAsia" w:ascii="仿宋" w:hAnsi="仿宋" w:eastAsia="仿宋" w:cs="仿宋"/>
          <w:b/>
          <w:sz w:val="32"/>
          <w:szCs w:val="32"/>
        </w:rPr>
        <w:t>3、服务标准及人员条件</w:t>
      </w:r>
    </w:p>
    <w:tbl>
      <w:tblPr>
        <w:tblStyle w:val="10"/>
        <w:tblW w:w="83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9"/>
        <w:gridCol w:w="2016"/>
        <w:gridCol w:w="3321"/>
        <w:gridCol w:w="1701"/>
      </w:tblGrid>
      <w:tr w14:paraId="26219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359" w:type="dxa"/>
            <w:vAlign w:val="center"/>
          </w:tcPr>
          <w:p w14:paraId="7B58F92F">
            <w:pPr>
              <w:jc w:val="center"/>
              <w:rPr>
                <w:rFonts w:ascii="仿宋" w:hAnsi="仿宋" w:eastAsia="仿宋" w:cs="仿宋"/>
                <w:sz w:val="24"/>
                <w:szCs w:val="24"/>
              </w:rPr>
            </w:pPr>
            <w:r>
              <w:rPr>
                <w:rFonts w:hint="eastAsia" w:ascii="仿宋" w:hAnsi="仿宋" w:eastAsia="仿宋" w:cs="仿宋"/>
                <w:sz w:val="24"/>
                <w:szCs w:val="24"/>
              </w:rPr>
              <w:t>服务类型</w:t>
            </w:r>
          </w:p>
        </w:tc>
        <w:tc>
          <w:tcPr>
            <w:tcW w:w="2016" w:type="dxa"/>
            <w:vAlign w:val="center"/>
          </w:tcPr>
          <w:p w14:paraId="3AA1667D">
            <w:pPr>
              <w:jc w:val="center"/>
              <w:rPr>
                <w:rFonts w:ascii="仿宋" w:hAnsi="仿宋" w:eastAsia="仿宋" w:cs="仿宋"/>
                <w:sz w:val="24"/>
                <w:szCs w:val="24"/>
              </w:rPr>
            </w:pPr>
            <w:r>
              <w:rPr>
                <w:rFonts w:hint="eastAsia" w:ascii="仿宋" w:hAnsi="仿宋" w:eastAsia="仿宋" w:cs="仿宋"/>
                <w:sz w:val="24"/>
                <w:szCs w:val="24"/>
              </w:rPr>
              <w:t>服务要求</w:t>
            </w:r>
          </w:p>
        </w:tc>
        <w:tc>
          <w:tcPr>
            <w:tcW w:w="3321" w:type="dxa"/>
            <w:vAlign w:val="center"/>
          </w:tcPr>
          <w:p w14:paraId="4F4A6993">
            <w:pPr>
              <w:jc w:val="center"/>
              <w:rPr>
                <w:rFonts w:ascii="仿宋" w:hAnsi="仿宋" w:eastAsia="仿宋" w:cs="仿宋"/>
                <w:sz w:val="24"/>
                <w:szCs w:val="24"/>
              </w:rPr>
            </w:pPr>
            <w:r>
              <w:rPr>
                <w:rFonts w:hint="eastAsia" w:ascii="仿宋" w:hAnsi="仿宋" w:eastAsia="仿宋" w:cs="仿宋"/>
                <w:sz w:val="24"/>
                <w:szCs w:val="24"/>
              </w:rPr>
              <w:t>服务标准</w:t>
            </w:r>
          </w:p>
        </w:tc>
        <w:tc>
          <w:tcPr>
            <w:tcW w:w="1701" w:type="dxa"/>
            <w:vAlign w:val="center"/>
          </w:tcPr>
          <w:p w14:paraId="6B28071A">
            <w:pPr>
              <w:jc w:val="center"/>
              <w:rPr>
                <w:rFonts w:ascii="仿宋" w:hAnsi="仿宋" w:eastAsia="仿宋" w:cs="仿宋"/>
                <w:sz w:val="24"/>
                <w:szCs w:val="24"/>
              </w:rPr>
            </w:pPr>
            <w:r>
              <w:rPr>
                <w:rFonts w:hint="eastAsia" w:ascii="仿宋" w:hAnsi="仿宋" w:eastAsia="仿宋" w:cs="仿宋"/>
                <w:sz w:val="24"/>
                <w:szCs w:val="24"/>
              </w:rPr>
              <w:t>人员条件</w:t>
            </w:r>
          </w:p>
        </w:tc>
      </w:tr>
      <w:tr w14:paraId="5BA68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2" w:hRule="atLeast"/>
          <w:jc w:val="center"/>
        </w:trPr>
        <w:tc>
          <w:tcPr>
            <w:tcW w:w="1359" w:type="dxa"/>
            <w:vAlign w:val="center"/>
          </w:tcPr>
          <w:p w14:paraId="030F469D">
            <w:pPr>
              <w:rPr>
                <w:rFonts w:ascii="仿宋" w:hAnsi="仿宋" w:eastAsia="仿宋" w:cs="仿宋"/>
                <w:sz w:val="24"/>
                <w:szCs w:val="24"/>
              </w:rPr>
            </w:pPr>
            <w:r>
              <w:rPr>
                <w:rFonts w:hint="eastAsia" w:ascii="仿宋" w:hAnsi="仿宋" w:eastAsia="仿宋" w:cs="仿宋"/>
                <w:sz w:val="24"/>
                <w:szCs w:val="24"/>
              </w:rPr>
              <w:t>安徽建筑大学二次供水水箱清洗消毒及水质检测项目</w:t>
            </w:r>
          </w:p>
        </w:tc>
        <w:tc>
          <w:tcPr>
            <w:tcW w:w="2016" w:type="dxa"/>
            <w:vAlign w:val="center"/>
          </w:tcPr>
          <w:p w14:paraId="743CFF2C">
            <w:pPr>
              <w:rPr>
                <w:rFonts w:ascii="仿宋" w:hAnsi="仿宋" w:eastAsia="仿宋" w:cs="仿宋"/>
                <w:sz w:val="24"/>
                <w:szCs w:val="24"/>
              </w:rPr>
            </w:pPr>
            <w:r>
              <w:rPr>
                <w:rFonts w:hint="eastAsia" w:ascii="仿宋" w:hAnsi="仿宋" w:eastAsia="仿宋" w:cs="仿宋"/>
                <w:sz w:val="24"/>
                <w:szCs w:val="24"/>
              </w:rPr>
              <w:t>提供的服务符合中国国家、行业、地方等有关准、规范(尤其是必须符合中国国家标准的有关强制性规定)。水质检测结果符合国家规范要求。</w:t>
            </w:r>
          </w:p>
        </w:tc>
        <w:tc>
          <w:tcPr>
            <w:tcW w:w="3321" w:type="dxa"/>
            <w:vAlign w:val="center"/>
          </w:tcPr>
          <w:p w14:paraId="0AB29690">
            <w:pPr>
              <w:rPr>
                <w:rFonts w:ascii="仿宋" w:hAnsi="仿宋" w:eastAsia="仿宋" w:cs="仿宋"/>
                <w:sz w:val="24"/>
                <w:szCs w:val="24"/>
              </w:rPr>
            </w:pPr>
            <w:r>
              <w:rPr>
                <w:rFonts w:hint="eastAsia" w:ascii="仿宋" w:hAnsi="仿宋" w:eastAsia="仿宋" w:cs="仿宋"/>
                <w:sz w:val="24"/>
                <w:szCs w:val="24"/>
              </w:rPr>
              <w:t>严格按照国家及地方相关标准规范开展服务，主要包括但不限于《二次供水设施卫生规范》（GB 17051-</w:t>
            </w:r>
            <w:r>
              <w:rPr>
                <w:rFonts w:ascii="仿宋" w:hAnsi="仿宋" w:eastAsia="仿宋" w:cs="仿宋"/>
                <w:sz w:val="24"/>
                <w:szCs w:val="24"/>
              </w:rPr>
              <w:t>2025</w:t>
            </w:r>
            <w:r>
              <w:rPr>
                <w:rFonts w:hint="eastAsia" w:ascii="仿宋" w:hAnsi="仿宋" w:eastAsia="仿宋" w:cs="仿宋"/>
                <w:sz w:val="24"/>
                <w:szCs w:val="24"/>
              </w:rPr>
              <w:t>）、《生活饮用水卫生标准》（GB 5749-2022）、《合肥市城市供水条例》等相关规定，对酒店二次生活水箱进行清洗、消毒、水样化验，保证清洗消毒后的二次供水水质符合国家饮用水卫生标准。</w:t>
            </w:r>
          </w:p>
        </w:tc>
        <w:tc>
          <w:tcPr>
            <w:tcW w:w="1701" w:type="dxa"/>
            <w:vAlign w:val="center"/>
          </w:tcPr>
          <w:p w14:paraId="571DD7C2">
            <w:pPr>
              <w:rPr>
                <w:rFonts w:ascii="仿宋" w:hAnsi="仿宋" w:eastAsia="仿宋" w:cs="仿宋"/>
                <w:sz w:val="24"/>
                <w:szCs w:val="24"/>
              </w:rPr>
            </w:pPr>
            <w:r>
              <w:rPr>
                <w:rFonts w:hint="eastAsia" w:ascii="仿宋" w:hAnsi="仿宋" w:eastAsia="仿宋" w:cs="仿宋"/>
                <w:sz w:val="24"/>
                <w:szCs w:val="24"/>
              </w:rPr>
              <w:t>拟派消毒人员须持有卫生部门颁发的《健康证明》（有效期内）和卫生监督部门颁发的《生活饮用水供管人员卫生和培训合格证》</w:t>
            </w:r>
          </w:p>
        </w:tc>
      </w:tr>
    </w:tbl>
    <w:p w14:paraId="368746D9">
      <w:pPr>
        <w:spacing w:line="560" w:lineRule="exact"/>
        <w:rPr>
          <w:rFonts w:ascii="仿宋" w:hAnsi="仿宋" w:eastAsia="仿宋" w:cs="仿宋"/>
          <w:b/>
          <w:sz w:val="32"/>
          <w:szCs w:val="32"/>
        </w:rPr>
      </w:pPr>
    </w:p>
    <w:p w14:paraId="3FCB0AFE">
      <w:pPr>
        <w:spacing w:line="560" w:lineRule="exact"/>
        <w:rPr>
          <w:rFonts w:ascii="仿宋" w:hAnsi="仿宋" w:eastAsia="仿宋" w:cs="仿宋"/>
          <w:b/>
          <w:sz w:val="32"/>
          <w:szCs w:val="32"/>
        </w:rPr>
      </w:pPr>
      <w:r>
        <w:rPr>
          <w:rFonts w:ascii="仿宋" w:hAnsi="仿宋" w:eastAsia="仿宋" w:cs="仿宋"/>
          <w:b/>
          <w:sz w:val="32"/>
          <w:szCs w:val="32"/>
        </w:rPr>
        <w:t>4</w:t>
      </w:r>
      <w:r>
        <w:rPr>
          <w:rFonts w:hint="eastAsia" w:ascii="仿宋" w:hAnsi="仿宋" w:eastAsia="仿宋" w:cs="仿宋"/>
          <w:b/>
          <w:sz w:val="32"/>
          <w:szCs w:val="32"/>
        </w:rPr>
        <w:t>、人员要求</w:t>
      </w:r>
    </w:p>
    <w:p w14:paraId="1666D6AE">
      <w:pPr>
        <w:spacing w:line="560" w:lineRule="exact"/>
        <w:ind w:firstLine="640" w:firstLineChars="200"/>
        <w:rPr>
          <w:rFonts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满足招标文件服务内容要求。</w:t>
      </w:r>
    </w:p>
    <w:p w14:paraId="1ECA55B1">
      <w:pPr>
        <w:spacing w:line="560" w:lineRule="exact"/>
        <w:rPr>
          <w:rFonts w:ascii="仿宋" w:hAnsi="仿宋" w:eastAsia="仿宋" w:cs="仿宋"/>
          <w:b/>
          <w:sz w:val="32"/>
          <w:szCs w:val="32"/>
        </w:rPr>
      </w:pPr>
      <w:r>
        <w:rPr>
          <w:rFonts w:ascii="仿宋" w:hAnsi="仿宋" w:eastAsia="仿宋" w:cs="仿宋"/>
          <w:b/>
          <w:sz w:val="32"/>
          <w:szCs w:val="32"/>
        </w:rPr>
        <w:t>5</w:t>
      </w:r>
      <w:r>
        <w:rPr>
          <w:rFonts w:hint="eastAsia" w:ascii="仿宋" w:hAnsi="仿宋" w:eastAsia="仿宋" w:cs="仿宋"/>
          <w:b/>
          <w:sz w:val="32"/>
          <w:szCs w:val="32"/>
        </w:rPr>
        <w:t>、物资、设备、工器具配备等要求</w:t>
      </w:r>
    </w:p>
    <w:p w14:paraId="14ECED3B">
      <w:pPr>
        <w:spacing w:line="560" w:lineRule="exact"/>
        <w:ind w:firstLine="640" w:firstLineChars="200"/>
        <w:rPr>
          <w:rFonts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成交供应商须自备（安全防护用品、维护、维修、排水设备材料、检测工具器具等等）、消毒剂、除垢剂、防护用品、急救物品等，往返交通自理(包工包料，所使用的消毒药剂需具有符合国家标准的合格证书)。</w:t>
      </w:r>
    </w:p>
    <w:p w14:paraId="2EC7CCA6">
      <w:pPr>
        <w:spacing w:line="560" w:lineRule="exact"/>
        <w:rPr>
          <w:rFonts w:ascii="仿宋" w:hAnsi="仿宋" w:eastAsia="仿宋" w:cs="仿宋"/>
          <w:b/>
          <w:sz w:val="32"/>
          <w:szCs w:val="32"/>
        </w:rPr>
      </w:pPr>
      <w:r>
        <w:rPr>
          <w:rFonts w:hint="eastAsia" w:ascii="仿宋" w:hAnsi="仿宋" w:eastAsia="仿宋" w:cs="仿宋"/>
          <w:b/>
          <w:sz w:val="32"/>
          <w:szCs w:val="32"/>
        </w:rPr>
        <w:t>七、报价要求</w:t>
      </w:r>
    </w:p>
    <w:p w14:paraId="07444D55">
      <w:pPr>
        <w:spacing w:line="560" w:lineRule="exact"/>
        <w:ind w:firstLine="640" w:firstLineChars="200"/>
        <w:rPr>
          <w:rFonts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本项目采用固定总价合同，投标人的投标报价，在合同执行过程中保持不变，不得以任何理由 向招标人要求增加费用。</w:t>
      </w:r>
    </w:p>
    <w:tbl>
      <w:tblPr>
        <w:tblStyle w:val="1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9"/>
        <w:gridCol w:w="6063"/>
      </w:tblGrid>
      <w:tr w14:paraId="7A816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14:paraId="116A4D0F">
            <w:pPr>
              <w:spacing w:line="360" w:lineRule="auto"/>
              <w:jc w:val="center"/>
              <w:rPr>
                <w:rFonts w:ascii="Arial" w:hAnsi="Arial" w:cs="Arial"/>
                <w:b/>
                <w:sz w:val="24"/>
              </w:rPr>
            </w:pPr>
            <w:r>
              <w:rPr>
                <w:rFonts w:ascii="Arial" w:hAnsi="Arial" w:cs="Arial"/>
                <w:b/>
                <w:sz w:val="24"/>
              </w:rPr>
              <w:t>供应商名称</w:t>
            </w:r>
          </w:p>
        </w:tc>
        <w:tc>
          <w:tcPr>
            <w:tcW w:w="6063" w:type="dxa"/>
            <w:tcBorders>
              <w:left w:val="single" w:color="auto" w:sz="4" w:space="0"/>
            </w:tcBorders>
          </w:tcPr>
          <w:p w14:paraId="77CFC89A">
            <w:pPr>
              <w:spacing w:line="360" w:lineRule="auto"/>
              <w:rPr>
                <w:rFonts w:ascii="Arial" w:hAnsi="Arial" w:cs="Arial"/>
                <w:b/>
                <w:sz w:val="24"/>
              </w:rPr>
            </w:pPr>
          </w:p>
        </w:tc>
      </w:tr>
      <w:tr w14:paraId="100BA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14:paraId="4D8B6ECA">
            <w:pPr>
              <w:spacing w:line="360" w:lineRule="exact"/>
              <w:jc w:val="center"/>
              <w:rPr>
                <w:rFonts w:ascii="Arial" w:hAnsi="Arial" w:cs="Arial"/>
                <w:b/>
                <w:sz w:val="24"/>
              </w:rPr>
            </w:pPr>
            <w:r>
              <w:rPr>
                <w:rFonts w:ascii="Arial" w:hAnsi="Arial" w:cs="Arial"/>
                <w:b/>
                <w:sz w:val="24"/>
              </w:rPr>
              <w:t>谈判范围</w:t>
            </w:r>
          </w:p>
        </w:tc>
        <w:tc>
          <w:tcPr>
            <w:tcW w:w="6063" w:type="dxa"/>
            <w:tcBorders>
              <w:left w:val="single" w:color="auto" w:sz="4" w:space="0"/>
            </w:tcBorders>
            <w:vAlign w:val="center"/>
          </w:tcPr>
          <w:p w14:paraId="652E2C2C">
            <w:pPr>
              <w:widowControl/>
              <w:spacing w:line="360" w:lineRule="exact"/>
              <w:rPr>
                <w:rFonts w:ascii="Arial" w:hAnsi="Arial" w:cs="Arial"/>
                <w:b/>
                <w:sz w:val="24"/>
              </w:rPr>
            </w:pPr>
            <w:r>
              <w:rPr>
                <w:rFonts w:hint="eastAsia" w:ascii="Arial" w:hAnsi="Arial" w:cs="Arial"/>
                <w:sz w:val="24"/>
                <w:szCs w:val="28"/>
              </w:rPr>
              <w:t>水箱清洗消毒、水质检测、生活泵及控制柜维修保养等</w:t>
            </w:r>
          </w:p>
        </w:tc>
      </w:tr>
      <w:tr w14:paraId="69922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7" w:hRule="atLeast"/>
          <w:jc w:val="center"/>
        </w:trPr>
        <w:tc>
          <w:tcPr>
            <w:tcW w:w="2459" w:type="dxa"/>
            <w:tcBorders>
              <w:top w:val="single" w:color="auto" w:sz="4" w:space="0"/>
            </w:tcBorders>
            <w:vAlign w:val="center"/>
          </w:tcPr>
          <w:p w14:paraId="7FBCFAF4">
            <w:pPr>
              <w:spacing w:line="360" w:lineRule="auto"/>
              <w:jc w:val="center"/>
              <w:rPr>
                <w:rFonts w:ascii="Arial" w:hAnsi="Arial" w:cs="Arial"/>
                <w:b/>
                <w:sz w:val="24"/>
              </w:rPr>
            </w:pPr>
            <w:r>
              <w:rPr>
                <w:rFonts w:ascii="Arial" w:hAnsi="Arial" w:cs="Arial"/>
                <w:b/>
                <w:sz w:val="24"/>
              </w:rPr>
              <w:t>报价</w:t>
            </w:r>
          </w:p>
          <w:p w14:paraId="4E14C3F8">
            <w:pPr>
              <w:spacing w:line="360" w:lineRule="auto"/>
              <w:jc w:val="center"/>
              <w:rPr>
                <w:rFonts w:ascii="Arial" w:hAnsi="Arial" w:cs="Arial"/>
                <w:b/>
                <w:sz w:val="24"/>
              </w:rPr>
            </w:pPr>
            <w:r>
              <w:rPr>
                <w:rFonts w:ascii="Arial" w:hAnsi="Arial" w:cs="Arial"/>
                <w:b/>
                <w:sz w:val="24"/>
              </w:rPr>
              <w:t>（详见备注说明）</w:t>
            </w:r>
          </w:p>
        </w:tc>
        <w:tc>
          <w:tcPr>
            <w:tcW w:w="6063" w:type="dxa"/>
            <w:vAlign w:val="center"/>
          </w:tcPr>
          <w:p w14:paraId="31088C6A">
            <w:pPr>
              <w:snapToGrid w:val="0"/>
              <w:spacing w:line="360" w:lineRule="auto"/>
              <w:rPr>
                <w:rFonts w:ascii="Arial" w:hAnsi="Arial" w:cs="Arial"/>
                <w:sz w:val="24"/>
                <w:szCs w:val="28"/>
              </w:rPr>
            </w:pPr>
          </w:p>
          <w:p w14:paraId="295B2F61">
            <w:pPr>
              <w:snapToGrid w:val="0"/>
              <w:spacing w:line="360" w:lineRule="auto"/>
              <w:rPr>
                <w:rFonts w:ascii="Arial" w:hAnsi="Arial" w:cs="Arial"/>
                <w:bCs/>
                <w:sz w:val="24"/>
                <w:u w:val="single"/>
              </w:rPr>
            </w:pPr>
            <w:r>
              <w:rPr>
                <w:rFonts w:ascii="Arial" w:hAnsi="Arial" w:cs="Arial"/>
                <w:bCs/>
                <w:sz w:val="24"/>
              </w:rPr>
              <w:t>人民币大写：</w:t>
            </w:r>
            <w:r>
              <w:rPr>
                <w:rFonts w:ascii="Arial" w:hAnsi="Arial" w:cs="Arial"/>
                <w:bCs/>
                <w:sz w:val="24"/>
                <w:u w:val="single"/>
              </w:rPr>
              <w:t xml:space="preserve">     </w:t>
            </w:r>
            <w:r>
              <w:rPr>
                <w:rFonts w:hint="eastAsia" w:ascii="Arial" w:hAnsi="Arial" w:cs="Arial"/>
                <w:bCs/>
                <w:sz w:val="24"/>
                <w:u w:val="single"/>
              </w:rPr>
              <w:t xml:space="preserve">     </w:t>
            </w:r>
            <w:r>
              <w:rPr>
                <w:rFonts w:ascii="Arial" w:hAnsi="Arial" w:cs="Arial"/>
                <w:bCs/>
                <w:sz w:val="24"/>
                <w:u w:val="single"/>
              </w:rPr>
              <w:t xml:space="preserve">       </w:t>
            </w:r>
          </w:p>
          <w:p w14:paraId="51A721FD">
            <w:pPr>
              <w:snapToGrid w:val="0"/>
              <w:spacing w:line="360" w:lineRule="auto"/>
              <w:rPr>
                <w:rFonts w:ascii="Arial" w:hAnsi="Arial" w:cs="Arial"/>
                <w:bCs/>
                <w:sz w:val="24"/>
                <w:u w:val="single"/>
              </w:rPr>
            </w:pPr>
            <w:r>
              <w:rPr>
                <w:rFonts w:ascii="Arial" w:hAnsi="Arial" w:cs="Arial"/>
                <w:bCs/>
                <w:sz w:val="24"/>
              </w:rPr>
              <w:t>人民币小写：</w:t>
            </w:r>
            <w:r>
              <w:rPr>
                <w:rFonts w:ascii="Arial" w:hAnsi="Arial" w:cs="Arial"/>
                <w:bCs/>
                <w:sz w:val="24"/>
                <w:u w:val="single"/>
              </w:rPr>
              <w:t xml:space="preserve">      </w:t>
            </w:r>
            <w:r>
              <w:rPr>
                <w:rFonts w:hint="eastAsia" w:ascii="Arial" w:hAnsi="Arial" w:cs="Arial"/>
                <w:bCs/>
                <w:sz w:val="24"/>
                <w:u w:val="single"/>
              </w:rPr>
              <w:t xml:space="preserve"> </w:t>
            </w:r>
            <w:r>
              <w:rPr>
                <w:rFonts w:ascii="Arial" w:hAnsi="Arial" w:cs="Arial"/>
                <w:bCs/>
                <w:sz w:val="24"/>
                <w:u w:val="single"/>
              </w:rPr>
              <w:t xml:space="preserve">           </w:t>
            </w:r>
          </w:p>
          <w:p w14:paraId="54CE4754">
            <w:pPr>
              <w:pStyle w:val="4"/>
            </w:pPr>
          </w:p>
        </w:tc>
      </w:tr>
      <w:tr w14:paraId="15B0D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6" w:hRule="atLeast"/>
          <w:jc w:val="center"/>
        </w:trPr>
        <w:tc>
          <w:tcPr>
            <w:tcW w:w="2459" w:type="dxa"/>
            <w:vAlign w:val="center"/>
          </w:tcPr>
          <w:p w14:paraId="67269468">
            <w:pPr>
              <w:spacing w:line="360" w:lineRule="auto"/>
              <w:jc w:val="center"/>
              <w:rPr>
                <w:rFonts w:ascii="Arial" w:hAnsi="Arial" w:cs="Arial"/>
                <w:b/>
                <w:sz w:val="24"/>
              </w:rPr>
            </w:pPr>
            <w:r>
              <w:rPr>
                <w:rFonts w:ascii="Arial" w:hAnsi="Arial" w:cs="Arial"/>
                <w:b/>
                <w:sz w:val="24"/>
              </w:rPr>
              <w:t>备注说明</w:t>
            </w:r>
          </w:p>
        </w:tc>
        <w:tc>
          <w:tcPr>
            <w:tcW w:w="6063" w:type="dxa"/>
          </w:tcPr>
          <w:p w14:paraId="6A1639EF">
            <w:pPr>
              <w:snapToGrid w:val="0"/>
              <w:spacing w:line="360" w:lineRule="auto"/>
              <w:rPr>
                <w:rFonts w:ascii="Arial" w:hAnsi="Arial" w:cs="Arial"/>
                <w:bCs/>
                <w:sz w:val="24"/>
              </w:rPr>
            </w:pPr>
          </w:p>
          <w:p w14:paraId="5303A88E">
            <w:pPr>
              <w:pStyle w:val="21"/>
              <w:ind w:firstLine="480" w:firstLineChars="200"/>
            </w:pPr>
            <w:r>
              <w:rPr>
                <w:rFonts w:hint="eastAsia"/>
                <w:szCs w:val="22"/>
              </w:rPr>
              <w:t xml:space="preserve"> </w:t>
            </w:r>
            <w:r>
              <w:rPr>
                <w:rFonts w:hint="eastAsia"/>
              </w:rPr>
              <w:t xml:space="preserve">其中： </w:t>
            </w:r>
            <w:r>
              <w:rPr>
                <w:rFonts w:hint="eastAsia" w:ascii="Arial" w:hAnsi="Arial" w:cs="Arial"/>
                <w:bCs/>
                <w:w w:val="90"/>
              </w:rPr>
              <w:t>1、水箱清洗消毒费用；</w:t>
            </w:r>
            <w:r>
              <w:t xml:space="preserve">    </w:t>
            </w:r>
          </w:p>
          <w:p w14:paraId="4E982E93">
            <w:pPr>
              <w:pStyle w:val="4"/>
              <w:spacing w:line="240" w:lineRule="auto"/>
              <w:ind w:firstLine="432" w:firstLineChars="200"/>
              <w:rPr>
                <w:rFonts w:ascii="Arial" w:hAnsi="Arial" w:eastAsia="宋体" w:cs="Arial"/>
                <w:sz w:val="24"/>
                <w:szCs w:val="20"/>
              </w:rPr>
            </w:pPr>
            <w:r>
              <w:rPr>
                <w:rFonts w:hint="eastAsia" w:ascii="Arial" w:hAnsi="Arial" w:eastAsia="宋体" w:cs="Arial"/>
                <w:sz w:val="24"/>
                <w:szCs w:val="20"/>
              </w:rPr>
              <w:t xml:space="preserve"> </w:t>
            </w:r>
            <w:r>
              <w:rPr>
                <w:rFonts w:ascii="Arial" w:hAnsi="Arial" w:eastAsia="宋体" w:cs="Arial"/>
                <w:sz w:val="24"/>
                <w:szCs w:val="20"/>
              </w:rPr>
              <w:t xml:space="preserve">         2</w:t>
            </w:r>
            <w:r>
              <w:rPr>
                <w:rFonts w:hint="eastAsia" w:ascii="Arial" w:hAnsi="Arial" w:eastAsia="宋体" w:cs="Arial"/>
                <w:sz w:val="24"/>
                <w:szCs w:val="20"/>
              </w:rPr>
              <w:t>、水质检测费用；</w:t>
            </w:r>
            <w:r>
              <w:rPr>
                <w:rFonts w:ascii="Arial" w:hAnsi="Arial" w:eastAsia="宋体" w:cs="Arial"/>
                <w:sz w:val="24"/>
                <w:szCs w:val="20"/>
              </w:rPr>
              <w:t xml:space="preserve">      </w:t>
            </w:r>
          </w:p>
          <w:p w14:paraId="5FD218E3">
            <w:pPr>
              <w:pStyle w:val="4"/>
              <w:spacing w:line="240" w:lineRule="auto"/>
              <w:ind w:firstLine="432" w:firstLineChars="200"/>
              <w:rPr>
                <w:rFonts w:ascii="Arial" w:hAnsi="Arial" w:eastAsia="宋体" w:cs="Arial"/>
                <w:sz w:val="24"/>
                <w:szCs w:val="20"/>
              </w:rPr>
            </w:pPr>
            <w:r>
              <w:rPr>
                <w:rFonts w:hint="eastAsia" w:ascii="Arial" w:hAnsi="Arial" w:eastAsia="宋体" w:cs="Arial"/>
                <w:sz w:val="24"/>
                <w:szCs w:val="20"/>
              </w:rPr>
              <w:t xml:space="preserve"> </w:t>
            </w:r>
            <w:r>
              <w:rPr>
                <w:rFonts w:ascii="Arial" w:hAnsi="Arial" w:eastAsia="宋体" w:cs="Arial"/>
                <w:sz w:val="24"/>
                <w:szCs w:val="20"/>
              </w:rPr>
              <w:t xml:space="preserve">         3</w:t>
            </w:r>
            <w:r>
              <w:rPr>
                <w:rFonts w:hint="eastAsia" w:ascii="Arial" w:hAnsi="Arial" w:eastAsia="宋体" w:cs="Arial"/>
                <w:sz w:val="24"/>
                <w:szCs w:val="20"/>
              </w:rPr>
              <w:t>、生活泵及控制柜维修保养费用；</w:t>
            </w:r>
          </w:p>
          <w:p w14:paraId="3C3AD7E5">
            <w:pPr>
              <w:pStyle w:val="4"/>
              <w:spacing w:line="240" w:lineRule="auto"/>
              <w:ind w:firstLine="1512" w:firstLineChars="700"/>
              <w:rPr>
                <w:rFonts w:ascii="Arial" w:hAnsi="Arial" w:eastAsia="宋体" w:cs="Arial"/>
                <w:sz w:val="24"/>
                <w:szCs w:val="28"/>
                <w:u w:val="single"/>
              </w:rPr>
            </w:pPr>
            <w:r>
              <w:rPr>
                <w:rFonts w:hint="eastAsia" w:ascii="Arial" w:hAnsi="Arial" w:eastAsia="宋体" w:cs="Arial"/>
                <w:sz w:val="24"/>
                <w:szCs w:val="20"/>
              </w:rPr>
              <w:t xml:space="preserve">4、其他费用。           </w:t>
            </w:r>
          </w:p>
        </w:tc>
      </w:tr>
    </w:tbl>
    <w:p w14:paraId="09AA563B">
      <w:pPr>
        <w:spacing w:line="560" w:lineRule="exact"/>
        <w:rPr>
          <w:rFonts w:ascii="仿宋" w:hAnsi="仿宋" w:eastAsia="仿宋" w:cs="仿宋"/>
          <w:sz w:val="32"/>
          <w:szCs w:val="32"/>
        </w:rPr>
      </w:pPr>
      <w:r>
        <w:rPr>
          <w:rFonts w:hint="eastAsia" w:ascii="方正仿宋_GB2312" w:hAnsi="方正仿宋_GB2312" w:eastAsia="方正仿宋_GB2312" w:cs="方正仿宋_GB2312"/>
          <w:b/>
          <w:bCs/>
          <w:sz w:val="32"/>
          <w:szCs w:val="32"/>
        </w:rPr>
        <w:t>八、其他方面的建议</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细黑">
    <w:altName w:val="微软雅黑"/>
    <w:panose1 w:val="00000000000000000000"/>
    <w:charset w:val="86"/>
    <w:family w:val="auto"/>
    <w:pitch w:val="default"/>
    <w:sig w:usb0="00000000" w:usb1="00000000" w:usb2="00000010" w:usb3="00000000" w:csb0="0004009F"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2312">
    <w:altName w:val="仿宋"/>
    <w:panose1 w:val="00000000000000000000"/>
    <w:charset w:val="86"/>
    <w:family w:val="auto"/>
    <w:pitch w:val="default"/>
    <w:sig w:usb0="00000000" w:usb1="00000000" w:usb2="00000012" w:usb3="00000000" w:csb0="00040001" w:csb1="00000000"/>
  </w:font>
  <w:font w:name="KSOFE8852770">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7CCC5D"/>
    <w:multiLevelType w:val="singleLevel"/>
    <w:tmpl w:val="907CCC5D"/>
    <w:lvl w:ilvl="0" w:tentative="0">
      <w:start w:val="1"/>
      <w:numFmt w:val="chineseCounting"/>
      <w:suff w:val="nothing"/>
      <w:lvlText w:val="%1、"/>
      <w:lvlJc w:val="left"/>
      <w:rPr>
        <w:rFonts w:hint="eastAsia"/>
        <w:b/>
        <w:lang w:val="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BD0"/>
    <w:rsid w:val="00014610"/>
    <w:rsid w:val="0001477A"/>
    <w:rsid w:val="000218EA"/>
    <w:rsid w:val="000304E4"/>
    <w:rsid w:val="00030BD0"/>
    <w:rsid w:val="00052193"/>
    <w:rsid w:val="00061960"/>
    <w:rsid w:val="00067FFC"/>
    <w:rsid w:val="000728BE"/>
    <w:rsid w:val="000761E3"/>
    <w:rsid w:val="0008713A"/>
    <w:rsid w:val="0009368E"/>
    <w:rsid w:val="0009481D"/>
    <w:rsid w:val="000C72F5"/>
    <w:rsid w:val="000D2589"/>
    <w:rsid w:val="000D317C"/>
    <w:rsid w:val="000E6596"/>
    <w:rsid w:val="000F47F9"/>
    <w:rsid w:val="00101371"/>
    <w:rsid w:val="001070E5"/>
    <w:rsid w:val="00110D84"/>
    <w:rsid w:val="001117A9"/>
    <w:rsid w:val="001127B0"/>
    <w:rsid w:val="001249EA"/>
    <w:rsid w:val="001273AA"/>
    <w:rsid w:val="00131441"/>
    <w:rsid w:val="0016074A"/>
    <w:rsid w:val="00173700"/>
    <w:rsid w:val="001B36E1"/>
    <w:rsid w:val="001E29B0"/>
    <w:rsid w:val="001E418D"/>
    <w:rsid w:val="001E7E75"/>
    <w:rsid w:val="001F04DF"/>
    <w:rsid w:val="001F4EE7"/>
    <w:rsid w:val="00204788"/>
    <w:rsid w:val="002048A6"/>
    <w:rsid w:val="00220718"/>
    <w:rsid w:val="00226A34"/>
    <w:rsid w:val="0024211E"/>
    <w:rsid w:val="00247851"/>
    <w:rsid w:val="00255D8C"/>
    <w:rsid w:val="002A1F8D"/>
    <w:rsid w:val="002B1F4B"/>
    <w:rsid w:val="002B44E9"/>
    <w:rsid w:val="002B5F9C"/>
    <w:rsid w:val="002D4C5E"/>
    <w:rsid w:val="002E5E9C"/>
    <w:rsid w:val="00300084"/>
    <w:rsid w:val="00301206"/>
    <w:rsid w:val="00304C4C"/>
    <w:rsid w:val="00310DC7"/>
    <w:rsid w:val="00322E4B"/>
    <w:rsid w:val="00331198"/>
    <w:rsid w:val="00342C96"/>
    <w:rsid w:val="00361475"/>
    <w:rsid w:val="0037728D"/>
    <w:rsid w:val="003B5A9C"/>
    <w:rsid w:val="003C071C"/>
    <w:rsid w:val="003E3DFB"/>
    <w:rsid w:val="003F3302"/>
    <w:rsid w:val="003F5B15"/>
    <w:rsid w:val="003F6183"/>
    <w:rsid w:val="004103C0"/>
    <w:rsid w:val="004323A7"/>
    <w:rsid w:val="00450BAB"/>
    <w:rsid w:val="0045270E"/>
    <w:rsid w:val="004539AC"/>
    <w:rsid w:val="00453F00"/>
    <w:rsid w:val="004821D0"/>
    <w:rsid w:val="004827A4"/>
    <w:rsid w:val="0048302D"/>
    <w:rsid w:val="004849E5"/>
    <w:rsid w:val="00486E3B"/>
    <w:rsid w:val="004B7732"/>
    <w:rsid w:val="004C1862"/>
    <w:rsid w:val="004C1AF2"/>
    <w:rsid w:val="004D35A5"/>
    <w:rsid w:val="004F02C8"/>
    <w:rsid w:val="004F5FD5"/>
    <w:rsid w:val="00501F6D"/>
    <w:rsid w:val="0050373B"/>
    <w:rsid w:val="00515482"/>
    <w:rsid w:val="00522A2D"/>
    <w:rsid w:val="00524956"/>
    <w:rsid w:val="00530735"/>
    <w:rsid w:val="00555384"/>
    <w:rsid w:val="00560C50"/>
    <w:rsid w:val="00561F86"/>
    <w:rsid w:val="00574EBE"/>
    <w:rsid w:val="00592DE0"/>
    <w:rsid w:val="005E0731"/>
    <w:rsid w:val="005E239D"/>
    <w:rsid w:val="005E28CE"/>
    <w:rsid w:val="005E3C37"/>
    <w:rsid w:val="005F30CD"/>
    <w:rsid w:val="006021CA"/>
    <w:rsid w:val="00610B80"/>
    <w:rsid w:val="00611535"/>
    <w:rsid w:val="00616158"/>
    <w:rsid w:val="00621B7D"/>
    <w:rsid w:val="006239A8"/>
    <w:rsid w:val="00627C65"/>
    <w:rsid w:val="006331E8"/>
    <w:rsid w:val="00635CBA"/>
    <w:rsid w:val="006524BC"/>
    <w:rsid w:val="00654BC3"/>
    <w:rsid w:val="00662A4E"/>
    <w:rsid w:val="00664293"/>
    <w:rsid w:val="006744AB"/>
    <w:rsid w:val="00676958"/>
    <w:rsid w:val="00687FF3"/>
    <w:rsid w:val="00690876"/>
    <w:rsid w:val="00696274"/>
    <w:rsid w:val="006D3EAB"/>
    <w:rsid w:val="006D4FC2"/>
    <w:rsid w:val="006E36FF"/>
    <w:rsid w:val="006E615C"/>
    <w:rsid w:val="00731803"/>
    <w:rsid w:val="00746143"/>
    <w:rsid w:val="007508E0"/>
    <w:rsid w:val="00754695"/>
    <w:rsid w:val="007A57F4"/>
    <w:rsid w:val="007B09A2"/>
    <w:rsid w:val="007B4F5E"/>
    <w:rsid w:val="007B72A5"/>
    <w:rsid w:val="007B78A7"/>
    <w:rsid w:val="007C3CD7"/>
    <w:rsid w:val="007C5D2E"/>
    <w:rsid w:val="007D54DB"/>
    <w:rsid w:val="007E5766"/>
    <w:rsid w:val="007F4D89"/>
    <w:rsid w:val="00801572"/>
    <w:rsid w:val="00801CA1"/>
    <w:rsid w:val="008214B2"/>
    <w:rsid w:val="0084118B"/>
    <w:rsid w:val="008424D7"/>
    <w:rsid w:val="00851C2D"/>
    <w:rsid w:val="00873F27"/>
    <w:rsid w:val="0088318D"/>
    <w:rsid w:val="008A3623"/>
    <w:rsid w:val="008A3E09"/>
    <w:rsid w:val="008B1269"/>
    <w:rsid w:val="008B43B3"/>
    <w:rsid w:val="008C38CD"/>
    <w:rsid w:val="008D5979"/>
    <w:rsid w:val="008E2671"/>
    <w:rsid w:val="008F2206"/>
    <w:rsid w:val="008F31EF"/>
    <w:rsid w:val="00914C18"/>
    <w:rsid w:val="00925893"/>
    <w:rsid w:val="00926197"/>
    <w:rsid w:val="009C6512"/>
    <w:rsid w:val="009C7684"/>
    <w:rsid w:val="009D5B37"/>
    <w:rsid w:val="00A00983"/>
    <w:rsid w:val="00A07838"/>
    <w:rsid w:val="00A12018"/>
    <w:rsid w:val="00A25C10"/>
    <w:rsid w:val="00A378A7"/>
    <w:rsid w:val="00A74D8C"/>
    <w:rsid w:val="00A93402"/>
    <w:rsid w:val="00AA18E3"/>
    <w:rsid w:val="00AC0A3A"/>
    <w:rsid w:val="00AC7F05"/>
    <w:rsid w:val="00AD70AA"/>
    <w:rsid w:val="00AF251E"/>
    <w:rsid w:val="00AF53AE"/>
    <w:rsid w:val="00B01804"/>
    <w:rsid w:val="00B21F94"/>
    <w:rsid w:val="00B24753"/>
    <w:rsid w:val="00B633CC"/>
    <w:rsid w:val="00B951D6"/>
    <w:rsid w:val="00B96CB9"/>
    <w:rsid w:val="00BA3965"/>
    <w:rsid w:val="00BC21E5"/>
    <w:rsid w:val="00BC278C"/>
    <w:rsid w:val="00BD2089"/>
    <w:rsid w:val="00BE270D"/>
    <w:rsid w:val="00BF0A38"/>
    <w:rsid w:val="00BF2B7F"/>
    <w:rsid w:val="00C26AA5"/>
    <w:rsid w:val="00C3098D"/>
    <w:rsid w:val="00C42D0E"/>
    <w:rsid w:val="00C77807"/>
    <w:rsid w:val="00C978E9"/>
    <w:rsid w:val="00CD5C60"/>
    <w:rsid w:val="00CD7C7B"/>
    <w:rsid w:val="00CF05CF"/>
    <w:rsid w:val="00D0388B"/>
    <w:rsid w:val="00D04E51"/>
    <w:rsid w:val="00D259FB"/>
    <w:rsid w:val="00D50629"/>
    <w:rsid w:val="00D53E05"/>
    <w:rsid w:val="00D558BF"/>
    <w:rsid w:val="00D61FBC"/>
    <w:rsid w:val="00D8212B"/>
    <w:rsid w:val="00D97122"/>
    <w:rsid w:val="00DB2672"/>
    <w:rsid w:val="00DE73AB"/>
    <w:rsid w:val="00DF460F"/>
    <w:rsid w:val="00E01BB8"/>
    <w:rsid w:val="00E233E2"/>
    <w:rsid w:val="00E24866"/>
    <w:rsid w:val="00E42137"/>
    <w:rsid w:val="00E46F9C"/>
    <w:rsid w:val="00E6513F"/>
    <w:rsid w:val="00E93EC7"/>
    <w:rsid w:val="00EA2414"/>
    <w:rsid w:val="00EB0C98"/>
    <w:rsid w:val="00EB1FA6"/>
    <w:rsid w:val="00EF6E55"/>
    <w:rsid w:val="00F01C64"/>
    <w:rsid w:val="00F07C6B"/>
    <w:rsid w:val="00F160E0"/>
    <w:rsid w:val="00F20E3B"/>
    <w:rsid w:val="00F3741F"/>
    <w:rsid w:val="00F37970"/>
    <w:rsid w:val="00F70A07"/>
    <w:rsid w:val="00F72C95"/>
    <w:rsid w:val="00F84F3B"/>
    <w:rsid w:val="00F87A5C"/>
    <w:rsid w:val="00FA31F6"/>
    <w:rsid w:val="00FA4B55"/>
    <w:rsid w:val="00FB4F78"/>
    <w:rsid w:val="00FC222D"/>
    <w:rsid w:val="00FD6BC2"/>
    <w:rsid w:val="00FE0110"/>
    <w:rsid w:val="00FE2561"/>
    <w:rsid w:val="00FE7FE9"/>
    <w:rsid w:val="29A42A5E"/>
    <w:rsid w:val="714155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7"/>
    <w:semiHidden/>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8"/>
    <w:qFormat/>
    <w:uiPriority w:val="0"/>
    <w:pPr>
      <w:jc w:val="left"/>
    </w:pPr>
    <w:rPr>
      <w:rFonts w:ascii="Calibri" w:hAnsi="Calibri" w:eastAsia="宋体" w:cs="Times New Roman"/>
      <w:szCs w:val="24"/>
    </w:rPr>
  </w:style>
  <w:style w:type="paragraph" w:styleId="4">
    <w:name w:val="Body Text"/>
    <w:basedOn w:val="1"/>
    <w:link w:val="19"/>
    <w:qFormat/>
    <w:uiPriority w:val="0"/>
    <w:pPr>
      <w:spacing w:line="900" w:lineRule="exact"/>
    </w:pPr>
    <w:rPr>
      <w:rFonts w:ascii="黑体" w:hAnsi="华文细黑" w:eastAsia="黑体" w:cs="Times New Roman"/>
      <w:bCs/>
      <w:w w:val="90"/>
      <w:sz w:val="72"/>
      <w:szCs w:val="84"/>
    </w:rPr>
  </w:style>
  <w:style w:type="paragraph" w:styleId="5">
    <w:name w:val="Balloon Text"/>
    <w:basedOn w:val="1"/>
    <w:link w:val="25"/>
    <w:semiHidden/>
    <w:unhideWhenUsed/>
    <w:uiPriority w:val="99"/>
    <w:rPr>
      <w:sz w:val="18"/>
      <w:szCs w:val="18"/>
    </w:rPr>
  </w:style>
  <w:style w:type="paragraph" w:styleId="6">
    <w:name w:val="footer"/>
    <w:basedOn w:val="1"/>
    <w:link w:val="15"/>
    <w:unhideWhenUsed/>
    <w:uiPriority w:val="99"/>
    <w:pPr>
      <w:tabs>
        <w:tab w:val="center" w:pos="4153"/>
        <w:tab w:val="right" w:pos="8306"/>
      </w:tabs>
      <w:snapToGrid w:val="0"/>
      <w:jc w:val="left"/>
    </w:pPr>
    <w:rPr>
      <w:sz w:val="18"/>
      <w:szCs w:val="18"/>
    </w:rPr>
  </w:style>
  <w:style w:type="paragraph" w:styleId="7">
    <w:name w:val="header"/>
    <w:basedOn w:val="1"/>
    <w:link w:val="14"/>
    <w:unhideWhenUsed/>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link w:val="2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eastAsia="宋体" w:cs="Arial"/>
      <w:kern w:val="0"/>
      <w:sz w:val="24"/>
      <w:szCs w:val="24"/>
    </w:rPr>
  </w:style>
  <w:style w:type="paragraph" w:styleId="9">
    <w:name w:val="Body Text First Indent"/>
    <w:basedOn w:val="4"/>
    <w:link w:val="20"/>
    <w:qFormat/>
    <w:uiPriority w:val="0"/>
    <w:pPr>
      <w:spacing w:line="312" w:lineRule="auto"/>
      <w:ind w:firstLine="420"/>
    </w:pPr>
    <w:rPr>
      <w:rFonts w:ascii="Times New Roman" w:hAnsi="Times New Roman"/>
      <w:szCs w:val="24"/>
    </w:rPr>
  </w:style>
  <w:style w:type="table" w:styleId="11">
    <w:name w:val="Table Grid"/>
    <w:basedOn w:val="10"/>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basedOn w:val="12"/>
    <w:semiHidden/>
    <w:unhideWhenUsed/>
    <w:qFormat/>
    <w:uiPriority w:val="99"/>
    <w:rPr>
      <w:sz w:val="21"/>
      <w:szCs w:val="21"/>
    </w:rPr>
  </w:style>
  <w:style w:type="character" w:customStyle="1" w:styleId="14">
    <w:name w:val="页眉 字符"/>
    <w:basedOn w:val="12"/>
    <w:link w:val="7"/>
    <w:qFormat/>
    <w:uiPriority w:val="99"/>
    <w:rPr>
      <w:sz w:val="18"/>
      <w:szCs w:val="18"/>
    </w:rPr>
  </w:style>
  <w:style w:type="character" w:customStyle="1" w:styleId="15">
    <w:name w:val="页脚 字符"/>
    <w:basedOn w:val="12"/>
    <w:link w:val="6"/>
    <w:uiPriority w:val="99"/>
    <w:rPr>
      <w:sz w:val="18"/>
      <w:szCs w:val="18"/>
    </w:rPr>
  </w:style>
  <w:style w:type="paragraph" w:styleId="16">
    <w:name w:val="List Paragraph"/>
    <w:basedOn w:val="1"/>
    <w:qFormat/>
    <w:uiPriority w:val="1"/>
    <w:pPr>
      <w:ind w:firstLine="420" w:firstLineChars="200"/>
    </w:pPr>
  </w:style>
  <w:style w:type="character" w:customStyle="1" w:styleId="17">
    <w:name w:val="标题 3 字符"/>
    <w:basedOn w:val="12"/>
    <w:link w:val="2"/>
    <w:semiHidden/>
    <w:uiPriority w:val="9"/>
    <w:rPr>
      <w:rFonts w:ascii="Calibri" w:hAnsi="Calibri" w:eastAsia="宋体" w:cs="Times New Roman"/>
      <w:b/>
      <w:bCs/>
      <w:sz w:val="32"/>
      <w:szCs w:val="32"/>
    </w:rPr>
  </w:style>
  <w:style w:type="character" w:customStyle="1" w:styleId="18">
    <w:name w:val="批注文字 字符"/>
    <w:basedOn w:val="12"/>
    <w:link w:val="3"/>
    <w:qFormat/>
    <w:uiPriority w:val="0"/>
    <w:rPr>
      <w:rFonts w:ascii="Calibri" w:hAnsi="Calibri" w:eastAsia="宋体" w:cs="Times New Roman"/>
      <w:szCs w:val="24"/>
    </w:rPr>
  </w:style>
  <w:style w:type="character" w:customStyle="1" w:styleId="19">
    <w:name w:val="正文文本 字符"/>
    <w:basedOn w:val="12"/>
    <w:link w:val="4"/>
    <w:qFormat/>
    <w:uiPriority w:val="0"/>
    <w:rPr>
      <w:rFonts w:ascii="黑体" w:hAnsi="华文细黑" w:eastAsia="黑体" w:cs="Times New Roman"/>
      <w:bCs/>
      <w:w w:val="90"/>
      <w:sz w:val="72"/>
      <w:szCs w:val="84"/>
    </w:rPr>
  </w:style>
  <w:style w:type="character" w:customStyle="1" w:styleId="20">
    <w:name w:val="正文首行缩进 字符"/>
    <w:basedOn w:val="19"/>
    <w:link w:val="9"/>
    <w:uiPriority w:val="0"/>
    <w:rPr>
      <w:rFonts w:ascii="Times New Roman" w:hAnsi="Times New Roman" w:eastAsia="黑体" w:cs="Times New Roman"/>
      <w:w w:val="90"/>
      <w:sz w:val="72"/>
      <w:szCs w:val="24"/>
    </w:rPr>
  </w:style>
  <w:style w:type="paragraph" w:customStyle="1" w:styleId="21">
    <w:name w:val="Char Char Char Char Char Char Char1 Char"/>
    <w:basedOn w:val="1"/>
    <w:autoRedefine/>
    <w:qFormat/>
    <w:uiPriority w:val="0"/>
    <w:rPr>
      <w:rFonts w:ascii="Tahoma" w:hAnsi="Tahoma" w:eastAsia="宋体" w:cs="Times New Roman"/>
      <w:sz w:val="24"/>
      <w:szCs w:val="20"/>
    </w:rPr>
  </w:style>
  <w:style w:type="paragraph" w:customStyle="1" w:styleId="22">
    <w:name w:val="列出段落1"/>
    <w:basedOn w:val="1"/>
    <w:autoRedefine/>
    <w:qFormat/>
    <w:uiPriority w:val="99"/>
    <w:pPr>
      <w:adjustRightInd w:val="0"/>
      <w:spacing w:line="360" w:lineRule="atLeast"/>
      <w:ind w:firstLine="420" w:firstLineChars="200"/>
      <w:jc w:val="left"/>
    </w:pPr>
    <w:rPr>
      <w:rFonts w:ascii="Times New Roman" w:hAnsi="Times New Roman" w:eastAsia="宋体" w:cs="Times New Roman"/>
      <w:kern w:val="0"/>
      <w:sz w:val="24"/>
      <w:szCs w:val="24"/>
    </w:rPr>
  </w:style>
  <w:style w:type="character" w:customStyle="1" w:styleId="23">
    <w:name w:val="font11"/>
    <w:basedOn w:val="12"/>
    <w:qFormat/>
    <w:uiPriority w:val="0"/>
    <w:rPr>
      <w:rFonts w:hint="eastAsia" w:ascii="宋体" w:hAnsi="宋体" w:eastAsia="宋体" w:cs="宋体"/>
      <w:b/>
      <w:bCs/>
      <w:color w:val="000000"/>
      <w:sz w:val="24"/>
      <w:szCs w:val="24"/>
      <w:u w:val="none"/>
    </w:rPr>
  </w:style>
  <w:style w:type="character" w:customStyle="1" w:styleId="24">
    <w:name w:val="font71"/>
    <w:basedOn w:val="12"/>
    <w:qFormat/>
    <w:uiPriority w:val="0"/>
    <w:rPr>
      <w:rFonts w:hint="eastAsia" w:ascii="宋体" w:hAnsi="宋体" w:eastAsia="宋体" w:cs="宋体"/>
      <w:color w:val="000000"/>
      <w:sz w:val="20"/>
      <w:szCs w:val="20"/>
      <w:u w:val="none"/>
      <w:vertAlign w:val="superscript"/>
    </w:rPr>
  </w:style>
  <w:style w:type="character" w:customStyle="1" w:styleId="25">
    <w:name w:val="批注框文本 字符"/>
    <w:basedOn w:val="12"/>
    <w:link w:val="5"/>
    <w:semiHidden/>
    <w:uiPriority w:val="99"/>
    <w:rPr>
      <w:sz w:val="18"/>
      <w:szCs w:val="18"/>
    </w:rPr>
  </w:style>
  <w:style w:type="character" w:customStyle="1" w:styleId="26">
    <w:name w:val="HTML 预设格式 字符"/>
    <w:basedOn w:val="12"/>
    <w:link w:val="8"/>
    <w:uiPriority w:val="0"/>
    <w:rPr>
      <w:rFonts w:ascii="Arial" w:hAnsi="Arial" w:eastAsia="宋体" w:cs="Arial"/>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2009</Words>
  <Characters>2119</Characters>
  <Lines>17</Lines>
  <Paragraphs>5</Paragraphs>
  <TotalTime>533</TotalTime>
  <ScaleCrop>false</ScaleCrop>
  <LinksUpToDate>false</LinksUpToDate>
  <CharactersWithSpaces>2153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2025-02-26T07:59:00Z</dcterms:created>
  <dc:creator>chq</dc:creator>
  <cp:lastModifiedBy>微信用户</cp:lastModifiedBy>
  <cp:lastPrinted>2025-03-04T06:19:00Z</cp:lastPrinted>
  <dcterms:modified xsi:type="dcterms:W3CDTF">2026-06-09T02:46:48Z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eyJoZGlkIjoiYzBmZmYyN2E0MWQyMTgyNWQ1ZTE0N2ZhMWM2Y2FiOTciLCJ1c2VySWQiOiIxMjExODkxNzQxIn0=</vt:lpwstr>
  </property>
  <property fmtid="{D5CDD505-2E9C-101B-9397-08002B2CF9AE}" pid="3" name="KSOProductBuildVer">
    <vt:lpwstr>2052-12.1.0.26895</vt:lpwstr>
  </property>
  <property fmtid="{D5CDD505-2E9C-101B-9397-08002B2CF9AE}" pid="4" name="ICV">
    <vt:lpwstr>855026D90D9B4946AF81773390AE8495_13</vt:lpwstr>
  </property>
</Properties>
</file>