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643" w:firstLineChars="200"/>
        <w:jc w:val="center"/>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尔雅学习方式、课程考核和成绩管理</w:t>
      </w:r>
    </w:p>
    <w:p>
      <w:pPr>
        <w:spacing w:line="560" w:lineRule="exact"/>
        <w:ind w:firstLine="640" w:firstLineChars="200"/>
        <w:rPr>
          <w:rFonts w:hint="eastAsia" w:ascii="仿宋_GB2312" w:eastAsia="仿宋_GB2312"/>
          <w:sz w:val="32"/>
          <w:szCs w:val="32"/>
          <w:lang w:eastAsia="zh-CN"/>
        </w:rPr>
      </w:pPr>
    </w:p>
    <w:p>
      <w:pPr>
        <w:spacing w:line="560" w:lineRule="exact"/>
        <w:ind w:firstLine="643" w:firstLineChars="200"/>
        <w:rPr>
          <w:rFonts w:hint="eastAsia" w:ascii="仿宋_GB2312" w:eastAsia="仿宋_GB2312"/>
          <w:b/>
          <w:bCs/>
          <w:sz w:val="32"/>
          <w:szCs w:val="32"/>
        </w:rPr>
      </w:pPr>
      <w:r>
        <w:rPr>
          <w:rFonts w:hint="eastAsia" w:ascii="仿宋_GB2312" w:eastAsia="仿宋_GB2312"/>
          <w:b/>
          <w:bCs/>
          <w:sz w:val="32"/>
          <w:szCs w:val="32"/>
          <w:lang w:eastAsia="zh-CN"/>
        </w:rPr>
        <w:t>一、</w:t>
      </w:r>
      <w:r>
        <w:rPr>
          <w:rFonts w:hint="eastAsia" w:ascii="仿宋_GB2312" w:eastAsia="仿宋_GB2312"/>
          <w:b/>
          <w:bCs/>
          <w:sz w:val="32"/>
          <w:szCs w:val="32"/>
        </w:rPr>
        <w:t>学习方式</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（1）精品视频公共选修课学习时间</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本学期</w:t>
      </w:r>
      <w:r>
        <w:rPr>
          <w:rFonts w:hint="eastAsia" w:ascii="仿宋_GB2312" w:eastAsia="仿宋_GB2312"/>
          <w:sz w:val="32"/>
          <w:szCs w:val="32"/>
          <w:lang w:val="en-US" w:eastAsia="zh-CN"/>
        </w:rPr>
        <w:t>3</w:t>
      </w:r>
      <w:r>
        <w:rPr>
          <w:rFonts w:hint="eastAsia" w:ascii="仿宋_GB2312" w:eastAsia="仿宋_GB2312"/>
          <w:sz w:val="32"/>
          <w:szCs w:val="32"/>
        </w:rPr>
        <w:t>5门精品视频公共选修课采用网上自主学习方式，不统一安排具体学习地点和学习时间，只限定每门课程在线学习的开始时间和</w:t>
      </w:r>
      <w:bookmarkStart w:id="0" w:name="_GoBack"/>
      <w:bookmarkEnd w:id="0"/>
      <w:r>
        <w:rPr>
          <w:rFonts w:hint="eastAsia" w:ascii="仿宋_GB2312" w:eastAsia="仿宋_GB2312"/>
          <w:sz w:val="32"/>
          <w:szCs w:val="32"/>
        </w:rPr>
        <w:t>截止时间，学生可以根据自己的学习进度在规定的开放时间段内自行安排完成课程学习。具体开放时间段是：第</w:t>
      </w:r>
      <w:r>
        <w:rPr>
          <w:rFonts w:hint="eastAsia" w:ascii="仿宋_GB2312" w:eastAsia="仿宋_GB2312"/>
          <w:sz w:val="32"/>
          <w:szCs w:val="32"/>
          <w:lang w:val="en-US" w:eastAsia="zh-CN"/>
        </w:rPr>
        <w:t>7</w:t>
      </w:r>
      <w:r>
        <w:rPr>
          <w:rFonts w:hint="eastAsia" w:ascii="仿宋_GB2312" w:eastAsia="仿宋_GB2312"/>
          <w:sz w:val="32"/>
          <w:szCs w:val="32"/>
        </w:rPr>
        <w:t>周周</w:t>
      </w:r>
      <w:r>
        <w:rPr>
          <w:rFonts w:hint="eastAsia" w:ascii="仿宋_GB2312" w:eastAsia="仿宋_GB2312"/>
          <w:sz w:val="32"/>
          <w:szCs w:val="32"/>
          <w:lang w:eastAsia="zh-CN"/>
        </w:rPr>
        <w:t>一</w:t>
      </w:r>
      <w:r>
        <w:rPr>
          <w:rFonts w:hint="eastAsia" w:ascii="仿宋_GB2312" w:eastAsia="仿宋_GB2312"/>
          <w:sz w:val="32"/>
          <w:szCs w:val="32"/>
        </w:rPr>
        <w:t>（</w:t>
      </w:r>
      <w:r>
        <w:rPr>
          <w:rFonts w:hint="eastAsia" w:ascii="仿宋_GB2312" w:eastAsia="仿宋_GB2312"/>
          <w:sz w:val="32"/>
          <w:szCs w:val="32"/>
          <w:lang w:val="en-US" w:eastAsia="zh-CN"/>
        </w:rPr>
        <w:t>10</w:t>
      </w:r>
      <w:r>
        <w:rPr>
          <w:rFonts w:hint="eastAsia" w:ascii="仿宋_GB2312" w:eastAsia="仿宋_GB2312"/>
          <w:sz w:val="32"/>
          <w:szCs w:val="32"/>
        </w:rPr>
        <w:t>月</w:t>
      </w:r>
      <w:r>
        <w:rPr>
          <w:rFonts w:hint="eastAsia" w:ascii="仿宋_GB2312" w:eastAsia="仿宋_GB2312"/>
          <w:sz w:val="32"/>
          <w:szCs w:val="32"/>
          <w:lang w:val="en-US" w:eastAsia="zh-CN"/>
        </w:rPr>
        <w:t>1</w:t>
      </w:r>
      <w:r>
        <w:rPr>
          <w:rFonts w:hint="eastAsia" w:ascii="仿宋_GB2312" w:eastAsia="仿宋_GB2312"/>
          <w:sz w:val="32"/>
          <w:szCs w:val="32"/>
        </w:rPr>
        <w:t>6日）起，已选定课程学生可登录平台开始自主学习，所有课程学习截止时间为第17周周日（</w:t>
      </w:r>
      <w:r>
        <w:rPr>
          <w:rFonts w:hint="eastAsia" w:ascii="仿宋_GB2312" w:eastAsia="仿宋_GB2312"/>
          <w:sz w:val="32"/>
          <w:szCs w:val="32"/>
          <w:lang w:val="en-US" w:eastAsia="zh-CN"/>
        </w:rPr>
        <w:t>12</w:t>
      </w:r>
      <w:r>
        <w:rPr>
          <w:rFonts w:hint="eastAsia" w:ascii="仿宋_GB2312" w:eastAsia="仿宋_GB2312"/>
          <w:sz w:val="32"/>
          <w:szCs w:val="32"/>
        </w:rPr>
        <w:t>月</w:t>
      </w:r>
      <w:r>
        <w:rPr>
          <w:rFonts w:hint="eastAsia" w:ascii="仿宋_GB2312" w:eastAsia="仿宋_GB2312"/>
          <w:sz w:val="32"/>
          <w:szCs w:val="32"/>
          <w:lang w:val="en-US" w:eastAsia="zh-CN"/>
        </w:rPr>
        <w:t>31</w:t>
      </w:r>
      <w:r>
        <w:rPr>
          <w:rFonts w:hint="eastAsia" w:ascii="仿宋_GB2312" w:eastAsia="仿宋_GB2312"/>
          <w:sz w:val="32"/>
          <w:szCs w:val="32"/>
        </w:rPr>
        <w:t>日）24：00。</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（2）学习过程</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已选定课程学生使用学号（如09000000）作为学习账号，初始密码为123456（之前登陆过该平台的学生，密码为其更改后的密码），进入“泛雅网络教学综合服务平台”观看视频，自学课程内容。完成课程内容后需在线完成课后作业，学完所有视频内容并完成规定作业后，即可进入网上在线考试环节，通过考试后即完成选定课程的学习。</w:t>
      </w:r>
    </w:p>
    <w:p>
      <w:pPr>
        <w:spacing w:line="560" w:lineRule="exact"/>
        <w:ind w:firstLine="643" w:firstLineChars="200"/>
        <w:rPr>
          <w:rFonts w:hint="eastAsia" w:ascii="仿宋_GB2312" w:eastAsia="仿宋_GB2312"/>
          <w:b/>
          <w:bCs/>
          <w:sz w:val="32"/>
          <w:szCs w:val="32"/>
        </w:rPr>
      </w:pPr>
      <w:r>
        <w:rPr>
          <w:rFonts w:hint="eastAsia" w:ascii="仿宋_GB2312" w:eastAsia="仿宋_GB2312"/>
          <w:b/>
          <w:bCs/>
          <w:sz w:val="32"/>
          <w:szCs w:val="32"/>
          <w:lang w:val="en-US" w:eastAsia="zh-CN"/>
        </w:rPr>
        <w:t>二、</w:t>
      </w:r>
      <w:r>
        <w:rPr>
          <w:rFonts w:hint="eastAsia" w:ascii="仿宋_GB2312" w:eastAsia="仿宋_GB2312"/>
          <w:b/>
          <w:bCs/>
          <w:sz w:val="32"/>
          <w:szCs w:val="32"/>
        </w:rPr>
        <w:t>课程考核和成绩管理</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（1）课程考核方式</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精品视频公共选修课采取形成性课程考核方式进行，最终考核成绩由观看视频（</w:t>
      </w:r>
      <w:r>
        <w:rPr>
          <w:rFonts w:hint="eastAsia" w:ascii="仿宋_GB2312" w:eastAsia="仿宋_GB2312"/>
          <w:sz w:val="32"/>
          <w:szCs w:val="32"/>
          <w:lang w:val="en-US" w:eastAsia="zh-CN"/>
        </w:rPr>
        <w:t>3</w:t>
      </w:r>
      <w:r>
        <w:rPr>
          <w:rFonts w:hint="eastAsia" w:ascii="仿宋_GB2312" w:eastAsia="仿宋_GB2312"/>
          <w:sz w:val="32"/>
          <w:szCs w:val="32"/>
        </w:rPr>
        <w:t>0%）、课堂测验权重</w:t>
      </w:r>
      <w:r>
        <w:rPr>
          <w:rFonts w:hint="eastAsia" w:ascii="仿宋_GB2312" w:eastAsia="仿宋_GB2312"/>
          <w:sz w:val="32"/>
          <w:szCs w:val="32"/>
          <w:lang w:eastAsia="zh-CN"/>
        </w:rPr>
        <w:t>（</w:t>
      </w:r>
      <w:r>
        <w:rPr>
          <w:rFonts w:hint="eastAsia" w:ascii="仿宋_GB2312" w:eastAsia="仿宋_GB2312"/>
          <w:sz w:val="32"/>
          <w:szCs w:val="32"/>
          <w:lang w:val="en-US" w:eastAsia="zh-CN"/>
        </w:rPr>
        <w:t>20%</w:t>
      </w:r>
      <w:r>
        <w:rPr>
          <w:rFonts w:hint="eastAsia" w:ascii="仿宋_GB2312" w:eastAsia="仿宋_GB2312"/>
          <w:sz w:val="32"/>
          <w:szCs w:val="32"/>
          <w:lang w:eastAsia="zh-CN"/>
        </w:rPr>
        <w:t>）、访问数权重（</w:t>
      </w:r>
      <w:r>
        <w:rPr>
          <w:rFonts w:hint="eastAsia" w:ascii="仿宋_GB2312" w:eastAsia="仿宋_GB2312"/>
          <w:sz w:val="32"/>
          <w:szCs w:val="32"/>
          <w:lang w:val="en-US" w:eastAsia="zh-CN"/>
        </w:rPr>
        <w:t>10%</w:t>
      </w:r>
      <w:r>
        <w:rPr>
          <w:rFonts w:hint="eastAsia" w:ascii="仿宋_GB2312" w:eastAsia="仿宋_GB2312"/>
          <w:sz w:val="32"/>
          <w:szCs w:val="32"/>
          <w:lang w:eastAsia="zh-CN"/>
        </w:rPr>
        <w:t>）、</w:t>
      </w:r>
      <w:r>
        <w:rPr>
          <w:rFonts w:hint="eastAsia" w:ascii="仿宋_GB2312" w:eastAsia="仿宋_GB2312"/>
          <w:sz w:val="32"/>
          <w:szCs w:val="32"/>
        </w:rPr>
        <w:t>作业（</w:t>
      </w:r>
      <w:r>
        <w:rPr>
          <w:rFonts w:hint="eastAsia" w:ascii="仿宋_GB2312" w:eastAsia="仿宋_GB2312"/>
          <w:sz w:val="32"/>
          <w:szCs w:val="32"/>
          <w:lang w:val="en-US" w:eastAsia="zh-CN"/>
        </w:rPr>
        <w:t>5</w:t>
      </w:r>
      <w:r>
        <w:rPr>
          <w:rFonts w:hint="eastAsia" w:ascii="仿宋_GB2312" w:eastAsia="仿宋_GB2312"/>
          <w:sz w:val="32"/>
          <w:szCs w:val="32"/>
        </w:rPr>
        <w:t>%）和在线考试（30%）</w:t>
      </w:r>
      <w:r>
        <w:rPr>
          <w:rFonts w:hint="eastAsia" w:ascii="仿宋_GB2312" w:eastAsia="仿宋_GB2312"/>
          <w:sz w:val="32"/>
          <w:szCs w:val="32"/>
          <w:lang w:eastAsia="zh-CN"/>
        </w:rPr>
        <w:t>五</w:t>
      </w:r>
      <w:r>
        <w:rPr>
          <w:rFonts w:hint="eastAsia" w:ascii="仿宋_GB2312" w:eastAsia="仿宋_GB2312"/>
          <w:sz w:val="32"/>
          <w:szCs w:val="32"/>
        </w:rPr>
        <w:t>部分成绩组成。</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学生必须在规定的时间段内完成该门课程的全部视频观看、作业后，才能进行考试，否则系统设定不允许进行考试。</w:t>
      </w:r>
    </w:p>
    <w:p>
      <w:pPr>
        <w:numPr>
          <w:ilvl w:val="0"/>
          <w:numId w:val="1"/>
        </w:num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课程最终考核成绩认定</w:t>
      </w:r>
    </w:p>
    <w:p>
      <w:pPr>
        <w:numPr>
          <w:numId w:val="0"/>
        </w:num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课程最终考核成绩=观看视频得分*</w:t>
      </w:r>
      <w:r>
        <w:rPr>
          <w:rFonts w:hint="eastAsia" w:ascii="仿宋_GB2312" w:eastAsia="仿宋_GB2312"/>
          <w:sz w:val="32"/>
          <w:szCs w:val="32"/>
          <w:lang w:val="en-US" w:eastAsia="zh-CN"/>
        </w:rPr>
        <w:t>3</w:t>
      </w:r>
      <w:r>
        <w:rPr>
          <w:rFonts w:hint="eastAsia" w:ascii="仿宋_GB2312" w:eastAsia="仿宋_GB2312"/>
          <w:sz w:val="32"/>
          <w:szCs w:val="32"/>
        </w:rPr>
        <w:t>0%+课堂测验权重</w:t>
      </w:r>
      <w:r>
        <w:rPr>
          <w:rFonts w:hint="eastAsia" w:ascii="仿宋_GB2312" w:eastAsia="仿宋_GB2312"/>
          <w:sz w:val="32"/>
          <w:szCs w:val="32"/>
          <w:lang w:val="en-US" w:eastAsia="zh-CN"/>
        </w:rPr>
        <w:t>*20%+</w:t>
      </w:r>
      <w:r>
        <w:rPr>
          <w:rFonts w:hint="eastAsia" w:ascii="仿宋_GB2312" w:eastAsia="仿宋_GB2312"/>
          <w:sz w:val="32"/>
          <w:szCs w:val="32"/>
          <w:lang w:eastAsia="zh-CN"/>
        </w:rPr>
        <w:t>访问数权重</w:t>
      </w:r>
      <w:r>
        <w:rPr>
          <w:rFonts w:hint="eastAsia" w:ascii="仿宋_GB2312" w:eastAsia="仿宋_GB2312"/>
          <w:sz w:val="32"/>
          <w:szCs w:val="32"/>
          <w:lang w:val="en-US" w:eastAsia="zh-CN"/>
        </w:rPr>
        <w:t>*10%+</w:t>
      </w:r>
      <w:r>
        <w:rPr>
          <w:rFonts w:hint="eastAsia" w:ascii="仿宋_GB2312" w:eastAsia="仿宋_GB2312"/>
          <w:sz w:val="32"/>
          <w:szCs w:val="32"/>
        </w:rPr>
        <w:t>作业*</w:t>
      </w:r>
      <w:r>
        <w:rPr>
          <w:rFonts w:hint="eastAsia" w:ascii="仿宋_GB2312" w:eastAsia="仿宋_GB2312"/>
          <w:sz w:val="32"/>
          <w:szCs w:val="32"/>
          <w:lang w:val="en-US" w:eastAsia="zh-CN"/>
        </w:rPr>
        <w:t>5</w:t>
      </w:r>
      <w:r>
        <w:rPr>
          <w:rFonts w:hint="eastAsia" w:ascii="仿宋_GB2312" w:eastAsia="仿宋_GB2312"/>
          <w:sz w:val="32"/>
          <w:szCs w:val="32"/>
        </w:rPr>
        <w:t>%+在线考试得分*30%，最终考核成绩60分以上，获得本课程学分。</w:t>
      </w:r>
    </w:p>
    <w:p>
      <w:pPr>
        <w:spacing w:line="560" w:lineRule="exact"/>
        <w:ind w:firstLine="643" w:firstLineChars="200"/>
        <w:rPr>
          <w:rFonts w:hint="eastAsia" w:ascii="仿宋_GB2312" w:eastAsia="仿宋_GB2312"/>
          <w:b/>
          <w:bCs/>
          <w:sz w:val="32"/>
          <w:szCs w:val="32"/>
        </w:rPr>
      </w:pPr>
      <w:r>
        <w:rPr>
          <w:rFonts w:hint="eastAsia" w:ascii="仿宋_GB2312" w:eastAsia="仿宋_GB2312"/>
          <w:b/>
          <w:bCs/>
          <w:sz w:val="32"/>
          <w:szCs w:val="32"/>
          <w:lang w:eastAsia="zh-CN"/>
        </w:rPr>
        <w:t>三、</w:t>
      </w:r>
      <w:r>
        <w:rPr>
          <w:rFonts w:hint="eastAsia" w:ascii="仿宋_GB2312" w:eastAsia="仿宋_GB2312"/>
          <w:b/>
          <w:bCs/>
          <w:sz w:val="32"/>
          <w:szCs w:val="32"/>
        </w:rPr>
        <w:t>有关注意事项</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（1）网上学习的视频观看、进度自查、资料下载、作业提交、课程考试等具体操作方法详见（《精品视频公共选修课学生操作指南》）。</w:t>
      </w:r>
    </w:p>
    <w:p>
      <w:pPr>
        <w:ind w:firstLine="640" w:firstLineChars="200"/>
      </w:pPr>
      <w:r>
        <w:rPr>
          <w:rFonts w:hint="eastAsia" w:ascii="仿宋_GB2312" w:eastAsia="仿宋_GB2312"/>
          <w:sz w:val="32"/>
          <w:szCs w:val="32"/>
        </w:rPr>
        <w:t>（</w:t>
      </w:r>
      <w:r>
        <w:rPr>
          <w:rFonts w:hint="eastAsia" w:ascii="仿宋_GB2312" w:eastAsia="仿宋_GB2312"/>
          <w:sz w:val="32"/>
          <w:szCs w:val="32"/>
          <w:lang w:val="en-US" w:eastAsia="zh-CN"/>
        </w:rPr>
        <w:t>2</w:t>
      </w:r>
      <w:r>
        <w:rPr>
          <w:rFonts w:hint="eastAsia" w:ascii="仿宋_GB2312" w:eastAsia="仿宋_GB2312"/>
          <w:sz w:val="32"/>
          <w:szCs w:val="32"/>
        </w:rPr>
        <w:t>）请各学院通知学生下载手机APP“超星学习通”（注意不是“超星泛雅”），严禁更改真实姓名，否则导致成绩无法录入，后果自负。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CCA096"/>
    <w:multiLevelType w:val="singleLevel"/>
    <w:tmpl w:val="59CCA09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AE5E4D"/>
    <w:rsid w:val="3E960AA6"/>
    <w:rsid w:val="65C041E9"/>
    <w:rsid w:val="765B02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217z</dc:creator>
  <cp:lastModifiedBy>217z</cp:lastModifiedBy>
  <dcterms:modified xsi:type="dcterms:W3CDTF">2017-09-28T07:03:26Z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